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3879A1" w:rsidRDefault="00814A7E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 of the 22</w:t>
      </w:r>
      <w:r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7393"/>
      </w:tblGrid>
      <w:tr w:rsidR="00DE29DC" w:rsidRPr="00814A7E" w:rsidTr="00E446C3">
        <w:tc>
          <w:tcPr>
            <w:tcW w:w="2071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  <w:proofErr w:type="spellEnd"/>
          </w:p>
        </w:tc>
        <w:tc>
          <w:tcPr>
            <w:tcW w:w="7393" w:type="dxa"/>
          </w:tcPr>
          <w:p w:rsidR="00DE29DC" w:rsidRPr="008B221F" w:rsidRDefault="00A0066C" w:rsidP="00144BB2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Hotell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 11, Gothenburg</w:t>
            </w:r>
          </w:p>
        </w:tc>
      </w:tr>
      <w:tr w:rsidR="00DE29DC" w:rsidRPr="002148E8" w:rsidTr="00E446C3">
        <w:tc>
          <w:tcPr>
            <w:tcW w:w="2071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393" w:type="dxa"/>
          </w:tcPr>
          <w:p w:rsidR="00DE29DC" w:rsidRPr="008B221F" w:rsidRDefault="00A0066C" w:rsidP="00A0066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May 2nd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24CC0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12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proofErr w:type="spellEnd"/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DE29DC" w:rsidRPr="00144BB2" w:rsidRDefault="00DE29DC" w:rsidP="00210C7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isu </w:t>
            </w:r>
            <w:proofErr w:type="spellStart"/>
            <w:r w:rsidR="00D95201">
              <w:rPr>
                <w:rFonts w:ascii="Times New Roman" w:hAnsi="Times New Roman"/>
                <w:sz w:val="24"/>
                <w:szCs w:val="24"/>
              </w:rPr>
              <w:t>Hellevi</w:t>
            </w:r>
            <w:proofErr w:type="spellEnd"/>
            <w:r w:rsidR="00D95201">
              <w:rPr>
                <w:rFonts w:ascii="Times New Roman" w:hAnsi="Times New Roman"/>
                <w:sz w:val="24"/>
                <w:szCs w:val="24"/>
              </w:rPr>
              <w:t xml:space="preserve"> Rantakokko-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Jalava (HR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</w:t>
            </w:r>
            <w:proofErr w:type="spellStart"/>
            <w:r w:rsidR="007D31C6" w:rsidRPr="002633A0">
              <w:rPr>
                <w:rFonts w:ascii="Times New Roman" w:hAnsi="Times New Roman"/>
                <w:sz w:val="24"/>
                <w:szCs w:val="24"/>
              </w:rPr>
              <w:t>Rissanen</w:t>
            </w:r>
            <w:proofErr w:type="spellEnd"/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 (AR), </w:t>
            </w:r>
            <w:proofErr w:type="spellStart"/>
            <w:r w:rsidR="00210C77">
              <w:rPr>
                <w:rFonts w:ascii="Times New Roman" w:hAnsi="Times New Roman"/>
                <w:sz w:val="24"/>
                <w:szCs w:val="24"/>
              </w:rPr>
              <w:t>Anu</w:t>
            </w:r>
            <w:proofErr w:type="spellEnd"/>
            <w:r w:rsidR="00210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0C77">
              <w:rPr>
                <w:rFonts w:ascii="Times New Roman" w:hAnsi="Times New Roman"/>
                <w:sz w:val="24"/>
                <w:szCs w:val="24"/>
              </w:rPr>
              <w:t>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>täri</w:t>
            </w:r>
            <w:proofErr w:type="spellEnd"/>
            <w:r w:rsidR="003A1640">
              <w:rPr>
                <w:rFonts w:ascii="Times New Roman" w:hAnsi="Times New Roman"/>
                <w:sz w:val="24"/>
                <w:szCs w:val="24"/>
              </w:rPr>
              <w:t xml:space="preserve">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Affiliated 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invited</w:t>
            </w:r>
            <w:proofErr w:type="spellEnd"/>
          </w:p>
        </w:tc>
        <w:tc>
          <w:tcPr>
            <w:tcW w:w="7393" w:type="dxa"/>
          </w:tcPr>
          <w:p w:rsidR="00DE29DC" w:rsidRPr="00144BB2" w:rsidRDefault="001E54F9" w:rsidP="000C68C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Kahlmeter (GK), Erika Matuschek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E446C3">
        <w:tc>
          <w:tcPr>
            <w:tcW w:w="2071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Apologies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 absence</w:t>
            </w:r>
          </w:p>
        </w:tc>
        <w:tc>
          <w:tcPr>
            <w:tcW w:w="7393" w:type="dxa"/>
          </w:tcPr>
          <w:p w:rsidR="00970F5A" w:rsidRPr="00FF2D0C" w:rsidRDefault="00A0066C" w:rsidP="007D31C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</w:p>
        </w:tc>
      </w:tr>
    </w:tbl>
    <w:p w:rsidR="00350F64" w:rsidRPr="00FF2D0C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71"/>
      </w:tblGrid>
      <w:tr w:rsidR="000B77EA" w:rsidRPr="00144BB2" w:rsidTr="006F6B1D">
        <w:trPr>
          <w:trHeight w:val="38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7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  <w:proofErr w:type="spellEnd"/>
          </w:p>
        </w:tc>
      </w:tr>
      <w:tr w:rsidR="000B77EA" w:rsidRPr="00144BB2" w:rsidTr="006F6B1D">
        <w:trPr>
          <w:trHeight w:val="223"/>
        </w:trPr>
        <w:tc>
          <w:tcPr>
            <w:tcW w:w="817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Chaiman’s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proofErr w:type="spellEnd"/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(CG)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2148E8" w:rsidTr="006F6B1D">
        <w:trPr>
          <w:trHeight w:val="288"/>
        </w:trPr>
        <w:tc>
          <w:tcPr>
            <w:tcW w:w="817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</w:t>
            </w:r>
            <w:r w:rsid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Stockholm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0086C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(CG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2148E8" w:rsidTr="006F6B1D">
        <w:trPr>
          <w:trHeight w:val="288"/>
        </w:trPr>
        <w:tc>
          <w:tcPr>
            <w:tcW w:w="817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1" w:type="dxa"/>
          </w:tcPr>
          <w:p w:rsidR="008D23B0" w:rsidRPr="00DE1D8A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CG)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2148E8" w:rsidTr="006F6B1D">
        <w:trPr>
          <w:trHeight w:val="288"/>
        </w:trPr>
        <w:tc>
          <w:tcPr>
            <w:tcW w:w="817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Administrative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issues</w:t>
            </w:r>
            <w:proofErr w:type="spellEnd"/>
          </w:p>
          <w:p w:rsidR="000E4631" w:rsidRPr="00210C77" w:rsidRDefault="0034530B" w:rsidP="000E4631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 w:rsidR="000E4631" w:rsidRPr="00210C77">
              <w:rPr>
                <w:rFonts w:ascii="Times New Roman" w:hAnsi="Times New Roman"/>
                <w:sz w:val="24"/>
                <w:szCs w:val="24"/>
              </w:rPr>
              <w:t xml:space="preserve"> (CG)</w:t>
            </w:r>
            <w:r w:rsidR="00792A77" w:rsidRPr="00210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8C7" w:rsidRPr="006339F6" w:rsidRDefault="006339F6" w:rsidP="000E4631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9F6">
              <w:rPr>
                <w:rFonts w:ascii="Times New Roman" w:hAnsi="Times New Roman"/>
                <w:sz w:val="24"/>
                <w:szCs w:val="24"/>
                <w:lang w:val="en-US"/>
              </w:rPr>
              <w:t>News regarding c</w:t>
            </w:r>
            <w:r w:rsidR="001F4B1D" w:rsidRPr="006339F6">
              <w:rPr>
                <w:rFonts w:ascii="Times New Roman" w:hAnsi="Times New Roman"/>
                <w:sz w:val="24"/>
                <w:szCs w:val="24"/>
                <w:lang w:val="en-US"/>
              </w:rPr>
              <w:t>hairman</w:t>
            </w:r>
            <w:r w:rsidR="0034530B" w:rsidRPr="006339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candidate(s)?</w:t>
            </w:r>
          </w:p>
          <w:p w:rsidR="00E446C3" w:rsidRPr="00EE2EFB" w:rsidRDefault="0034530B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D258A6" w:rsidRPr="00210C77" w:rsidRDefault="0034530B" w:rsidP="00924CC0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DE1D8A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/website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news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10C77" w:rsidRPr="00924CC0" w:rsidRDefault="00210C77" w:rsidP="00210C77">
            <w:pPr>
              <w:pStyle w:val="ListParagraph"/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</w:p>
        </w:tc>
      </w:tr>
      <w:tr w:rsidR="007E5EB8" w:rsidRPr="002148E8" w:rsidTr="006F6B1D">
        <w:trPr>
          <w:trHeight w:val="288"/>
        </w:trPr>
        <w:tc>
          <w:tcPr>
            <w:tcW w:w="817" w:type="dxa"/>
          </w:tcPr>
          <w:p w:rsidR="00FD21FE" w:rsidRPr="00EE2EFB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67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2D48D5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(GK/EM)</w:t>
            </w:r>
          </w:p>
          <w:p w:rsidR="0034530B" w:rsidRPr="0034530B" w:rsidRDefault="00DE1D8A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210C77" w:rsidRPr="0034530B" w:rsidRDefault="00210C77" w:rsidP="00A0066C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5B6F" w:rsidRPr="00144BB2" w:rsidTr="006F6B1D">
        <w:trPr>
          <w:trHeight w:val="288"/>
        </w:trPr>
        <w:tc>
          <w:tcPr>
            <w:tcW w:w="817" w:type="dxa"/>
          </w:tcPr>
          <w:p w:rsidR="000E4631" w:rsidRDefault="00924CC0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671" w:type="dxa"/>
          </w:tcPr>
          <w:p w:rsidR="000E4631" w:rsidRPr="00924CC0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924CC0" w:rsidRPr="00924CC0">
              <w:rPr>
                <w:rFonts w:ascii="Times New Roman" w:hAnsi="Times New Roman"/>
                <w:b/>
                <w:sz w:val="24"/>
                <w:szCs w:val="24"/>
              </w:rPr>
              <w:t xml:space="preserve"> 2016</w:t>
            </w:r>
          </w:p>
          <w:p w:rsidR="000E4631" w:rsidRPr="00DE1D8A" w:rsidRDefault="00A0066C" w:rsidP="00924CC0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cientific p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rogram (CG/EM)</w:t>
            </w:r>
          </w:p>
          <w:p w:rsidR="000E4631" w:rsidRPr="00210C77" w:rsidRDefault="0034530B" w:rsidP="00EE1A7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 w:rsidR="00924C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TÅ</w:t>
            </w:r>
            <w:r w:rsidR="00210C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EB8" w:rsidRPr="0034530B" w:rsidTr="006F6B1D">
        <w:trPr>
          <w:trHeight w:val="288"/>
        </w:trPr>
        <w:tc>
          <w:tcPr>
            <w:tcW w:w="817" w:type="dxa"/>
          </w:tcPr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Pr="00144BB2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71" w:type="dxa"/>
          </w:tcPr>
          <w:p w:rsidR="000E4631" w:rsidRDefault="000E4631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Pr="0034530B" w:rsidRDefault="0034530B" w:rsidP="0034530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 methodological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7E5EB8" w:rsidRPr="002148E8" w:rsidTr="006F6B1D">
        <w:trPr>
          <w:trHeight w:val="272"/>
        </w:trPr>
        <w:tc>
          <w:tcPr>
            <w:tcW w:w="817" w:type="dxa"/>
          </w:tcPr>
          <w:p w:rsidR="007E5EB8" w:rsidRPr="00144BB2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A001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671" w:type="dxa"/>
          </w:tcPr>
          <w:p w:rsidR="00CE3EC9" w:rsidRDefault="00A0066C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documents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>/tasks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should be discussed in smaller groups at the Oslo meeting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addition to those mentioned below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 (CG)</w:t>
            </w:r>
          </w:p>
          <w:p w:rsidR="00B24933" w:rsidRDefault="00B24933" w:rsidP="00B2493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ESBL(-A/M/CARBA)-screening (</w:t>
            </w:r>
            <w:r w:rsidRPr="00B2493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DH /IL</w:t>
            </w: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/CG/MW/KR/KH)</w:t>
            </w:r>
          </w:p>
          <w:p w:rsidR="00B24933" w:rsidRPr="00B24933" w:rsidRDefault="00B24933" w:rsidP="00B2493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VRE screening: </w:t>
            </w:r>
            <w:r w:rsidRPr="00B2493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KF</w:t>
            </w: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/TL/TÅ/AP</w:t>
            </w:r>
          </w:p>
          <w:p w:rsidR="00B24933" w:rsidRPr="00B24933" w:rsidRDefault="00B24933" w:rsidP="00B2493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MRSA screening: </w:t>
            </w:r>
            <w:r w:rsidRPr="00B2493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KF</w:t>
            </w: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/TL/TÅ/AP</w:t>
            </w:r>
          </w:p>
          <w:p w:rsidR="00B24933" w:rsidRPr="00B24933" w:rsidRDefault="00B24933" w:rsidP="00B2493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Low-level </w:t>
            </w:r>
            <w:proofErr w:type="spellStart"/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carbapenem</w:t>
            </w:r>
            <w:proofErr w:type="spellEnd"/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-resistant </w:t>
            </w:r>
            <w:proofErr w:type="spellStart"/>
            <w:r w:rsidRPr="00B2493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cfiA</w:t>
            </w:r>
            <w:proofErr w:type="spellEnd"/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-positive </w:t>
            </w:r>
            <w:proofErr w:type="spellStart"/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fragilis</w:t>
            </w:r>
            <w:proofErr w:type="spellEnd"/>
          </w:p>
        </w:tc>
      </w:tr>
      <w:tr w:rsidR="007E5EB8" w:rsidRPr="002148E8" w:rsidTr="006F6B1D">
        <w:trPr>
          <w:trHeight w:val="272"/>
        </w:trPr>
        <w:tc>
          <w:tcPr>
            <w:tcW w:w="817" w:type="dxa"/>
          </w:tcPr>
          <w:p w:rsidR="000E4631" w:rsidRPr="00136954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A0066C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E5EB8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792A77" w:rsidRPr="00A0066C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6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F6B1D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EE2EFB" w:rsidRPr="00A0066C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0066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F6B1D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8671" w:type="dxa"/>
          </w:tcPr>
          <w:p w:rsidR="000E4631" w:rsidRPr="00136954" w:rsidRDefault="000E4631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16299" w:rsidRPr="00136954" w:rsidRDefault="0034530B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research projects</w:t>
            </w:r>
          </w:p>
          <w:p w:rsidR="00BB58B8" w:rsidRPr="00924CC0" w:rsidRDefault="0018458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</w:t>
            </w:r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 </w:t>
            </w:r>
            <w:proofErr w:type="spellStart"/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</w:t>
            </w:r>
            <w:r w:rsidR="00BB58B8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E-study” 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still ongoing </w:t>
            </w:r>
            <w:r w:rsidR="00BB58B8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924CC0" w:rsidRDefault="00184584" w:rsidP="00EE2EF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58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34530B" w:rsidRPr="00184584">
              <w:rPr>
                <w:rFonts w:ascii="Times New Roman" w:hAnsi="Times New Roman"/>
                <w:sz w:val="24"/>
                <w:szCs w:val="24"/>
                <w:lang w:val="en-US"/>
              </w:rPr>
              <w:t>Automated AST</w:t>
            </w:r>
            <w:r w:rsidRPr="00184584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no progress?</w:t>
            </w:r>
            <w:r w:rsidR="0034530B" w:rsidRPr="00184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F6B1D" w:rsidRPr="00184584">
              <w:rPr>
                <w:rFonts w:ascii="Times New Roman" w:hAnsi="Times New Roman"/>
                <w:sz w:val="24"/>
                <w:szCs w:val="24"/>
                <w:lang w:val="en-US"/>
              </w:rPr>
              <w:t>(CG/EM/TL)</w:t>
            </w:r>
          </w:p>
          <w:p w:rsidR="00EE2EFB" w:rsidRPr="00EE2EFB" w:rsidRDefault="00EE2EFB" w:rsidP="00EE2EF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4933" w:rsidRPr="00363283" w:rsidTr="006F6B1D">
        <w:trPr>
          <w:trHeight w:val="272"/>
        </w:trPr>
        <w:tc>
          <w:tcPr>
            <w:tcW w:w="817" w:type="dxa"/>
          </w:tcPr>
          <w:p w:rsidR="00B2493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</w:p>
          <w:p w:rsidR="00B24933" w:rsidRPr="00363283" w:rsidRDefault="00363283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sz w:val="24"/>
                <w:szCs w:val="24"/>
                <w:lang w:val="en-US"/>
              </w:rPr>
              <w:t>9.1</w:t>
            </w:r>
          </w:p>
          <w:p w:rsidR="00363283" w:rsidRDefault="0036328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sz w:val="24"/>
                <w:szCs w:val="24"/>
                <w:lang w:val="en-US"/>
              </w:rPr>
              <w:t>9.2</w:t>
            </w:r>
          </w:p>
        </w:tc>
        <w:tc>
          <w:tcPr>
            <w:tcW w:w="8671" w:type="dxa"/>
          </w:tcPr>
          <w:p w:rsidR="00363283" w:rsidRPr="006339F6" w:rsidRDefault="00363283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339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Anaerober</w:t>
            </w:r>
            <w:proofErr w:type="spellEnd"/>
          </w:p>
          <w:p w:rsidR="00B24933" w:rsidRPr="00363283" w:rsidRDefault="002148E8" w:rsidP="00EE2EF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8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Propionibacterium </w:t>
            </w:r>
            <w:r w:rsidR="003632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spp.: breakpoints for </w:t>
            </w:r>
            <w:proofErr w:type="spellStart"/>
            <w:r w:rsidR="00363283">
              <w:rPr>
                <w:rFonts w:ascii="Times New Roman" w:hAnsi="Times New Roman"/>
                <w:sz w:val="24"/>
                <w:szCs w:val="24"/>
                <w:lang w:val="en-US"/>
              </w:rPr>
              <w:t>cephalosporins</w:t>
            </w:r>
            <w:proofErr w:type="spellEnd"/>
            <w:r w:rsidR="003632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="00363283" w:rsidRPr="00363283">
              <w:rPr>
                <w:rFonts w:ascii="Times New Roman" w:hAnsi="Times New Roman"/>
                <w:sz w:val="24"/>
                <w:szCs w:val="24"/>
                <w:lang w:val="en-US"/>
              </w:rPr>
              <w:t>(UJ/CG)</w:t>
            </w:r>
          </w:p>
          <w:p w:rsidR="00363283" w:rsidRPr="00363283" w:rsidRDefault="00363283" w:rsidP="00EE2EF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sz w:val="24"/>
                <w:szCs w:val="24"/>
                <w:lang w:val="en-US"/>
              </w:rPr>
              <w:t>C. difficile: ECOFFs for vancomycin and metronidazole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3632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(UJ/CG)</w:t>
            </w:r>
          </w:p>
          <w:p w:rsidR="00363283" w:rsidRPr="00363283" w:rsidRDefault="00363283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4933" w:rsidRPr="00B24933" w:rsidTr="006F6B1D">
        <w:trPr>
          <w:trHeight w:val="272"/>
        </w:trPr>
        <w:tc>
          <w:tcPr>
            <w:tcW w:w="817" w:type="dxa"/>
          </w:tcPr>
          <w:p w:rsidR="00B24933" w:rsidRPr="00136954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671" w:type="dxa"/>
          </w:tcPr>
          <w:p w:rsidR="00B24933" w:rsidRPr="00C1078E" w:rsidRDefault="00B24933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Meetings 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2016 (CG)</w:t>
            </w:r>
          </w:p>
          <w:p w:rsidR="00B24933" w:rsidRPr="00B24933" w:rsidRDefault="00B24933" w:rsidP="00EE2EF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Gothenburg, 2 May</w:t>
            </w:r>
          </w:p>
          <w:p w:rsidR="00B24933" w:rsidRPr="00B24933" w:rsidRDefault="00B24933" w:rsidP="00EE2EFB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Workshop Gothenburg, 3-4 May</w:t>
            </w:r>
          </w:p>
          <w:p w:rsidR="00B24933" w:rsidRPr="00B24933" w:rsidRDefault="00B24933" w:rsidP="00EE2EF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Oslo, 1-2 September</w:t>
            </w:r>
          </w:p>
          <w:p w:rsidR="00B24933" w:rsidRPr="00136954" w:rsidRDefault="00B24933" w:rsidP="00B2493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4933">
              <w:rPr>
                <w:rFonts w:ascii="Times New Roman" w:hAnsi="Times New Roman"/>
                <w:sz w:val="24"/>
                <w:szCs w:val="24"/>
                <w:lang w:val="en-US"/>
              </w:rPr>
              <w:t>Copenhagen, 28-29 Nov</w:t>
            </w:r>
            <w:r w:rsidRPr="00363283">
              <w:rPr>
                <w:rFonts w:ascii="Times New Roman" w:hAnsi="Times New Roman"/>
                <w:sz w:val="24"/>
                <w:szCs w:val="24"/>
                <w:lang w:val="en-US"/>
              </w:rPr>
              <w:t>ember</w:t>
            </w:r>
          </w:p>
        </w:tc>
      </w:tr>
      <w:tr w:rsidR="00B24933" w:rsidRPr="00814A7E" w:rsidTr="006F6B1D">
        <w:trPr>
          <w:trHeight w:val="272"/>
        </w:trPr>
        <w:tc>
          <w:tcPr>
            <w:tcW w:w="817" w:type="dxa"/>
          </w:tcPr>
          <w:p w:rsidR="00B24933" w:rsidRPr="00EE2EFB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4933" w:rsidRPr="0036328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  <w:p w:rsidR="00B2493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71" w:type="dxa"/>
          </w:tcPr>
          <w:p w:rsidR="00B24933" w:rsidRPr="0036328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4933" w:rsidRPr="00B24933" w:rsidRDefault="00B24933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business</w:t>
            </w:r>
          </w:p>
        </w:tc>
      </w:tr>
      <w:tr w:rsidR="00B24933" w:rsidRPr="00EE2EFB" w:rsidTr="006F6B1D">
        <w:trPr>
          <w:trHeight w:val="272"/>
        </w:trPr>
        <w:tc>
          <w:tcPr>
            <w:tcW w:w="817" w:type="dxa"/>
          </w:tcPr>
          <w:p w:rsidR="00B2493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71" w:type="dxa"/>
          </w:tcPr>
          <w:p w:rsidR="00B24933" w:rsidRPr="00B24933" w:rsidRDefault="00B24933" w:rsidP="00B2493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4933" w:rsidRPr="00144BB2" w:rsidTr="006F6B1D">
        <w:trPr>
          <w:trHeight w:val="272"/>
        </w:trPr>
        <w:tc>
          <w:tcPr>
            <w:tcW w:w="817" w:type="dxa"/>
          </w:tcPr>
          <w:p w:rsidR="00B24933" w:rsidRPr="00A75646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1" w:type="dxa"/>
          </w:tcPr>
          <w:p w:rsidR="00B24933" w:rsidRPr="00A75646" w:rsidRDefault="00B24933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6B1D" w:rsidRDefault="006F6B1D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350F64" w:rsidRPr="00DB0128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Stockholm/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24933">
        <w:rPr>
          <w:rFonts w:ascii="Times New Roman" w:hAnsi="Times New Roman"/>
          <w:sz w:val="24"/>
          <w:szCs w:val="24"/>
          <w:lang w:val="en-US"/>
        </w:rPr>
        <w:t>April 25</w:t>
      </w:r>
      <w:r w:rsidR="00DB012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4CC0" w:rsidRPr="00DB0128">
        <w:rPr>
          <w:rFonts w:ascii="Times New Roman" w:hAnsi="Times New Roman"/>
          <w:sz w:val="24"/>
          <w:szCs w:val="24"/>
          <w:lang w:val="en-US"/>
        </w:rPr>
        <w:t>2016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DB0128" w:rsidRDefault="00350F64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 xml:space="preserve">Christian G. </w:t>
      </w:r>
      <w:proofErr w:type="spellStart"/>
      <w:r w:rsidRPr="00DB0128">
        <w:rPr>
          <w:rFonts w:ascii="Times New Roman" w:hAnsi="Times New Roman"/>
          <w:sz w:val="24"/>
          <w:szCs w:val="24"/>
          <w:lang w:val="en-US"/>
        </w:rPr>
        <w:t>Giske</w:t>
      </w:r>
      <w:proofErr w:type="spellEnd"/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03" w:rsidRDefault="00892B03" w:rsidP="006D7784">
      <w:pPr>
        <w:spacing w:after="0" w:line="240" w:lineRule="auto"/>
      </w:pPr>
      <w:r>
        <w:separator/>
      </w:r>
    </w:p>
  </w:endnote>
  <w:end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03" w:rsidRDefault="00892B03" w:rsidP="006D7784">
      <w:pPr>
        <w:spacing w:after="0" w:line="240" w:lineRule="auto"/>
      </w:pPr>
      <w:r>
        <w:separator/>
      </w:r>
    </w:p>
  </w:footnote>
  <w:foot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3"/>
  </w:num>
  <w:num w:numId="5">
    <w:abstractNumId w:val="8"/>
  </w:num>
  <w:num w:numId="6">
    <w:abstractNumId w:val="14"/>
  </w:num>
  <w:num w:numId="7">
    <w:abstractNumId w:val="9"/>
  </w:num>
  <w:num w:numId="8">
    <w:abstractNumId w:val="10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  <w:num w:numId="16">
    <w:abstractNumId w:val="16"/>
  </w:num>
  <w:num w:numId="17">
    <w:abstractNumId w:val="18"/>
  </w:num>
  <w:num w:numId="18">
    <w:abstractNumId w:val="1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68C7"/>
    <w:rsid w:val="000C7DDA"/>
    <w:rsid w:val="000D1E26"/>
    <w:rsid w:val="000D2670"/>
    <w:rsid w:val="000E4631"/>
    <w:rsid w:val="000F43DE"/>
    <w:rsid w:val="0010130B"/>
    <w:rsid w:val="001027B9"/>
    <w:rsid w:val="00105175"/>
    <w:rsid w:val="00114943"/>
    <w:rsid w:val="00127799"/>
    <w:rsid w:val="00132267"/>
    <w:rsid w:val="00136954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33A0"/>
    <w:rsid w:val="00264B24"/>
    <w:rsid w:val="002711BA"/>
    <w:rsid w:val="002737AF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B3658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1CE0"/>
    <w:rsid w:val="002F3D7B"/>
    <w:rsid w:val="002F6296"/>
    <w:rsid w:val="00301AA7"/>
    <w:rsid w:val="00305B6F"/>
    <w:rsid w:val="00312F07"/>
    <w:rsid w:val="00314B7E"/>
    <w:rsid w:val="00326CE5"/>
    <w:rsid w:val="00332A3A"/>
    <w:rsid w:val="0034530B"/>
    <w:rsid w:val="00350F64"/>
    <w:rsid w:val="00360B1C"/>
    <w:rsid w:val="00363283"/>
    <w:rsid w:val="0036584D"/>
    <w:rsid w:val="00370677"/>
    <w:rsid w:val="003879A1"/>
    <w:rsid w:val="00387AEC"/>
    <w:rsid w:val="0039422E"/>
    <w:rsid w:val="003A03F6"/>
    <w:rsid w:val="003A1640"/>
    <w:rsid w:val="003A271C"/>
    <w:rsid w:val="003B08AF"/>
    <w:rsid w:val="003B366B"/>
    <w:rsid w:val="003B7F66"/>
    <w:rsid w:val="003C23C0"/>
    <w:rsid w:val="003C7EB9"/>
    <w:rsid w:val="003D203F"/>
    <w:rsid w:val="003D3DE7"/>
    <w:rsid w:val="003D765D"/>
    <w:rsid w:val="003E0586"/>
    <w:rsid w:val="003E0592"/>
    <w:rsid w:val="003F7CF4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21636"/>
    <w:rsid w:val="00521EE3"/>
    <w:rsid w:val="00530915"/>
    <w:rsid w:val="005329AF"/>
    <w:rsid w:val="00537DFD"/>
    <w:rsid w:val="00544CF2"/>
    <w:rsid w:val="00545F99"/>
    <w:rsid w:val="005556E4"/>
    <w:rsid w:val="0056053B"/>
    <w:rsid w:val="0056230F"/>
    <w:rsid w:val="00565D35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10CF9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5C21"/>
    <w:rsid w:val="00756E69"/>
    <w:rsid w:val="00761FAD"/>
    <w:rsid w:val="00777050"/>
    <w:rsid w:val="00780CB9"/>
    <w:rsid w:val="0078256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2B4B"/>
    <w:rsid w:val="009C5B99"/>
    <w:rsid w:val="009D30FC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2CF0"/>
    <w:rsid w:val="00C54558"/>
    <w:rsid w:val="00C57AD7"/>
    <w:rsid w:val="00C604A1"/>
    <w:rsid w:val="00C64134"/>
    <w:rsid w:val="00C6743A"/>
    <w:rsid w:val="00C760EF"/>
    <w:rsid w:val="00C76F50"/>
    <w:rsid w:val="00C853E3"/>
    <w:rsid w:val="00C8588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C0309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7489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236C"/>
    <w:rsid w:val="00E677CF"/>
    <w:rsid w:val="00E71C64"/>
    <w:rsid w:val="00E770B8"/>
    <w:rsid w:val="00E8280B"/>
    <w:rsid w:val="00E90C9D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F341B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64E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2016-05-02T11:05:00Z</dcterms:created>
  <dcterms:modified xsi:type="dcterms:W3CDTF">2016-05-02T11:05:00Z</dcterms:modified>
</cp:coreProperties>
</file>