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C10B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000000" w:rsidRDefault="003C10B4">
      <w:pPr>
        <w:widowControl w:val="0"/>
        <w:autoSpaceDE w:val="0"/>
        <w:autoSpaceDN w:val="0"/>
        <w:adjustRightInd w:val="0"/>
        <w:ind w:firstLine="355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Введение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Золотое сечение (золотая пропорция, деление в крайнем и среднем отношении)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sz w:val="28"/>
          <w:szCs w:val="28"/>
        </w:rPr>
        <w:t>соотношение двух величин, равное соотношению их суммы к большей из данных величин. Приблизительная величина золотого сечения равна 1,6180339887. В процентном округлённом</w:t>
      </w:r>
      <w:r>
        <w:rPr>
          <w:rFonts w:ascii="Times New Roman CYR" w:hAnsi="Times New Roman CYR" w:cs="Times New Roman CYR"/>
          <w:sz w:val="28"/>
          <w:szCs w:val="28"/>
        </w:rPr>
        <w:t xml:space="preserve"> значении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sz w:val="28"/>
          <w:szCs w:val="28"/>
        </w:rPr>
        <w:t>это деление величины на 62 % и 38 % соответственно.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Отрезав квадрат от прямоугольника, построенного по принципу золотого сечения, мы получаем новый, уменьшенный прямоугольник с тем же отношением сторон.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дошедшей до нас античной литературе дел</w:t>
      </w:r>
      <w:r>
        <w:rPr>
          <w:rFonts w:ascii="Times New Roman CYR" w:hAnsi="Times New Roman CYR" w:cs="Times New Roman CYR"/>
          <w:sz w:val="28"/>
          <w:szCs w:val="28"/>
        </w:rPr>
        <w:t xml:space="preserve">ение отрезка в крайнем и среднем отношении впервые встречается в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Началах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Евклида (ок. 300 лет до н. э.), где оно применяется для построения правильного пятиугольника.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Лука Пачоли, современник и друг Леонардо да Винчи, называл это отношение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божественной </w:t>
      </w:r>
      <w:r>
        <w:rPr>
          <w:rFonts w:ascii="Times New Roman CYR" w:hAnsi="Times New Roman CYR" w:cs="Times New Roman CYR"/>
          <w:sz w:val="28"/>
          <w:szCs w:val="28"/>
        </w:rPr>
        <w:t>пропорцией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Термин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золотое сечение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 (goldener Schnitt) </w:t>
      </w:r>
      <w:r>
        <w:rPr>
          <w:rFonts w:ascii="Times New Roman CYR" w:hAnsi="Times New Roman CYR" w:cs="Times New Roman CYR"/>
          <w:sz w:val="28"/>
          <w:szCs w:val="28"/>
        </w:rPr>
        <w:t>был введён в обиход Мартином Омом в 1835 году.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Золотое сечение имеет множество замечательных свойств, но кроме того ему приписывают и многие вымышленные свойства.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</w:p>
    <w:p w:rsidR="00000000" w:rsidRDefault="003C10B4">
      <w:pPr>
        <w:widowControl w:val="0"/>
        <w:autoSpaceDE w:val="0"/>
        <w:autoSpaceDN w:val="0"/>
        <w:adjustRightInd w:val="0"/>
        <w:ind w:firstLine="355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Основная часть</w:t>
      </w:r>
    </w:p>
    <w:p w:rsidR="00000000" w:rsidRDefault="003C10B4">
      <w:pPr>
        <w:widowControl w:val="0"/>
        <w:tabs>
          <w:tab w:val="left" w:pos="568"/>
          <w:tab w:val="left" w:pos="3550"/>
        </w:tabs>
        <w:autoSpaceDE w:val="0"/>
        <w:autoSpaceDN w:val="0"/>
        <w:adjustRightInd w:val="0"/>
        <w:ind w:firstLine="241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Золотое сечение в ис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кусстве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правилом золотого сечения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в архитектуре и искусстве обычно понимаются композиции, содержащие пропорции, близкие к золотому сечению.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Некоторые из утверждений в доказательство гипотезы знания древними правила золотого сечения: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1)Пропорции пирам</w:t>
      </w:r>
      <w:r>
        <w:rPr>
          <w:rFonts w:ascii="Times New Roman CYR" w:hAnsi="Times New Roman CYR" w:cs="Times New Roman CYR"/>
          <w:sz w:val="28"/>
          <w:szCs w:val="28"/>
        </w:rPr>
        <w:t>иды Хеопса, храмов, барельефов, предметов быта и украшений из гробницы Тутанхамона свидетельствуют, что египетские мастера пользовались соотношениями золотого сечения при их создании.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2)Согласно Ле Корбюзье, в рельефе из храма фараона Сети I в Абидосе и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рельефе, изображающем фараона Рамзеса, пропорции фигур соответствуют золотому сечению. 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3)В фасаде древнегреческого храма Парфенона также присутствуют золотые пропорции. В циркуле из древнеримского города Помпеи (музей в Неаполе) также заложены пропорции з</w:t>
      </w:r>
      <w:r>
        <w:rPr>
          <w:rFonts w:ascii="Times New Roman CYR" w:hAnsi="Times New Roman CYR" w:cs="Times New Roman CYR"/>
          <w:sz w:val="28"/>
          <w:szCs w:val="28"/>
        </w:rPr>
        <w:t>олотого деления, и т. д. и т. п.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3)Так же, Леонардо да Винчи нарисовал человека в отношении золотого сечения (см слайд 2)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обсуждении оптимальных соотношений сторон прямоугольников были испытаны самые разные варианты. Оказалось, что большинство людей не</w:t>
      </w:r>
      <w:r>
        <w:rPr>
          <w:rFonts w:ascii="Times New Roman CYR" w:hAnsi="Times New Roman CYR" w:cs="Times New Roman CYR"/>
          <w:sz w:val="28"/>
          <w:szCs w:val="28"/>
        </w:rPr>
        <w:t xml:space="preserve"> воспринимает золотое сечение как оптимальное и считает его пропорции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слишком вытянутыми</w:t>
      </w:r>
      <w:r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000000" w:rsidRDefault="003C10B4">
      <w:pPr>
        <w:widowControl w:val="0"/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Соотношение длин частей человеческого тела, которому также часто приписывают пропорции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золотого сечения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в большинстве случаев отличаются от такового.</w:t>
      </w:r>
    </w:p>
    <w:p w:rsidR="00000000" w:rsidRDefault="003C10B4">
      <w:pPr>
        <w:widowControl w:val="0"/>
        <w:autoSpaceDE w:val="0"/>
        <w:autoSpaceDN w:val="0"/>
        <w:adjustRightInd w:val="0"/>
        <w:ind w:firstLine="198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Примеры соз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нательного использования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Начиная с Леонардо да Винчи, многие художники сознательно использовали пропорции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золотого сечения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>Российский зодчий Жолтовский использовал золотое сечение в своих проектах. Также золотое сечение применялось при строительстве пир</w:t>
      </w:r>
      <w:r>
        <w:rPr>
          <w:rFonts w:ascii="Times New Roman CYR" w:hAnsi="Times New Roman CYR" w:cs="Times New Roman CYR"/>
          <w:sz w:val="28"/>
          <w:szCs w:val="28"/>
        </w:rPr>
        <w:t>амиды Хеопса в древнем Египте.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Известно, что Сергей Эйзенштейн искусственно построил фильм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Броненосец Потёмкин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по правилу золотого сечения, разбив ленту на пять частей (в первых трёх действие развивается на корабле, в двух последних 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 CYR" w:hAnsi="Times New Roman CYR" w:cs="Times New Roman CYR"/>
          <w:sz w:val="28"/>
          <w:szCs w:val="28"/>
        </w:rPr>
        <w:t>в Одессе), где пере</w:t>
      </w:r>
      <w:r>
        <w:rPr>
          <w:rFonts w:ascii="Times New Roman CYR" w:hAnsi="Times New Roman CYR" w:cs="Times New Roman CYR"/>
          <w:sz w:val="28"/>
          <w:szCs w:val="28"/>
        </w:rPr>
        <w:t>ход в город происходит точно в точке золотого сечения.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Геометрия плана гробницы фараона Древнего Египта Менеса построена с использованием пропорции, которую мы сейчас связываем с золотым сечением.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2556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Золотое сечение в природе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Возьмем в пример подсолнечник. Се</w:t>
      </w:r>
      <w:r>
        <w:rPr>
          <w:rFonts w:ascii="Times New Roman CYR" w:hAnsi="Times New Roman CYR" w:cs="Times New Roman CYR"/>
          <w:sz w:val="28"/>
          <w:szCs w:val="28"/>
        </w:rPr>
        <w:t>мена его расположены максимально рационально, и это не случайно. Они расположены под углом примерно равным 137,5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. Часто этот угол называют золотым углом. Благодаря ему, создается максимально компактная структура с четким спиральным рисунком. Если бы разви</w:t>
      </w:r>
      <w:r>
        <w:rPr>
          <w:rFonts w:ascii="Times New Roman CYR" w:hAnsi="Times New Roman CYR" w:cs="Times New Roman CYR"/>
          <w:sz w:val="28"/>
          <w:szCs w:val="28"/>
        </w:rPr>
        <w:t xml:space="preserve">тие корзинки подсолнечника проходило под другим углом, то мы увидели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бы радиальную структуру, и расположение семян не было бы таким рациональном.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Ряд Фибоначчи -- ряд, в котором каждое последующее число равняется сумме двух предыдущих.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Так, эту последовате</w:t>
      </w:r>
      <w:r>
        <w:rPr>
          <w:rFonts w:ascii="Times New Roman CYR" w:hAnsi="Times New Roman CYR" w:cs="Times New Roman CYR"/>
          <w:sz w:val="28"/>
          <w:szCs w:val="28"/>
        </w:rPr>
        <w:t>льность можно раглядеть во многих растениях. У подсолнечника 34 спирали закручено в одну сторону, и 55 в другую. Оба эти числа входят в последовательность Фибоначчи. У ананаса обычно 8 или 13 спиралей. У цветков со спиральным строением количество лепестков</w:t>
      </w:r>
      <w:r>
        <w:rPr>
          <w:rFonts w:ascii="Times New Roman CYR" w:hAnsi="Times New Roman CYR" w:cs="Times New Roman CYR"/>
          <w:sz w:val="28"/>
          <w:szCs w:val="28"/>
        </w:rPr>
        <w:t xml:space="preserve"> обычно совпадает с числами Фибоначчи.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355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Дополнение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правильной пятиконечной звезде каждый отрезок делится пересекающим его отрезком в золотом сечении (на приведённом рисунке отношения красного отрезка к зелёному, зелёного к синему и синего к пурпурному р</w:t>
      </w:r>
      <w:r>
        <w:rPr>
          <w:rFonts w:ascii="Times New Roman CYR" w:hAnsi="Times New Roman CYR" w:cs="Times New Roman CYR"/>
          <w:sz w:val="28"/>
          <w:szCs w:val="28"/>
        </w:rPr>
        <w:t>авны *фи. Кроме того, отношение красного отрезка к расстоянию между соседними вершинами звезды (которое равно зелёному отрезку), также равно *фи).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Геометрическое построение. Золотое сечение отрезка AB можно построить следующим образом: в точке B восстанавл</w:t>
      </w:r>
      <w:r>
        <w:rPr>
          <w:rFonts w:ascii="Times New Roman CYR" w:hAnsi="Times New Roman CYR" w:cs="Times New Roman CYR"/>
          <w:sz w:val="28"/>
          <w:szCs w:val="28"/>
        </w:rPr>
        <w:t>ивают перпендикуляр к AB, откладывают на нём отрезок BC, равный половине AB, на отрезке AC откладывают отрезок CD, равный BC, и наконец, на отрезке AB откладывают отрезок AE, равный AD. Тогда: (см. слайд 4)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326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Заключение</w:t>
      </w:r>
    </w:p>
    <w:p w:rsidR="00000000" w:rsidRDefault="003C10B4">
      <w:pPr>
        <w:widowControl w:val="0"/>
        <w:tabs>
          <w:tab w:val="left" w:pos="1988"/>
        </w:tabs>
        <w:autoSpaceDE w:val="0"/>
        <w:autoSpaceDN w:val="0"/>
        <w:adjustRightInd w:val="0"/>
        <w:ind w:firstLine="56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Золотое сечение или золотая пропорция </w:t>
      </w:r>
      <w:r>
        <w:rPr>
          <w:rFonts w:ascii="Times New Roman CYR" w:hAnsi="Times New Roman CYR" w:cs="Times New Roman CYR"/>
          <w:sz w:val="28"/>
          <w:szCs w:val="28"/>
        </w:rPr>
        <w:t>широко использовалась в древности и используется по сей день для постоения идеальных прямоугольников, звезд и других геометрических фигур и не только.</w:t>
      </w:r>
    </w:p>
    <w:sectPr w:rsidR="0000000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C10B4"/>
    <w:rsid w:val="003C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2015-02-22T09:40:00Z</dcterms:created>
  <dcterms:modified xsi:type="dcterms:W3CDTF">2015-02-22T09:40:00Z</dcterms:modified>
</cp:coreProperties>
</file>