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ED63" w14:textId="581A79B6" w:rsidR="00AC774B" w:rsidRPr="00AC774B" w:rsidRDefault="00804B11" w:rsidP="00A700A8">
      <w:pPr>
        <w:jc w:val="center"/>
        <w:rPr>
          <w:rFonts w:ascii="Arial" w:hAnsi="Arial" w:cs="Arial"/>
          <w:sz w:val="28"/>
          <w:szCs w:val="28"/>
        </w:rPr>
      </w:pPr>
      <w:r>
        <w:rPr>
          <w:rFonts w:ascii="Arial" w:hAnsi="Arial" w:cs="Arial"/>
          <w:sz w:val="28"/>
          <w:szCs w:val="28"/>
        </w:rPr>
        <w:t>UBS Triton General Partner Ltd as a general partner of Triton Property Fund LP</w:t>
      </w:r>
    </w:p>
    <w:p w14:paraId="29ACD17B" w14:textId="77777777" w:rsidR="00AC774B" w:rsidRDefault="00AC774B" w:rsidP="00A700A8">
      <w:pPr>
        <w:spacing w:line="464" w:lineRule="exact"/>
        <w:jc w:val="center"/>
        <w:textAlignment w:val="baseline"/>
        <w:rPr>
          <w:rFonts w:ascii="Arial" w:eastAsia="Arial" w:hAnsi="Arial"/>
          <w:b/>
          <w:color w:val="000000"/>
          <w:sz w:val="28"/>
        </w:rPr>
      </w:pPr>
    </w:p>
    <w:p w14:paraId="2484A3BC" w14:textId="0ABC1C74" w:rsidR="00EB6914" w:rsidRDefault="00FB1A98" w:rsidP="00A700A8">
      <w:pPr>
        <w:spacing w:line="464" w:lineRule="exact"/>
        <w:jc w:val="center"/>
        <w:textAlignment w:val="baseline"/>
        <w:rPr>
          <w:rFonts w:ascii="Arial" w:eastAsia="Arial" w:hAnsi="Arial"/>
          <w:b/>
          <w:color w:val="000000"/>
          <w:sz w:val="28"/>
        </w:rPr>
      </w:pPr>
      <w:r>
        <w:rPr>
          <w:rFonts w:ascii="Arial" w:eastAsia="Arial" w:hAnsi="Arial"/>
          <w:b/>
          <w:color w:val="000000"/>
          <w:sz w:val="28"/>
        </w:rPr>
        <w:t xml:space="preserve">NEW LETTING </w:t>
      </w:r>
      <w:r w:rsidR="00BB0387">
        <w:rPr>
          <w:rFonts w:ascii="Arial" w:eastAsia="Arial" w:hAnsi="Arial"/>
          <w:b/>
          <w:color w:val="000000"/>
          <w:sz w:val="28"/>
        </w:rPr>
        <w:t>HEADS OF TERMS</w:t>
      </w:r>
    </w:p>
    <w:p w14:paraId="0F8A2204" w14:textId="25E6F387" w:rsidR="00EB6914" w:rsidRDefault="00804B11" w:rsidP="00A700A8">
      <w:pPr>
        <w:spacing w:line="464" w:lineRule="exact"/>
        <w:jc w:val="center"/>
        <w:textAlignment w:val="baseline"/>
        <w:rPr>
          <w:rFonts w:ascii="Arial" w:eastAsia="Arial" w:hAnsi="Arial"/>
          <w:b/>
          <w:color w:val="000000"/>
          <w:sz w:val="24"/>
          <w:szCs w:val="24"/>
        </w:rPr>
      </w:pPr>
      <w:r>
        <w:rPr>
          <w:rFonts w:ascii="Arial" w:eastAsia="Arial" w:hAnsi="Arial"/>
          <w:b/>
          <w:color w:val="000000"/>
          <w:sz w:val="24"/>
          <w:szCs w:val="24"/>
        </w:rPr>
        <w:t xml:space="preserve">Unit </w:t>
      </w:r>
      <w:r w:rsidR="000D588D">
        <w:rPr>
          <w:rFonts w:ascii="Arial" w:eastAsia="Arial" w:hAnsi="Arial"/>
          <w:b/>
          <w:color w:val="000000"/>
          <w:sz w:val="24"/>
          <w:szCs w:val="24"/>
        </w:rPr>
        <w:t>B</w:t>
      </w:r>
      <w:r w:rsidR="00E00756">
        <w:rPr>
          <w:rFonts w:ascii="Arial" w:eastAsia="Arial" w:hAnsi="Arial"/>
          <w:b/>
          <w:color w:val="000000"/>
          <w:sz w:val="24"/>
          <w:szCs w:val="24"/>
        </w:rPr>
        <w:t>6</w:t>
      </w:r>
      <w:r>
        <w:rPr>
          <w:rFonts w:ascii="Arial" w:eastAsia="Arial" w:hAnsi="Arial"/>
          <w:b/>
          <w:color w:val="000000"/>
          <w:sz w:val="24"/>
          <w:szCs w:val="24"/>
        </w:rPr>
        <w:t xml:space="preserve"> Worton Grange, Reading</w:t>
      </w:r>
    </w:p>
    <w:p w14:paraId="750CA7EE" w14:textId="0CB2E707" w:rsidR="00EB6914" w:rsidRDefault="00BB0387" w:rsidP="00A700A8">
      <w:pPr>
        <w:spacing w:line="464" w:lineRule="exact"/>
        <w:jc w:val="center"/>
        <w:textAlignment w:val="baseline"/>
        <w:rPr>
          <w:rFonts w:ascii="Arial" w:eastAsia="Arial" w:hAnsi="Arial"/>
          <w:b/>
          <w:color w:val="000000"/>
          <w:spacing w:val="-1"/>
          <w:sz w:val="24"/>
        </w:rPr>
      </w:pPr>
      <w:r>
        <w:rPr>
          <w:rFonts w:ascii="Arial" w:eastAsia="Arial" w:hAnsi="Arial"/>
          <w:b/>
          <w:color w:val="000000"/>
          <w:spacing w:val="-1"/>
          <w:sz w:val="24"/>
        </w:rPr>
        <w:t xml:space="preserve">Date: </w:t>
      </w:r>
      <w:r w:rsidR="000D588D">
        <w:rPr>
          <w:rFonts w:ascii="Arial" w:eastAsia="Times New Roman" w:hAnsi="Arial" w:cs="Arial"/>
          <w:b/>
          <w:sz w:val="24"/>
          <w:szCs w:val="24"/>
          <w:lang w:val="en-GB"/>
        </w:rPr>
        <w:t>1</w:t>
      </w:r>
      <w:r w:rsidR="00453D19">
        <w:rPr>
          <w:rFonts w:ascii="Arial" w:eastAsia="Times New Roman" w:hAnsi="Arial" w:cs="Arial"/>
          <w:b/>
          <w:sz w:val="24"/>
          <w:szCs w:val="24"/>
          <w:lang w:val="en-GB"/>
        </w:rPr>
        <w:t>9</w:t>
      </w:r>
      <w:r w:rsidR="000D588D" w:rsidRPr="000D588D">
        <w:rPr>
          <w:rFonts w:ascii="Arial" w:eastAsia="Times New Roman" w:hAnsi="Arial" w:cs="Arial"/>
          <w:b/>
          <w:sz w:val="24"/>
          <w:szCs w:val="24"/>
          <w:vertAlign w:val="superscript"/>
          <w:lang w:val="en-GB"/>
        </w:rPr>
        <w:t>th</w:t>
      </w:r>
      <w:r w:rsidR="000D588D">
        <w:rPr>
          <w:rFonts w:ascii="Arial" w:eastAsia="Times New Roman" w:hAnsi="Arial" w:cs="Arial"/>
          <w:b/>
          <w:sz w:val="24"/>
          <w:szCs w:val="24"/>
          <w:lang w:val="en-GB"/>
        </w:rPr>
        <w:t xml:space="preserve"> June</w:t>
      </w:r>
      <w:r w:rsidR="00E00756">
        <w:rPr>
          <w:rFonts w:ascii="Arial" w:eastAsia="Times New Roman" w:hAnsi="Arial" w:cs="Arial"/>
          <w:b/>
          <w:sz w:val="24"/>
          <w:szCs w:val="24"/>
          <w:lang w:val="en-GB"/>
        </w:rPr>
        <w:t xml:space="preserve"> 2026</w:t>
      </w:r>
    </w:p>
    <w:p w14:paraId="01935BE3" w14:textId="77777777" w:rsidR="00EB6914" w:rsidRDefault="00EB6914" w:rsidP="00A700A8">
      <w:pPr>
        <w:spacing w:line="272" w:lineRule="exact"/>
        <w:textAlignment w:val="baseline"/>
        <w:rPr>
          <w:rFonts w:ascii="Arial" w:eastAsia="Arial" w:hAnsi="Arial"/>
          <w:b/>
          <w:color w:val="000000"/>
          <w:spacing w:val="-1"/>
          <w:sz w:val="24"/>
        </w:rPr>
      </w:pPr>
    </w:p>
    <w:p w14:paraId="0D38C1D9" w14:textId="77777777" w:rsidR="00EB6914" w:rsidRDefault="00EB6914" w:rsidP="00A700A8">
      <w:pPr>
        <w:rPr>
          <w:rFonts w:ascii="Arial" w:eastAsia="Times New Roman" w:hAnsi="Arial" w:cs="Arial"/>
          <w:sz w:val="24"/>
          <w:szCs w:val="24"/>
          <w:lang w:val="en-GB"/>
        </w:rPr>
      </w:pPr>
    </w:p>
    <w:tbl>
      <w:tblPr>
        <w:tblW w:w="9196" w:type="dxa"/>
        <w:tblInd w:w="18" w:type="dxa"/>
        <w:tblLayout w:type="fixed"/>
        <w:tblLook w:val="0000" w:firstRow="0" w:lastRow="0" w:firstColumn="0" w:lastColumn="0" w:noHBand="0" w:noVBand="0"/>
      </w:tblPr>
      <w:tblGrid>
        <w:gridCol w:w="3662"/>
        <w:gridCol w:w="5534"/>
      </w:tblGrid>
      <w:tr w:rsidR="00EB6914" w:rsidRPr="00A40182" w14:paraId="0EDA6984" w14:textId="77777777" w:rsidTr="00C2199C">
        <w:tc>
          <w:tcPr>
            <w:tcW w:w="3662" w:type="dxa"/>
          </w:tcPr>
          <w:p w14:paraId="55716604" w14:textId="77777777" w:rsidR="00EB6914" w:rsidRPr="00A40182" w:rsidRDefault="00BB0387" w:rsidP="00A700A8">
            <w:pPr>
              <w:spacing w:after="240"/>
              <w:rPr>
                <w:rFonts w:ascii="Arial" w:eastAsia="Times New Roman" w:hAnsi="Arial" w:cs="Arial"/>
                <w:b/>
                <w:sz w:val="24"/>
                <w:szCs w:val="24"/>
                <w:lang w:val="en-GB"/>
              </w:rPr>
            </w:pPr>
            <w:r w:rsidRPr="00A40182">
              <w:rPr>
                <w:rFonts w:ascii="Arial" w:eastAsia="Times New Roman" w:hAnsi="Arial" w:cs="Arial"/>
                <w:b/>
                <w:sz w:val="24"/>
                <w:szCs w:val="24"/>
                <w:lang w:val="en-GB"/>
              </w:rPr>
              <w:t>LANDLORD:</w:t>
            </w:r>
          </w:p>
        </w:tc>
        <w:tc>
          <w:tcPr>
            <w:tcW w:w="5534" w:type="dxa"/>
          </w:tcPr>
          <w:p w14:paraId="300ACB1D" w14:textId="2317940C" w:rsidR="00AC774B" w:rsidRPr="00A40182" w:rsidRDefault="00804B11" w:rsidP="00A700A8">
            <w:pPr>
              <w:rPr>
                <w:rFonts w:ascii="Arial" w:hAnsi="Arial" w:cs="Arial"/>
                <w:sz w:val="24"/>
                <w:szCs w:val="24"/>
              </w:rPr>
            </w:pPr>
            <w:r>
              <w:rPr>
                <w:rFonts w:ascii="Arial" w:hAnsi="Arial" w:cs="Arial"/>
                <w:sz w:val="24"/>
                <w:szCs w:val="24"/>
              </w:rPr>
              <w:t>Triton Property Fund LP</w:t>
            </w:r>
          </w:p>
          <w:p w14:paraId="41AE8952" w14:textId="77777777" w:rsidR="00982179" w:rsidRPr="00982179" w:rsidRDefault="00982179" w:rsidP="00982179">
            <w:pPr>
              <w:jc w:val="both"/>
              <w:rPr>
                <w:rFonts w:ascii="Arial" w:eastAsia="Times New Roman" w:hAnsi="Arial" w:cs="Arial"/>
                <w:sz w:val="24"/>
                <w:szCs w:val="24"/>
                <w:lang w:val="en-GB"/>
              </w:rPr>
            </w:pPr>
            <w:r>
              <w:rPr>
                <w:rFonts w:ascii="Arial" w:eastAsia="Times New Roman" w:hAnsi="Arial" w:cs="Arial"/>
                <w:sz w:val="24"/>
                <w:szCs w:val="24"/>
                <w:lang w:val="en-GB"/>
              </w:rPr>
              <w:t xml:space="preserve">c/o </w:t>
            </w:r>
            <w:r w:rsidRPr="00982179">
              <w:rPr>
                <w:rFonts w:ascii="Arial" w:eastAsia="Times New Roman" w:hAnsi="Arial" w:cs="Arial"/>
                <w:sz w:val="24"/>
                <w:szCs w:val="24"/>
                <w:lang w:val="en-GB"/>
              </w:rPr>
              <w:t>UBS Asset Management (UK) Ltd</w:t>
            </w:r>
          </w:p>
          <w:p w14:paraId="40A3FE48" w14:textId="77777777" w:rsidR="00982179" w:rsidRDefault="00982179" w:rsidP="00982179">
            <w:pPr>
              <w:jc w:val="both"/>
              <w:rPr>
                <w:rFonts w:ascii="Arial" w:eastAsia="Times New Roman" w:hAnsi="Arial" w:cs="Arial"/>
                <w:sz w:val="24"/>
                <w:szCs w:val="24"/>
                <w:lang w:val="en-GB"/>
              </w:rPr>
            </w:pPr>
            <w:r w:rsidRPr="00982179">
              <w:rPr>
                <w:rFonts w:ascii="Arial" w:eastAsia="Times New Roman" w:hAnsi="Arial" w:cs="Arial"/>
                <w:sz w:val="24"/>
                <w:szCs w:val="24"/>
                <w:lang w:val="en-GB"/>
              </w:rPr>
              <w:t xml:space="preserve">5 Broadgate, </w:t>
            </w:r>
          </w:p>
          <w:p w14:paraId="5FD6D658" w14:textId="32214014" w:rsidR="00982179" w:rsidRPr="00982179" w:rsidRDefault="00982179" w:rsidP="00982179">
            <w:pPr>
              <w:jc w:val="both"/>
              <w:rPr>
                <w:rFonts w:ascii="Arial" w:eastAsia="Times New Roman" w:hAnsi="Arial" w:cs="Arial"/>
                <w:sz w:val="24"/>
                <w:szCs w:val="24"/>
                <w:lang w:val="en-GB"/>
              </w:rPr>
            </w:pPr>
            <w:r w:rsidRPr="00982179">
              <w:rPr>
                <w:rFonts w:ascii="Arial" w:eastAsia="Times New Roman" w:hAnsi="Arial" w:cs="Arial"/>
                <w:sz w:val="24"/>
                <w:szCs w:val="24"/>
                <w:lang w:val="en-GB"/>
              </w:rPr>
              <w:t>London, EC2M 2QS</w:t>
            </w:r>
          </w:p>
          <w:p w14:paraId="61810A70" w14:textId="4FE9D9B7" w:rsidR="00263782" w:rsidRPr="00A40182" w:rsidRDefault="00263782" w:rsidP="00A700A8">
            <w:pPr>
              <w:jc w:val="both"/>
              <w:rPr>
                <w:rFonts w:ascii="Arial" w:eastAsia="Times New Roman" w:hAnsi="Arial" w:cs="Arial"/>
                <w:sz w:val="24"/>
                <w:szCs w:val="24"/>
                <w:lang w:val="en-GB"/>
              </w:rPr>
            </w:pPr>
          </w:p>
          <w:p w14:paraId="4BC40975" w14:textId="77777777" w:rsidR="00E31635" w:rsidRPr="00A40182" w:rsidRDefault="00E31635" w:rsidP="00A700A8">
            <w:pPr>
              <w:jc w:val="both"/>
              <w:rPr>
                <w:rFonts w:ascii="Arial" w:eastAsia="Times New Roman" w:hAnsi="Arial" w:cs="Arial"/>
                <w:sz w:val="24"/>
                <w:szCs w:val="24"/>
                <w:lang w:val="en-GB"/>
              </w:rPr>
            </w:pPr>
          </w:p>
          <w:p w14:paraId="670323D8" w14:textId="12E2A990" w:rsidR="00E31635" w:rsidRPr="00A40182" w:rsidRDefault="00AD623A" w:rsidP="00A700A8">
            <w:pPr>
              <w:jc w:val="both"/>
              <w:rPr>
                <w:rFonts w:ascii="Arial" w:eastAsia="Times New Roman" w:hAnsi="Arial" w:cs="Arial"/>
                <w:sz w:val="24"/>
                <w:szCs w:val="24"/>
                <w:lang w:val="en-GB"/>
              </w:rPr>
            </w:pPr>
            <w:r w:rsidRPr="00A40182">
              <w:rPr>
                <w:rFonts w:ascii="Arial" w:eastAsia="Times New Roman" w:hAnsi="Arial" w:cs="Arial"/>
                <w:sz w:val="24"/>
                <w:szCs w:val="24"/>
                <w:lang w:val="en-GB"/>
              </w:rPr>
              <w:t>Contact</w:t>
            </w:r>
            <w:r w:rsidR="00D973A0">
              <w:rPr>
                <w:rFonts w:ascii="Arial" w:eastAsia="Times New Roman" w:hAnsi="Arial" w:cs="Arial"/>
                <w:sz w:val="24"/>
                <w:szCs w:val="24"/>
                <w:lang w:val="en-GB"/>
              </w:rPr>
              <w:t>:</w:t>
            </w:r>
            <w:r w:rsidRPr="00A40182">
              <w:rPr>
                <w:rFonts w:ascii="Arial" w:eastAsia="Times New Roman" w:hAnsi="Arial" w:cs="Arial"/>
                <w:sz w:val="24"/>
                <w:szCs w:val="24"/>
                <w:lang w:val="en-GB"/>
              </w:rPr>
              <w:t xml:space="preserve"> </w:t>
            </w:r>
            <w:r w:rsidR="00DF368E">
              <w:rPr>
                <w:rFonts w:ascii="Arial" w:eastAsia="Times New Roman" w:hAnsi="Arial" w:cs="Arial"/>
                <w:sz w:val="24"/>
                <w:szCs w:val="24"/>
                <w:lang w:val="en-GB"/>
              </w:rPr>
              <w:t xml:space="preserve">Jonathan Ufton </w:t>
            </w:r>
          </w:p>
          <w:p w14:paraId="43A89057" w14:textId="5FD63C92" w:rsidR="00AC774B" w:rsidRPr="00A40182" w:rsidRDefault="00AD623A" w:rsidP="00A700A8">
            <w:pPr>
              <w:jc w:val="both"/>
              <w:rPr>
                <w:rFonts w:ascii="Arial" w:eastAsia="Times New Roman" w:hAnsi="Arial" w:cs="Arial"/>
                <w:sz w:val="24"/>
                <w:szCs w:val="24"/>
                <w:lang w:val="en-GB"/>
              </w:rPr>
            </w:pPr>
            <w:r w:rsidRPr="00A40182">
              <w:rPr>
                <w:rFonts w:ascii="Arial" w:eastAsia="Times New Roman" w:hAnsi="Arial" w:cs="Arial"/>
                <w:sz w:val="24"/>
                <w:szCs w:val="24"/>
                <w:lang w:val="en-GB"/>
              </w:rPr>
              <w:t>Tel</w:t>
            </w:r>
            <w:r w:rsidR="00D973A0">
              <w:rPr>
                <w:rFonts w:ascii="Arial" w:eastAsia="Times New Roman" w:hAnsi="Arial" w:cs="Arial"/>
                <w:sz w:val="24"/>
                <w:szCs w:val="24"/>
                <w:lang w:val="en-GB"/>
              </w:rPr>
              <w:t xml:space="preserve">: </w:t>
            </w:r>
            <w:r w:rsidR="00263782" w:rsidRPr="00A40182">
              <w:rPr>
                <w:rFonts w:ascii="Arial" w:eastAsia="Times New Roman" w:hAnsi="Arial" w:cs="Arial"/>
                <w:sz w:val="24"/>
                <w:szCs w:val="24"/>
                <w:lang w:val="en-GB"/>
              </w:rPr>
              <w:t xml:space="preserve"> </w:t>
            </w:r>
            <w:r w:rsidR="00AC774B" w:rsidRPr="00A40182">
              <w:rPr>
                <w:rFonts w:ascii="Arial" w:eastAsia="Times New Roman" w:hAnsi="Arial" w:cs="Arial"/>
                <w:sz w:val="24"/>
                <w:szCs w:val="24"/>
                <w:lang w:val="en-GB"/>
              </w:rPr>
              <w:t xml:space="preserve"> 020</w:t>
            </w:r>
            <w:r w:rsidR="00DF368E">
              <w:rPr>
                <w:rFonts w:ascii="Arial" w:eastAsia="Times New Roman" w:hAnsi="Arial" w:cs="Arial"/>
                <w:sz w:val="24"/>
                <w:szCs w:val="24"/>
                <w:lang w:val="en-GB"/>
              </w:rPr>
              <w:t xml:space="preserve"> 7567 9579</w:t>
            </w:r>
          </w:p>
          <w:p w14:paraId="26E63095" w14:textId="63D059DA" w:rsidR="00C67D24" w:rsidRPr="00A40182" w:rsidRDefault="00AC774B" w:rsidP="00A700A8">
            <w:pPr>
              <w:jc w:val="both"/>
              <w:rPr>
                <w:rFonts w:ascii="Arial" w:eastAsia="Times New Roman" w:hAnsi="Arial" w:cs="Arial"/>
                <w:sz w:val="24"/>
                <w:szCs w:val="24"/>
                <w:lang w:val="en-GB"/>
              </w:rPr>
            </w:pPr>
            <w:r w:rsidRPr="00A40182">
              <w:rPr>
                <w:rFonts w:ascii="Arial" w:eastAsia="Times New Roman" w:hAnsi="Arial" w:cs="Arial"/>
                <w:sz w:val="24"/>
                <w:szCs w:val="24"/>
                <w:lang w:val="en-GB"/>
              </w:rPr>
              <w:t>Mob</w:t>
            </w:r>
            <w:r w:rsidR="00D973A0">
              <w:rPr>
                <w:rFonts w:ascii="Arial" w:eastAsia="Times New Roman" w:hAnsi="Arial" w:cs="Arial"/>
                <w:sz w:val="24"/>
                <w:szCs w:val="24"/>
                <w:lang w:val="en-GB"/>
              </w:rPr>
              <w:t xml:space="preserve">: </w:t>
            </w:r>
            <w:r w:rsidR="00E453A1">
              <w:rPr>
                <w:rFonts w:ascii="Arial" w:eastAsia="Times New Roman" w:hAnsi="Arial" w:cs="Arial"/>
                <w:sz w:val="24"/>
                <w:szCs w:val="24"/>
                <w:lang w:val="en-GB"/>
              </w:rPr>
              <w:t>07</w:t>
            </w:r>
            <w:r w:rsidR="00DF368E">
              <w:rPr>
                <w:rFonts w:ascii="Arial" w:eastAsia="Times New Roman" w:hAnsi="Arial" w:cs="Arial"/>
                <w:sz w:val="24"/>
                <w:szCs w:val="24"/>
                <w:lang w:val="en-GB"/>
              </w:rPr>
              <w:t>956 523 118</w:t>
            </w:r>
          </w:p>
          <w:p w14:paraId="204BA281" w14:textId="00DB5DB7" w:rsidR="00AD623A" w:rsidRPr="00A40182" w:rsidRDefault="00AD623A" w:rsidP="00A700A8">
            <w:pPr>
              <w:rPr>
                <w:rFonts w:ascii="Arial" w:eastAsia="Times New Roman" w:hAnsi="Arial" w:cs="Arial"/>
                <w:sz w:val="24"/>
                <w:szCs w:val="24"/>
                <w:lang w:val="en-GB"/>
              </w:rPr>
            </w:pPr>
            <w:r w:rsidRPr="00A40182">
              <w:rPr>
                <w:rFonts w:ascii="Arial" w:eastAsia="Times New Roman" w:hAnsi="Arial" w:cs="Arial"/>
                <w:sz w:val="24"/>
                <w:szCs w:val="24"/>
                <w:lang w:val="en-GB"/>
              </w:rPr>
              <w:t>Email</w:t>
            </w:r>
            <w:r w:rsidR="00D973A0">
              <w:rPr>
                <w:rFonts w:ascii="Arial" w:eastAsia="Times New Roman" w:hAnsi="Arial" w:cs="Arial"/>
                <w:sz w:val="24"/>
                <w:szCs w:val="24"/>
                <w:lang w:val="en-GB"/>
              </w:rPr>
              <w:t>:</w:t>
            </w:r>
            <w:r w:rsidR="00DF368E">
              <w:rPr>
                <w:rFonts w:ascii="Arial" w:eastAsia="Times New Roman" w:hAnsi="Arial" w:cs="Arial"/>
                <w:sz w:val="24"/>
                <w:szCs w:val="24"/>
                <w:lang w:val="en-GB"/>
              </w:rPr>
              <w:t xml:space="preserve"> Jonathan.Ufton@ubs.com</w:t>
            </w:r>
          </w:p>
          <w:p w14:paraId="59CC54B4" w14:textId="30858AA2" w:rsidR="00E31635" w:rsidRPr="00A40182" w:rsidRDefault="00E31635" w:rsidP="00A700A8">
            <w:pPr>
              <w:jc w:val="both"/>
              <w:rPr>
                <w:rFonts w:ascii="Arial" w:eastAsia="Times New Roman" w:hAnsi="Arial" w:cs="Arial"/>
                <w:sz w:val="24"/>
                <w:szCs w:val="24"/>
                <w:lang w:val="en-GB"/>
              </w:rPr>
            </w:pPr>
          </w:p>
        </w:tc>
      </w:tr>
      <w:tr w:rsidR="00CB69B9" w:rsidRPr="00A40182" w14:paraId="5B50A176" w14:textId="77777777" w:rsidTr="00C2199C">
        <w:tc>
          <w:tcPr>
            <w:tcW w:w="3662" w:type="dxa"/>
          </w:tcPr>
          <w:p w14:paraId="6C0EA48C" w14:textId="69A4E244" w:rsidR="00CB69B9" w:rsidRPr="00A40182" w:rsidRDefault="00B25D9A" w:rsidP="00A700A8">
            <w:pPr>
              <w:spacing w:after="240"/>
              <w:rPr>
                <w:rFonts w:ascii="Arial" w:eastAsia="Arial" w:hAnsi="Arial" w:cs="Arial"/>
                <w:b/>
                <w:color w:val="000000"/>
                <w:sz w:val="24"/>
                <w:szCs w:val="24"/>
              </w:rPr>
            </w:pPr>
            <w:r w:rsidRPr="00A40182">
              <w:rPr>
                <w:rFonts w:ascii="Arial" w:eastAsia="Arial" w:hAnsi="Arial" w:cs="Arial"/>
                <w:b/>
                <w:color w:val="000000"/>
                <w:sz w:val="24"/>
                <w:szCs w:val="24"/>
              </w:rPr>
              <w:t>TENANT</w:t>
            </w:r>
          </w:p>
        </w:tc>
        <w:tc>
          <w:tcPr>
            <w:tcW w:w="5534" w:type="dxa"/>
          </w:tcPr>
          <w:p w14:paraId="08CB8686" w14:textId="59343D3C" w:rsidR="00CB69B9" w:rsidRPr="00E453A1" w:rsidRDefault="00055BB4" w:rsidP="00A700A8">
            <w:pPr>
              <w:jc w:val="both"/>
              <w:rPr>
                <w:rFonts w:ascii="Arial" w:eastAsia="Times New Roman" w:hAnsi="Arial" w:cs="Arial"/>
                <w:sz w:val="24"/>
                <w:szCs w:val="24"/>
                <w:lang w:val="en-GB"/>
              </w:rPr>
            </w:pPr>
            <w:r>
              <w:rPr>
                <w:rFonts w:ascii="Arial" w:eastAsia="Times New Roman" w:hAnsi="Arial" w:cs="Arial"/>
                <w:sz w:val="24"/>
                <w:szCs w:val="24"/>
                <w:lang w:val="en-GB"/>
              </w:rPr>
              <w:t xml:space="preserve">Gazelle </w:t>
            </w:r>
            <w:r w:rsidR="006A5561">
              <w:rPr>
                <w:rFonts w:ascii="Arial" w:eastAsia="Times New Roman" w:hAnsi="Arial" w:cs="Arial"/>
                <w:sz w:val="24"/>
                <w:szCs w:val="24"/>
                <w:lang w:val="en-GB"/>
              </w:rPr>
              <w:t>Internation</w:t>
            </w:r>
            <w:r w:rsidR="00C270CD">
              <w:rPr>
                <w:rFonts w:ascii="Arial" w:eastAsia="Times New Roman" w:hAnsi="Arial" w:cs="Arial"/>
                <w:sz w:val="24"/>
                <w:szCs w:val="24"/>
                <w:lang w:val="en-GB"/>
              </w:rPr>
              <w:t>al</w:t>
            </w:r>
            <w:r w:rsidR="00FF6F8E">
              <w:rPr>
                <w:rFonts w:ascii="Arial" w:eastAsia="Times New Roman" w:hAnsi="Arial" w:cs="Arial"/>
                <w:sz w:val="24"/>
                <w:szCs w:val="24"/>
                <w:lang w:val="en-GB"/>
              </w:rPr>
              <w:t xml:space="preserve"> Limited</w:t>
            </w:r>
          </w:p>
          <w:p w14:paraId="02F4794E" w14:textId="503EC957" w:rsidR="00CB69B9" w:rsidRPr="00E453A1" w:rsidRDefault="00CB69B9" w:rsidP="00A700A8">
            <w:pPr>
              <w:jc w:val="both"/>
              <w:rPr>
                <w:rFonts w:ascii="Arial" w:eastAsia="Times New Roman" w:hAnsi="Arial" w:cs="Arial"/>
                <w:sz w:val="24"/>
                <w:szCs w:val="24"/>
                <w:lang w:val="en-GB"/>
              </w:rPr>
            </w:pPr>
            <w:r w:rsidRPr="00E453A1">
              <w:rPr>
                <w:rFonts w:ascii="Arial" w:eastAsia="Times New Roman" w:hAnsi="Arial" w:cs="Arial"/>
                <w:sz w:val="24"/>
                <w:szCs w:val="24"/>
                <w:lang w:val="en-GB"/>
              </w:rPr>
              <w:t xml:space="preserve">Company Number: </w:t>
            </w:r>
            <w:r w:rsidR="004F6671">
              <w:rPr>
                <w:rFonts w:ascii="Arial" w:eastAsia="Times New Roman" w:hAnsi="Arial" w:cs="Arial"/>
                <w:sz w:val="24"/>
                <w:szCs w:val="24"/>
                <w:lang w:val="en-GB"/>
              </w:rPr>
              <w:t>0</w:t>
            </w:r>
            <w:r w:rsidR="006A5561">
              <w:rPr>
                <w:rFonts w:ascii="Arial" w:eastAsia="Times New Roman" w:hAnsi="Arial" w:cs="Arial"/>
                <w:sz w:val="24"/>
                <w:szCs w:val="24"/>
                <w:lang w:val="en-GB"/>
              </w:rPr>
              <w:t>4168439</w:t>
            </w:r>
          </w:p>
          <w:p w14:paraId="77DE68C5" w14:textId="5760D9FA" w:rsidR="00CB69B9" w:rsidRPr="00E453A1" w:rsidRDefault="00CB69B9" w:rsidP="00A700A8">
            <w:pPr>
              <w:jc w:val="both"/>
              <w:rPr>
                <w:rFonts w:ascii="Arial" w:eastAsia="Times New Roman" w:hAnsi="Arial" w:cs="Arial"/>
                <w:sz w:val="24"/>
                <w:szCs w:val="24"/>
                <w:lang w:val="en-GB"/>
              </w:rPr>
            </w:pPr>
            <w:r w:rsidRPr="00E453A1">
              <w:rPr>
                <w:rFonts w:ascii="Arial" w:eastAsia="Times New Roman" w:hAnsi="Arial" w:cs="Arial"/>
                <w:sz w:val="24"/>
                <w:szCs w:val="24"/>
                <w:lang w:val="en-GB"/>
              </w:rPr>
              <w:t>Registered Address:</w:t>
            </w:r>
          </w:p>
          <w:p w14:paraId="4B3C15CB" w14:textId="2C46EF4B" w:rsidR="001A0BE9" w:rsidRDefault="00CD0794" w:rsidP="00A700A8">
            <w:pPr>
              <w:rPr>
                <w:rFonts w:ascii="Arial" w:eastAsia="Times New Roman" w:hAnsi="Arial" w:cs="Arial"/>
                <w:sz w:val="24"/>
                <w:szCs w:val="24"/>
                <w:lang w:val="en-GB"/>
              </w:rPr>
            </w:pPr>
            <w:r>
              <w:rPr>
                <w:rFonts w:ascii="Arial" w:eastAsia="Times New Roman" w:hAnsi="Arial" w:cs="Arial"/>
                <w:sz w:val="24"/>
                <w:szCs w:val="24"/>
                <w:lang w:val="en-GB"/>
              </w:rPr>
              <w:t>5 Godalming Business Centre</w:t>
            </w:r>
          </w:p>
          <w:p w14:paraId="77E0D0DC" w14:textId="48C5D68F" w:rsidR="00CD0794" w:rsidRDefault="00CD0794" w:rsidP="00A700A8">
            <w:pPr>
              <w:rPr>
                <w:rFonts w:ascii="Arial" w:eastAsia="Times New Roman" w:hAnsi="Arial" w:cs="Arial"/>
                <w:sz w:val="24"/>
                <w:szCs w:val="24"/>
                <w:lang w:val="en-GB"/>
              </w:rPr>
            </w:pPr>
            <w:r>
              <w:rPr>
                <w:rFonts w:ascii="Arial" w:eastAsia="Times New Roman" w:hAnsi="Arial" w:cs="Arial"/>
                <w:sz w:val="24"/>
                <w:szCs w:val="24"/>
                <w:lang w:val="en-GB"/>
              </w:rPr>
              <w:t>Woolsack</w:t>
            </w:r>
            <w:r w:rsidR="004C1FD1">
              <w:rPr>
                <w:rFonts w:ascii="Arial" w:eastAsia="Times New Roman" w:hAnsi="Arial" w:cs="Arial"/>
                <w:sz w:val="24"/>
                <w:szCs w:val="24"/>
                <w:lang w:val="en-GB"/>
              </w:rPr>
              <w:t xml:space="preserve"> Way</w:t>
            </w:r>
          </w:p>
          <w:p w14:paraId="678D7E4C" w14:textId="59619BA1" w:rsidR="004C1FD1" w:rsidRDefault="004C1FD1" w:rsidP="00A700A8">
            <w:pPr>
              <w:rPr>
                <w:rFonts w:ascii="Arial" w:eastAsia="Times New Roman" w:hAnsi="Arial" w:cs="Arial"/>
                <w:sz w:val="24"/>
                <w:szCs w:val="24"/>
                <w:lang w:val="en-GB"/>
              </w:rPr>
            </w:pPr>
            <w:r>
              <w:rPr>
                <w:rFonts w:ascii="Arial" w:eastAsia="Times New Roman" w:hAnsi="Arial" w:cs="Arial"/>
                <w:sz w:val="24"/>
                <w:szCs w:val="24"/>
                <w:lang w:val="en-GB"/>
              </w:rPr>
              <w:t>Godalming</w:t>
            </w:r>
          </w:p>
          <w:p w14:paraId="336E4897" w14:textId="71526B96" w:rsidR="00C66283" w:rsidRDefault="00C66283" w:rsidP="00A700A8">
            <w:pPr>
              <w:rPr>
                <w:rFonts w:ascii="Arial" w:eastAsia="Times New Roman" w:hAnsi="Arial" w:cs="Arial"/>
                <w:sz w:val="24"/>
                <w:szCs w:val="24"/>
                <w:lang w:val="en-GB"/>
              </w:rPr>
            </w:pPr>
            <w:r>
              <w:rPr>
                <w:rFonts w:ascii="Arial" w:eastAsia="Times New Roman" w:hAnsi="Arial" w:cs="Arial"/>
                <w:sz w:val="24"/>
                <w:szCs w:val="24"/>
                <w:lang w:val="en-GB"/>
              </w:rPr>
              <w:t>Surrey</w:t>
            </w:r>
          </w:p>
          <w:p w14:paraId="628B5708" w14:textId="3612243B" w:rsidR="00C66283" w:rsidRDefault="00C66283" w:rsidP="00A700A8">
            <w:pPr>
              <w:rPr>
                <w:rFonts w:ascii="Arial" w:eastAsia="Times New Roman" w:hAnsi="Arial" w:cs="Arial"/>
                <w:sz w:val="24"/>
                <w:szCs w:val="24"/>
                <w:lang w:val="en-GB"/>
              </w:rPr>
            </w:pPr>
            <w:r>
              <w:rPr>
                <w:rFonts w:ascii="Arial" w:eastAsia="Times New Roman" w:hAnsi="Arial" w:cs="Arial"/>
                <w:sz w:val="24"/>
                <w:szCs w:val="24"/>
                <w:lang w:val="en-GB"/>
              </w:rPr>
              <w:t>GU7 1XW</w:t>
            </w:r>
          </w:p>
          <w:p w14:paraId="2214A80E" w14:textId="13CA45B5" w:rsidR="00804B11" w:rsidRDefault="00804B11" w:rsidP="00A700A8">
            <w:pPr>
              <w:rPr>
                <w:rFonts w:ascii="Arial" w:eastAsia="Times New Roman" w:hAnsi="Arial" w:cs="Arial"/>
                <w:sz w:val="24"/>
                <w:szCs w:val="24"/>
                <w:lang w:val="en-GB"/>
              </w:rPr>
            </w:pPr>
          </w:p>
          <w:p w14:paraId="08520A44" w14:textId="3993471B" w:rsidR="005A4BD6" w:rsidRDefault="005A4BD6" w:rsidP="00A700A8">
            <w:pPr>
              <w:rPr>
                <w:rFonts w:ascii="Arial" w:eastAsia="Times New Roman" w:hAnsi="Arial" w:cs="Arial"/>
                <w:sz w:val="24"/>
                <w:szCs w:val="24"/>
                <w:lang w:val="en-GB"/>
              </w:rPr>
            </w:pPr>
            <w:r>
              <w:rPr>
                <w:rFonts w:ascii="Arial" w:eastAsia="Times New Roman" w:hAnsi="Arial" w:cs="Arial"/>
                <w:sz w:val="24"/>
                <w:szCs w:val="24"/>
                <w:lang w:val="en-GB"/>
              </w:rPr>
              <w:t>Contact:</w:t>
            </w:r>
            <w:r w:rsidR="00AD1721">
              <w:rPr>
                <w:rFonts w:ascii="Arial" w:eastAsia="Times New Roman" w:hAnsi="Arial" w:cs="Arial"/>
                <w:sz w:val="24"/>
                <w:szCs w:val="24"/>
                <w:lang w:val="en-GB"/>
              </w:rPr>
              <w:t xml:space="preserve"> Alec Westbrook</w:t>
            </w:r>
            <w:r w:rsidR="004A7B97">
              <w:rPr>
                <w:rFonts w:ascii="Arial" w:eastAsia="Times New Roman" w:hAnsi="Arial" w:cs="Arial"/>
                <w:sz w:val="24"/>
                <w:szCs w:val="24"/>
                <w:lang w:val="en-GB"/>
              </w:rPr>
              <w:t xml:space="preserve"> </w:t>
            </w:r>
          </w:p>
          <w:p w14:paraId="70942B6E" w14:textId="100D6262" w:rsidR="005A4BD6" w:rsidRPr="00F06956" w:rsidRDefault="005A4BD6" w:rsidP="00A700A8">
            <w:pPr>
              <w:rPr>
                <w:rFonts w:ascii="Arial" w:eastAsia="Times New Roman" w:hAnsi="Arial" w:cs="Arial"/>
                <w:sz w:val="24"/>
                <w:szCs w:val="24"/>
                <w:lang w:val="en-GB"/>
              </w:rPr>
            </w:pPr>
            <w:r>
              <w:rPr>
                <w:rFonts w:ascii="Arial" w:eastAsia="Times New Roman" w:hAnsi="Arial" w:cs="Arial"/>
                <w:sz w:val="24"/>
                <w:szCs w:val="24"/>
                <w:lang w:val="en-GB"/>
              </w:rPr>
              <w:t>Email</w:t>
            </w:r>
            <w:r w:rsidRPr="006E5F07">
              <w:rPr>
                <w:rFonts w:ascii="Aptos" w:eastAsia="Times New Roman" w:hAnsi="Aptos" w:cs="Arial"/>
                <w:sz w:val="24"/>
                <w:szCs w:val="24"/>
                <w:lang w:val="en-GB"/>
              </w:rPr>
              <w:t>:</w:t>
            </w:r>
            <w:r w:rsidR="00E23D22" w:rsidRPr="006E5F07">
              <w:rPr>
                <w:rFonts w:ascii="Aptos" w:eastAsia="Times New Roman" w:hAnsi="Aptos" w:cs="Arial"/>
                <w:sz w:val="24"/>
                <w:szCs w:val="24"/>
                <w:lang w:val="en-GB"/>
              </w:rPr>
              <w:t xml:space="preserve"> </w:t>
            </w:r>
            <w:hyperlink r:id="rId12" w:history="1">
              <w:r w:rsidR="006E5F07" w:rsidRPr="00F06956">
                <w:rPr>
                  <w:rStyle w:val="Hyperlink"/>
                  <w:rFonts w:ascii="Arial" w:hAnsi="Arial" w:cs="Arial"/>
                  <w:sz w:val="24"/>
                  <w:szCs w:val="24"/>
                </w:rPr>
                <w:t>alecwestbrook@apcgazelle.co.uk</w:t>
              </w:r>
            </w:hyperlink>
            <w:r w:rsidR="006E5F07" w:rsidRPr="00F06956">
              <w:rPr>
                <w:rFonts w:ascii="Arial" w:hAnsi="Arial" w:cs="Arial"/>
                <w:sz w:val="24"/>
                <w:szCs w:val="24"/>
              </w:rPr>
              <w:t xml:space="preserve"> </w:t>
            </w:r>
          </w:p>
          <w:p w14:paraId="3CFEF3F6" w14:textId="6EE73A2B" w:rsidR="005A4BD6" w:rsidRPr="00E453A1" w:rsidRDefault="005A4BD6" w:rsidP="00A700A8">
            <w:pPr>
              <w:rPr>
                <w:rFonts w:ascii="Arial" w:eastAsia="Times New Roman" w:hAnsi="Arial" w:cs="Arial"/>
                <w:sz w:val="24"/>
                <w:szCs w:val="24"/>
                <w:lang w:val="en-GB"/>
              </w:rPr>
            </w:pPr>
            <w:r>
              <w:rPr>
                <w:rFonts w:ascii="Arial" w:eastAsia="Times New Roman" w:hAnsi="Arial" w:cs="Arial"/>
                <w:sz w:val="24"/>
                <w:szCs w:val="24"/>
                <w:lang w:val="en-GB"/>
              </w:rPr>
              <w:t>Tel</w:t>
            </w:r>
            <w:r w:rsidR="00E23D22">
              <w:rPr>
                <w:rFonts w:ascii="Arial" w:eastAsia="Times New Roman" w:hAnsi="Arial" w:cs="Arial"/>
                <w:sz w:val="24"/>
                <w:szCs w:val="24"/>
                <w:lang w:val="en-GB"/>
              </w:rPr>
              <w:t xml:space="preserve">: </w:t>
            </w:r>
            <w:r w:rsidR="006E5F07">
              <w:rPr>
                <w:rFonts w:ascii="Arial" w:eastAsia="Times New Roman" w:hAnsi="Arial" w:cs="Arial"/>
                <w:sz w:val="24"/>
                <w:szCs w:val="24"/>
                <w:lang w:val="en-GB"/>
              </w:rPr>
              <w:t>01189 772 078</w:t>
            </w:r>
          </w:p>
          <w:p w14:paraId="4B42C371" w14:textId="1B1282C9" w:rsidR="00CB69B9" w:rsidRPr="00D15886" w:rsidRDefault="00CB69B9" w:rsidP="00A700A8">
            <w:pPr>
              <w:jc w:val="both"/>
              <w:rPr>
                <w:rFonts w:ascii="Arial" w:eastAsia="Arial" w:hAnsi="Arial" w:cs="Arial"/>
                <w:color w:val="000000"/>
                <w:sz w:val="24"/>
                <w:szCs w:val="24"/>
              </w:rPr>
            </w:pPr>
          </w:p>
        </w:tc>
      </w:tr>
      <w:tr w:rsidR="00EB6914" w:rsidRPr="00A40182" w14:paraId="6F2D826B" w14:textId="77777777" w:rsidTr="00C2199C">
        <w:tc>
          <w:tcPr>
            <w:tcW w:w="3662" w:type="dxa"/>
          </w:tcPr>
          <w:p w14:paraId="2209EB14" w14:textId="012C16B7" w:rsidR="00C22383" w:rsidRDefault="00BB0387" w:rsidP="00A700A8">
            <w:pPr>
              <w:spacing w:after="240"/>
              <w:rPr>
                <w:rFonts w:ascii="Arial" w:eastAsia="Arial" w:hAnsi="Arial" w:cs="Arial"/>
                <w:b/>
                <w:color w:val="000000"/>
                <w:sz w:val="24"/>
                <w:szCs w:val="24"/>
              </w:rPr>
            </w:pPr>
            <w:r w:rsidRPr="00A40182">
              <w:rPr>
                <w:rFonts w:ascii="Arial" w:eastAsia="Arial" w:hAnsi="Arial" w:cs="Arial"/>
                <w:b/>
                <w:color w:val="000000"/>
                <w:sz w:val="24"/>
                <w:szCs w:val="24"/>
              </w:rPr>
              <w:t>DEMISE:</w:t>
            </w:r>
          </w:p>
          <w:p w14:paraId="71EF4BBE" w14:textId="49982D5F" w:rsidR="00BD3C31" w:rsidRDefault="00BD3C31" w:rsidP="00A700A8">
            <w:pPr>
              <w:spacing w:after="240"/>
              <w:rPr>
                <w:rFonts w:ascii="Arial" w:eastAsia="Arial" w:hAnsi="Arial" w:cs="Arial"/>
                <w:b/>
                <w:color w:val="000000"/>
                <w:sz w:val="24"/>
                <w:szCs w:val="24"/>
              </w:rPr>
            </w:pPr>
          </w:p>
          <w:p w14:paraId="2FAE3BB2" w14:textId="77777777" w:rsidR="00BD3C31" w:rsidRDefault="00BD3C31" w:rsidP="00A700A8">
            <w:pPr>
              <w:spacing w:after="240"/>
              <w:rPr>
                <w:rFonts w:ascii="Arial" w:eastAsia="Arial" w:hAnsi="Arial" w:cs="Arial"/>
                <w:b/>
                <w:color w:val="000000"/>
                <w:sz w:val="24"/>
                <w:szCs w:val="24"/>
              </w:rPr>
            </w:pPr>
          </w:p>
          <w:p w14:paraId="61E94753" w14:textId="77777777" w:rsidR="00C55FD7" w:rsidRDefault="00BD3C31" w:rsidP="00A700A8">
            <w:pPr>
              <w:spacing w:after="240"/>
              <w:rPr>
                <w:rFonts w:ascii="Arial" w:eastAsia="Arial" w:hAnsi="Arial" w:cs="Arial"/>
                <w:b/>
                <w:color w:val="000000"/>
                <w:sz w:val="24"/>
                <w:szCs w:val="24"/>
              </w:rPr>
            </w:pPr>
            <w:r>
              <w:rPr>
                <w:rFonts w:ascii="Arial" w:eastAsia="Arial" w:hAnsi="Arial" w:cs="Arial"/>
                <w:b/>
                <w:color w:val="000000"/>
                <w:sz w:val="24"/>
                <w:szCs w:val="24"/>
              </w:rPr>
              <w:t>TERM:</w:t>
            </w:r>
          </w:p>
          <w:p w14:paraId="48D76569" w14:textId="77777777" w:rsidR="00DF368E" w:rsidRDefault="00DF368E" w:rsidP="00A700A8">
            <w:pPr>
              <w:spacing w:after="240"/>
              <w:rPr>
                <w:rFonts w:ascii="Arial" w:eastAsia="Arial" w:hAnsi="Arial" w:cs="Arial"/>
                <w:b/>
                <w:color w:val="000000"/>
                <w:sz w:val="24"/>
                <w:szCs w:val="24"/>
              </w:rPr>
            </w:pPr>
          </w:p>
          <w:p w14:paraId="458A15E6" w14:textId="77777777" w:rsidR="00DF368E" w:rsidRDefault="00DF368E" w:rsidP="00A700A8">
            <w:pPr>
              <w:spacing w:after="240"/>
              <w:rPr>
                <w:rFonts w:ascii="Arial" w:eastAsia="Arial" w:hAnsi="Arial" w:cs="Arial"/>
                <w:b/>
                <w:color w:val="000000"/>
                <w:sz w:val="24"/>
                <w:szCs w:val="24"/>
              </w:rPr>
            </w:pPr>
          </w:p>
          <w:p w14:paraId="5E3E43A2" w14:textId="4BAA129B" w:rsidR="00DF368E" w:rsidRPr="00A40182" w:rsidRDefault="00DF368E" w:rsidP="00A700A8">
            <w:pPr>
              <w:spacing w:after="240"/>
              <w:rPr>
                <w:rFonts w:ascii="Arial" w:eastAsia="Arial" w:hAnsi="Arial" w:cs="Arial"/>
                <w:b/>
                <w:sz w:val="24"/>
                <w:szCs w:val="24"/>
                <w:highlight w:val="lightGray"/>
              </w:rPr>
            </w:pPr>
            <w:r>
              <w:rPr>
                <w:rFonts w:ascii="Arial" w:eastAsia="Arial" w:hAnsi="Arial" w:cs="Arial"/>
                <w:b/>
                <w:color w:val="000000"/>
                <w:sz w:val="24"/>
                <w:szCs w:val="24"/>
              </w:rPr>
              <w:t>BREAK CLAUSE:</w:t>
            </w:r>
          </w:p>
        </w:tc>
        <w:tc>
          <w:tcPr>
            <w:tcW w:w="5534" w:type="dxa"/>
          </w:tcPr>
          <w:p w14:paraId="072A1223" w14:textId="0C6AD32B" w:rsidR="00C55FD7" w:rsidRDefault="00BB0387" w:rsidP="00BD1CBA">
            <w:pPr>
              <w:spacing w:after="120"/>
              <w:jc w:val="both"/>
              <w:rPr>
                <w:rFonts w:ascii="Arial" w:eastAsia="Arial" w:hAnsi="Arial" w:cs="Arial"/>
                <w:color w:val="000000"/>
                <w:sz w:val="24"/>
                <w:szCs w:val="24"/>
              </w:rPr>
            </w:pPr>
            <w:r w:rsidRPr="00A40182">
              <w:rPr>
                <w:rFonts w:ascii="Arial" w:eastAsia="Arial" w:hAnsi="Arial" w:cs="Arial"/>
                <w:color w:val="000000"/>
                <w:sz w:val="24"/>
                <w:szCs w:val="24"/>
              </w:rPr>
              <w:t>Th</w:t>
            </w:r>
            <w:r w:rsidR="004974D1">
              <w:rPr>
                <w:rFonts w:ascii="Arial" w:eastAsia="Arial" w:hAnsi="Arial" w:cs="Arial"/>
                <w:color w:val="000000"/>
                <w:sz w:val="24"/>
                <w:szCs w:val="24"/>
              </w:rPr>
              <w:t>e</w:t>
            </w:r>
            <w:r w:rsidRPr="00A40182">
              <w:rPr>
                <w:rFonts w:ascii="Arial" w:eastAsia="Arial" w:hAnsi="Arial" w:cs="Arial"/>
                <w:color w:val="000000"/>
                <w:sz w:val="24"/>
                <w:szCs w:val="24"/>
              </w:rPr>
              <w:t xml:space="preserve"> property known as</w:t>
            </w:r>
            <w:r w:rsidR="00B0211F" w:rsidRPr="00A40182">
              <w:rPr>
                <w:rFonts w:ascii="Arial" w:eastAsia="Arial" w:hAnsi="Arial" w:cs="Arial"/>
                <w:color w:val="000000"/>
                <w:sz w:val="24"/>
                <w:szCs w:val="24"/>
              </w:rPr>
              <w:t xml:space="preserve"> Uni</w:t>
            </w:r>
            <w:r w:rsidR="0081349F" w:rsidRPr="00A40182">
              <w:rPr>
                <w:rFonts w:ascii="Arial" w:eastAsia="Arial" w:hAnsi="Arial" w:cs="Arial"/>
                <w:color w:val="000000"/>
                <w:sz w:val="24"/>
                <w:szCs w:val="24"/>
              </w:rPr>
              <w:t xml:space="preserve">t </w:t>
            </w:r>
            <w:r w:rsidR="006E5F07">
              <w:rPr>
                <w:rFonts w:ascii="Arial" w:eastAsia="Arial" w:hAnsi="Arial" w:cs="Arial"/>
                <w:color w:val="000000"/>
                <w:sz w:val="24"/>
                <w:szCs w:val="24"/>
              </w:rPr>
              <w:t>B</w:t>
            </w:r>
            <w:r w:rsidR="00DF368E">
              <w:rPr>
                <w:rFonts w:ascii="Arial" w:eastAsia="Arial" w:hAnsi="Arial" w:cs="Arial"/>
                <w:color w:val="000000"/>
                <w:sz w:val="24"/>
                <w:szCs w:val="24"/>
              </w:rPr>
              <w:t>6</w:t>
            </w:r>
            <w:r w:rsidR="0081349F" w:rsidRPr="00A40182">
              <w:rPr>
                <w:rFonts w:ascii="Arial" w:eastAsia="Arial" w:hAnsi="Arial" w:cs="Arial"/>
                <w:color w:val="000000"/>
                <w:sz w:val="24"/>
                <w:szCs w:val="24"/>
              </w:rPr>
              <w:t xml:space="preserve"> </w:t>
            </w:r>
            <w:r w:rsidRPr="00A40182">
              <w:rPr>
                <w:rFonts w:ascii="Arial" w:eastAsia="Arial" w:hAnsi="Arial" w:cs="Arial"/>
                <w:color w:val="000000"/>
                <w:sz w:val="24"/>
                <w:szCs w:val="24"/>
              </w:rPr>
              <w:t xml:space="preserve">with </w:t>
            </w:r>
            <w:r w:rsidR="005A3625" w:rsidRPr="00A40182">
              <w:rPr>
                <w:rFonts w:ascii="Arial" w:eastAsia="Arial" w:hAnsi="Arial" w:cs="Arial"/>
                <w:color w:val="000000"/>
                <w:sz w:val="24"/>
                <w:szCs w:val="24"/>
              </w:rPr>
              <w:t>demised external yard</w:t>
            </w:r>
            <w:r w:rsidR="00E453A1">
              <w:rPr>
                <w:rFonts w:ascii="Arial" w:eastAsia="Arial" w:hAnsi="Arial" w:cs="Arial"/>
                <w:color w:val="000000"/>
                <w:sz w:val="24"/>
                <w:szCs w:val="24"/>
              </w:rPr>
              <w:t>:</w:t>
            </w:r>
            <w:r w:rsidR="00DF368E">
              <w:rPr>
                <w:rFonts w:ascii="Arial" w:eastAsia="Arial" w:hAnsi="Arial" w:cs="Arial"/>
                <w:color w:val="000000"/>
                <w:sz w:val="24"/>
                <w:szCs w:val="24"/>
              </w:rPr>
              <w:t xml:space="preserve"> </w:t>
            </w:r>
            <w:r w:rsidR="006E5F07">
              <w:rPr>
                <w:rFonts w:ascii="Arial" w:eastAsia="Arial" w:hAnsi="Arial" w:cs="Arial"/>
                <w:color w:val="000000"/>
                <w:sz w:val="24"/>
                <w:szCs w:val="24"/>
              </w:rPr>
              <w:t>10,971</w:t>
            </w:r>
            <w:r w:rsidR="00E453A1">
              <w:rPr>
                <w:rFonts w:ascii="Arial" w:eastAsia="Arial" w:hAnsi="Arial" w:cs="Arial"/>
                <w:color w:val="000000"/>
                <w:sz w:val="24"/>
                <w:szCs w:val="24"/>
              </w:rPr>
              <w:t xml:space="preserve"> sq. ft </w:t>
            </w:r>
            <w:r w:rsidR="00804B11">
              <w:rPr>
                <w:rFonts w:ascii="Arial" w:eastAsia="Arial" w:hAnsi="Arial" w:cs="Arial"/>
                <w:color w:val="000000"/>
                <w:sz w:val="24"/>
                <w:szCs w:val="24"/>
              </w:rPr>
              <w:t xml:space="preserve">(gross </w:t>
            </w:r>
            <w:r w:rsidR="00E23D22">
              <w:rPr>
                <w:rFonts w:ascii="Arial" w:eastAsia="Arial" w:hAnsi="Arial" w:cs="Arial"/>
                <w:color w:val="000000"/>
                <w:sz w:val="24"/>
                <w:szCs w:val="24"/>
              </w:rPr>
              <w:t>internal</w:t>
            </w:r>
            <w:r w:rsidR="00804B11">
              <w:rPr>
                <w:rFonts w:ascii="Arial" w:eastAsia="Arial" w:hAnsi="Arial" w:cs="Arial"/>
                <w:color w:val="000000"/>
                <w:sz w:val="24"/>
                <w:szCs w:val="24"/>
              </w:rPr>
              <w:t xml:space="preserve"> area)</w:t>
            </w:r>
            <w:r w:rsidR="00486E90">
              <w:rPr>
                <w:rFonts w:ascii="Arial" w:eastAsia="Arial" w:hAnsi="Arial" w:cs="Arial"/>
                <w:color w:val="000000"/>
                <w:sz w:val="24"/>
                <w:szCs w:val="24"/>
              </w:rPr>
              <w:t xml:space="preserve"> </w:t>
            </w:r>
            <w:r w:rsidR="0028116C">
              <w:rPr>
                <w:rFonts w:ascii="Arial" w:eastAsia="Arial" w:hAnsi="Arial" w:cs="Arial"/>
                <w:color w:val="000000"/>
                <w:sz w:val="24"/>
                <w:szCs w:val="24"/>
              </w:rPr>
              <w:t>–</w:t>
            </w:r>
            <w:r w:rsidR="00486E90">
              <w:rPr>
                <w:rFonts w:ascii="Arial" w:eastAsia="Arial" w:hAnsi="Arial" w:cs="Arial"/>
                <w:color w:val="000000"/>
                <w:sz w:val="24"/>
                <w:szCs w:val="24"/>
              </w:rPr>
              <w:t xml:space="preserve"> </w:t>
            </w:r>
          </w:p>
          <w:p w14:paraId="59097AD4" w14:textId="6A21D01D" w:rsidR="005B5377" w:rsidRDefault="00804B11" w:rsidP="00A700A8">
            <w:pPr>
              <w:jc w:val="both"/>
              <w:rPr>
                <w:rFonts w:ascii="Arial" w:eastAsia="Arial" w:hAnsi="Arial" w:cs="Arial"/>
                <w:color w:val="000000"/>
                <w:sz w:val="24"/>
                <w:szCs w:val="24"/>
              </w:rPr>
            </w:pPr>
            <w:r>
              <w:rPr>
                <w:rFonts w:ascii="Arial" w:eastAsia="Arial" w:hAnsi="Arial" w:cs="Arial"/>
                <w:color w:val="000000"/>
                <w:sz w:val="24"/>
                <w:szCs w:val="24"/>
              </w:rPr>
              <w:t>Exact demise plan to be provided.</w:t>
            </w:r>
          </w:p>
          <w:p w14:paraId="61C04D6C" w14:textId="26043151" w:rsidR="00BD3C31" w:rsidRDefault="00BD3C31" w:rsidP="00A700A8">
            <w:pPr>
              <w:jc w:val="both"/>
              <w:rPr>
                <w:rFonts w:ascii="Arial" w:eastAsia="Arial" w:hAnsi="Arial" w:cs="Arial"/>
                <w:color w:val="000000"/>
                <w:sz w:val="24"/>
                <w:szCs w:val="24"/>
              </w:rPr>
            </w:pPr>
          </w:p>
          <w:p w14:paraId="207FC5B1" w14:textId="77777777" w:rsidR="00BD3C31" w:rsidRDefault="00BD3C31" w:rsidP="00A700A8">
            <w:pPr>
              <w:jc w:val="both"/>
              <w:rPr>
                <w:rFonts w:ascii="Arial" w:eastAsia="Arial" w:hAnsi="Arial" w:cs="Arial"/>
                <w:color w:val="000000"/>
                <w:sz w:val="24"/>
                <w:szCs w:val="24"/>
              </w:rPr>
            </w:pPr>
          </w:p>
          <w:p w14:paraId="34A58D72" w14:textId="488A37E6" w:rsidR="00C55FD7" w:rsidRPr="00A40182" w:rsidRDefault="00DF368E" w:rsidP="00A700A8">
            <w:pPr>
              <w:jc w:val="both"/>
              <w:rPr>
                <w:rFonts w:ascii="Arial" w:eastAsia="Arial" w:hAnsi="Arial" w:cs="Arial"/>
                <w:color w:val="000000"/>
                <w:sz w:val="24"/>
                <w:szCs w:val="24"/>
              </w:rPr>
            </w:pPr>
            <w:r>
              <w:rPr>
                <w:rFonts w:ascii="Arial" w:eastAsia="Arial" w:hAnsi="Arial" w:cs="Arial"/>
                <w:color w:val="000000"/>
                <w:sz w:val="24"/>
                <w:szCs w:val="24"/>
              </w:rPr>
              <w:t>T</w:t>
            </w:r>
            <w:r w:rsidR="00C55FD7" w:rsidRPr="00A40182">
              <w:rPr>
                <w:rFonts w:ascii="Arial" w:eastAsia="Arial" w:hAnsi="Arial" w:cs="Arial"/>
                <w:color w:val="000000"/>
                <w:sz w:val="24"/>
                <w:szCs w:val="24"/>
              </w:rPr>
              <w:t xml:space="preserve">he tenant will be granted </w:t>
            </w:r>
            <w:r w:rsidR="00E453A1">
              <w:rPr>
                <w:rFonts w:ascii="Arial" w:eastAsia="Arial" w:hAnsi="Arial" w:cs="Arial"/>
                <w:color w:val="000000"/>
                <w:sz w:val="24"/>
                <w:szCs w:val="24"/>
              </w:rPr>
              <w:t xml:space="preserve">a </w:t>
            </w:r>
            <w:r w:rsidR="00D15886">
              <w:rPr>
                <w:rFonts w:ascii="Arial" w:eastAsia="Arial" w:hAnsi="Arial" w:cs="Arial"/>
                <w:color w:val="000000"/>
                <w:sz w:val="24"/>
                <w:szCs w:val="24"/>
              </w:rPr>
              <w:t xml:space="preserve">new </w:t>
            </w:r>
            <w:r w:rsidR="00C55FD7" w:rsidRPr="00A40182">
              <w:rPr>
                <w:rFonts w:ascii="Arial" w:eastAsia="Arial" w:hAnsi="Arial" w:cs="Arial"/>
                <w:color w:val="000000"/>
                <w:sz w:val="24"/>
                <w:szCs w:val="24"/>
              </w:rPr>
              <w:t xml:space="preserve">full repairing and </w:t>
            </w:r>
            <w:r w:rsidR="00C55FD7" w:rsidRPr="00C2199C">
              <w:rPr>
                <w:rFonts w:ascii="Arial" w:eastAsia="Arial" w:hAnsi="Arial" w:cs="Arial"/>
                <w:color w:val="000000"/>
                <w:sz w:val="24"/>
                <w:szCs w:val="24"/>
              </w:rPr>
              <w:t xml:space="preserve">insuring lease for </w:t>
            </w:r>
            <w:r w:rsidR="00872F80" w:rsidRPr="00C2199C">
              <w:rPr>
                <w:rFonts w:ascii="Arial" w:eastAsia="Arial" w:hAnsi="Arial" w:cs="Arial"/>
                <w:color w:val="000000"/>
                <w:sz w:val="24"/>
                <w:szCs w:val="24"/>
              </w:rPr>
              <w:t xml:space="preserve">a </w:t>
            </w:r>
            <w:r w:rsidR="00C55FD7" w:rsidRPr="00C2199C">
              <w:rPr>
                <w:rFonts w:ascii="Arial" w:eastAsia="Arial" w:hAnsi="Arial" w:cs="Arial"/>
                <w:color w:val="000000"/>
                <w:sz w:val="24"/>
                <w:szCs w:val="24"/>
              </w:rPr>
              <w:t>term</w:t>
            </w:r>
            <w:r w:rsidR="00872F80" w:rsidRPr="00C2199C">
              <w:rPr>
                <w:rFonts w:ascii="Arial" w:eastAsia="Arial" w:hAnsi="Arial" w:cs="Arial"/>
                <w:color w:val="000000"/>
                <w:sz w:val="24"/>
                <w:szCs w:val="24"/>
              </w:rPr>
              <w:t xml:space="preserve"> </w:t>
            </w:r>
            <w:r w:rsidR="00C55FD7" w:rsidRPr="00C2199C">
              <w:rPr>
                <w:rFonts w:ascii="Arial" w:eastAsia="Arial" w:hAnsi="Arial" w:cs="Arial"/>
                <w:color w:val="000000"/>
                <w:sz w:val="24"/>
                <w:szCs w:val="24"/>
              </w:rPr>
              <w:t xml:space="preserve">of </w:t>
            </w:r>
            <w:r w:rsidR="00C55FD7" w:rsidRPr="00C2199C">
              <w:rPr>
                <w:rFonts w:ascii="Arial" w:eastAsia="Times New Roman" w:hAnsi="Arial" w:cs="Arial"/>
                <w:sz w:val="24"/>
                <w:szCs w:val="24"/>
                <w:lang w:val="en-GB"/>
              </w:rPr>
              <w:t>1</w:t>
            </w:r>
            <w:r w:rsidR="00F60227">
              <w:rPr>
                <w:rFonts w:ascii="Arial" w:eastAsia="Times New Roman" w:hAnsi="Arial" w:cs="Arial"/>
                <w:sz w:val="24"/>
                <w:szCs w:val="24"/>
                <w:lang w:val="en-GB"/>
              </w:rPr>
              <w:t>0</w:t>
            </w:r>
            <w:r w:rsidR="00C55FD7" w:rsidRPr="00C2199C">
              <w:rPr>
                <w:rFonts w:ascii="Arial" w:eastAsia="Times New Roman" w:hAnsi="Arial" w:cs="Arial"/>
                <w:sz w:val="24"/>
                <w:szCs w:val="24"/>
                <w:lang w:val="en-GB"/>
              </w:rPr>
              <w:t xml:space="preserve"> </w:t>
            </w:r>
            <w:r w:rsidR="00C55FD7" w:rsidRPr="00C2199C">
              <w:rPr>
                <w:rFonts w:ascii="Arial" w:eastAsia="Arial" w:hAnsi="Arial" w:cs="Arial"/>
                <w:color w:val="000000"/>
                <w:sz w:val="24"/>
                <w:szCs w:val="24"/>
              </w:rPr>
              <w:t xml:space="preserve">years to be </w:t>
            </w:r>
            <w:r w:rsidR="00F60227">
              <w:rPr>
                <w:rFonts w:ascii="Arial" w:eastAsia="Arial" w:hAnsi="Arial" w:cs="Arial"/>
                <w:color w:val="000000"/>
                <w:sz w:val="24"/>
                <w:szCs w:val="24"/>
              </w:rPr>
              <w:t>outside</w:t>
            </w:r>
            <w:r w:rsidR="00C55FD7" w:rsidRPr="00C2199C">
              <w:rPr>
                <w:rFonts w:ascii="Arial" w:eastAsia="Arial" w:hAnsi="Arial" w:cs="Arial"/>
                <w:color w:val="000000"/>
                <w:sz w:val="24"/>
                <w:szCs w:val="24"/>
              </w:rPr>
              <w:t xml:space="preserve"> the security provisions of the Landlord and Tenant Act 1954</w:t>
            </w:r>
            <w:r w:rsidR="00804B11">
              <w:rPr>
                <w:rFonts w:ascii="Arial" w:eastAsia="Arial" w:hAnsi="Arial" w:cs="Arial"/>
                <w:color w:val="000000"/>
                <w:sz w:val="24"/>
                <w:szCs w:val="24"/>
              </w:rPr>
              <w:t>.</w:t>
            </w:r>
          </w:p>
          <w:p w14:paraId="63DB3E45" w14:textId="77777777" w:rsidR="00300814" w:rsidRDefault="00300814" w:rsidP="00A700A8">
            <w:pPr>
              <w:spacing w:after="120"/>
              <w:jc w:val="both"/>
              <w:rPr>
                <w:rFonts w:ascii="Arial" w:eastAsia="Arial" w:hAnsi="Arial" w:cs="Arial"/>
                <w:color w:val="000000"/>
                <w:sz w:val="24"/>
                <w:szCs w:val="24"/>
              </w:rPr>
            </w:pPr>
          </w:p>
          <w:p w14:paraId="2C7C24A4" w14:textId="317B0245" w:rsidR="00DF368E" w:rsidRDefault="00F95E55" w:rsidP="00A700A8">
            <w:pP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tenant can terminate the Lease at the end of the </w:t>
            </w:r>
            <w:r w:rsidR="00DB128A">
              <w:rPr>
                <w:rFonts w:ascii="Arial" w:eastAsia="Arial" w:hAnsi="Arial" w:cs="Arial"/>
                <w:color w:val="000000"/>
                <w:sz w:val="24"/>
                <w:szCs w:val="24"/>
              </w:rPr>
              <w:t>7</w:t>
            </w:r>
            <w:r w:rsidRPr="00F95E55">
              <w:rPr>
                <w:rFonts w:ascii="Arial" w:eastAsia="Arial" w:hAnsi="Arial" w:cs="Arial"/>
                <w:color w:val="000000"/>
                <w:sz w:val="24"/>
                <w:szCs w:val="24"/>
                <w:vertAlign w:val="superscript"/>
              </w:rPr>
              <w:t>th</w:t>
            </w:r>
            <w:r>
              <w:rPr>
                <w:rFonts w:ascii="Arial" w:eastAsia="Arial" w:hAnsi="Arial" w:cs="Arial"/>
                <w:color w:val="000000"/>
                <w:sz w:val="24"/>
                <w:szCs w:val="24"/>
              </w:rPr>
              <w:t xml:space="preserve"> year of the term </w:t>
            </w: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giving at least </w:t>
            </w:r>
            <w:r w:rsidR="00DB128A">
              <w:rPr>
                <w:rFonts w:ascii="Arial" w:eastAsia="Arial" w:hAnsi="Arial" w:cs="Arial"/>
                <w:color w:val="000000"/>
                <w:sz w:val="24"/>
                <w:szCs w:val="24"/>
              </w:rPr>
              <w:t xml:space="preserve">6 </w:t>
            </w:r>
            <w:r>
              <w:rPr>
                <w:rFonts w:ascii="Arial" w:eastAsia="Arial" w:hAnsi="Arial" w:cs="Arial"/>
                <w:color w:val="000000"/>
                <w:sz w:val="24"/>
                <w:szCs w:val="24"/>
              </w:rPr>
              <w:t>months</w:t>
            </w:r>
            <w:r w:rsidR="00483132">
              <w:rPr>
                <w:rFonts w:ascii="Arial" w:eastAsia="Arial" w:hAnsi="Arial" w:cs="Arial"/>
                <w:color w:val="000000"/>
                <w:sz w:val="24"/>
                <w:szCs w:val="24"/>
              </w:rPr>
              <w:t xml:space="preserve"> written notice.</w:t>
            </w:r>
          </w:p>
          <w:p w14:paraId="1179B8EE" w14:textId="77777777" w:rsidR="00483132" w:rsidRDefault="00483132" w:rsidP="00A700A8">
            <w:pPr>
              <w:spacing w:after="120"/>
              <w:jc w:val="both"/>
              <w:rPr>
                <w:rFonts w:ascii="Arial" w:eastAsia="Arial" w:hAnsi="Arial" w:cs="Arial"/>
                <w:color w:val="000000"/>
                <w:sz w:val="24"/>
                <w:szCs w:val="24"/>
              </w:rPr>
            </w:pPr>
            <w:r>
              <w:rPr>
                <w:rFonts w:ascii="Arial" w:eastAsia="Arial" w:hAnsi="Arial" w:cs="Arial"/>
                <w:color w:val="000000"/>
                <w:sz w:val="24"/>
                <w:szCs w:val="24"/>
              </w:rPr>
              <w:t>For the tenant’s break right to succeed, the tenant must:</w:t>
            </w:r>
          </w:p>
          <w:p w14:paraId="0EAC3436" w14:textId="77777777" w:rsidR="00483132" w:rsidRDefault="00483132" w:rsidP="00483132">
            <w:pPr>
              <w:pStyle w:val="ListParagraph"/>
              <w:numPr>
                <w:ilvl w:val="0"/>
                <w:numId w:val="11"/>
              </w:numPr>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pay all instalments of annual rent that</w:t>
            </w:r>
            <w:r w:rsidR="007F1035">
              <w:rPr>
                <w:rFonts w:ascii="Arial" w:eastAsia="Arial" w:hAnsi="Arial" w:cs="Arial"/>
                <w:color w:val="000000"/>
                <w:sz w:val="24"/>
                <w:szCs w:val="24"/>
              </w:rPr>
              <w:t xml:space="preserve"> are </w:t>
            </w:r>
            <w:proofErr w:type="gramStart"/>
            <w:r w:rsidR="007F1035">
              <w:rPr>
                <w:rFonts w:ascii="Arial" w:eastAsia="Arial" w:hAnsi="Arial" w:cs="Arial"/>
                <w:color w:val="000000"/>
                <w:sz w:val="24"/>
                <w:szCs w:val="24"/>
              </w:rPr>
              <w:t>due up</w:t>
            </w:r>
            <w:proofErr w:type="gramEnd"/>
            <w:r w:rsidR="007F1035">
              <w:rPr>
                <w:rFonts w:ascii="Arial" w:eastAsia="Arial" w:hAnsi="Arial" w:cs="Arial"/>
                <w:color w:val="000000"/>
                <w:sz w:val="24"/>
                <w:szCs w:val="24"/>
              </w:rPr>
              <w:t xml:space="preserve"> to and including the break date;</w:t>
            </w:r>
          </w:p>
          <w:p w14:paraId="15B58149" w14:textId="010A865F" w:rsidR="007F1035" w:rsidRPr="00483132" w:rsidRDefault="007F1035" w:rsidP="00483132">
            <w:pPr>
              <w:pStyle w:val="ListParagraph"/>
              <w:numPr>
                <w:ilvl w:val="0"/>
                <w:numId w:val="11"/>
              </w:numPr>
              <w:spacing w:after="120"/>
              <w:jc w:val="both"/>
              <w:rPr>
                <w:rFonts w:ascii="Arial" w:eastAsia="Arial" w:hAnsi="Arial" w:cs="Arial"/>
                <w:color w:val="000000"/>
                <w:sz w:val="24"/>
                <w:szCs w:val="24"/>
              </w:rPr>
            </w:pPr>
            <w:r>
              <w:rPr>
                <w:rFonts w:ascii="Arial" w:eastAsia="Arial" w:hAnsi="Arial" w:cs="Arial"/>
                <w:color w:val="000000"/>
                <w:sz w:val="24"/>
                <w:szCs w:val="24"/>
              </w:rPr>
              <w:t>return the Premises on the break date</w:t>
            </w:r>
            <w:r w:rsidR="004E4182">
              <w:rPr>
                <w:rFonts w:ascii="Arial" w:eastAsia="Arial" w:hAnsi="Arial" w:cs="Arial"/>
                <w:color w:val="000000"/>
                <w:sz w:val="24"/>
                <w:szCs w:val="24"/>
              </w:rPr>
              <w:t xml:space="preserve"> free from occupation by you or any third party</w:t>
            </w:r>
            <w:r w:rsidR="00B325B0">
              <w:rPr>
                <w:rFonts w:ascii="Arial" w:eastAsia="Arial" w:hAnsi="Arial" w:cs="Arial"/>
                <w:color w:val="000000"/>
                <w:sz w:val="24"/>
                <w:szCs w:val="24"/>
              </w:rPr>
              <w:t xml:space="preserve"> and without any continuing underleases or </w:t>
            </w:r>
            <w:proofErr w:type="spellStart"/>
            <w:r w:rsidR="00B325B0">
              <w:rPr>
                <w:rFonts w:ascii="Arial" w:eastAsia="Arial" w:hAnsi="Arial" w:cs="Arial"/>
                <w:color w:val="000000"/>
                <w:sz w:val="24"/>
                <w:szCs w:val="24"/>
              </w:rPr>
              <w:t>licences</w:t>
            </w:r>
            <w:proofErr w:type="spellEnd"/>
            <w:r w:rsidR="00C01C1F">
              <w:rPr>
                <w:rFonts w:ascii="Arial" w:eastAsia="Arial" w:hAnsi="Arial" w:cs="Arial"/>
                <w:color w:val="000000"/>
                <w:sz w:val="24"/>
                <w:szCs w:val="24"/>
              </w:rPr>
              <w:t>.</w:t>
            </w:r>
          </w:p>
        </w:tc>
      </w:tr>
      <w:tr w:rsidR="00E453A1" w:rsidRPr="00A40182" w14:paraId="331249DA" w14:textId="77777777" w:rsidTr="00C2199C">
        <w:tc>
          <w:tcPr>
            <w:tcW w:w="3662" w:type="dxa"/>
          </w:tcPr>
          <w:p w14:paraId="729EF49A" w14:textId="29A64375" w:rsidR="00E453A1" w:rsidRDefault="00E453A1" w:rsidP="00A700A8">
            <w:pPr>
              <w:spacing w:after="240"/>
              <w:rPr>
                <w:rFonts w:ascii="Arial" w:eastAsia="Arial" w:hAnsi="Arial" w:cs="Arial"/>
                <w:b/>
                <w:color w:val="000000"/>
                <w:spacing w:val="4"/>
                <w:sz w:val="24"/>
                <w:szCs w:val="24"/>
              </w:rPr>
            </w:pPr>
          </w:p>
        </w:tc>
        <w:tc>
          <w:tcPr>
            <w:tcW w:w="5534" w:type="dxa"/>
          </w:tcPr>
          <w:p w14:paraId="571A9D52" w14:textId="529EACC0" w:rsidR="00E453A1" w:rsidRPr="00A74ABB" w:rsidRDefault="00E453A1" w:rsidP="00A700A8">
            <w:pPr>
              <w:rPr>
                <w:rFonts w:ascii="Arial" w:hAnsi="Arial" w:cs="Arial"/>
                <w:sz w:val="24"/>
                <w:szCs w:val="24"/>
                <w:lang w:eastAsia="en-GB"/>
              </w:rPr>
            </w:pPr>
          </w:p>
        </w:tc>
      </w:tr>
      <w:tr w:rsidR="00E453A1" w:rsidRPr="00A40182" w14:paraId="603B3308" w14:textId="77777777" w:rsidTr="00C2199C">
        <w:tc>
          <w:tcPr>
            <w:tcW w:w="3662" w:type="dxa"/>
          </w:tcPr>
          <w:p w14:paraId="5D31A626" w14:textId="655175DE" w:rsidR="00E453A1" w:rsidRPr="00A40182" w:rsidRDefault="00E453A1" w:rsidP="00A700A8">
            <w:pPr>
              <w:spacing w:after="240"/>
              <w:rPr>
                <w:rFonts w:ascii="Arial" w:eastAsia="Arial" w:hAnsi="Arial" w:cs="Arial"/>
                <w:b/>
                <w:color w:val="000000"/>
                <w:spacing w:val="4"/>
                <w:sz w:val="24"/>
                <w:szCs w:val="24"/>
              </w:rPr>
            </w:pPr>
            <w:r>
              <w:rPr>
                <w:rFonts w:ascii="Arial" w:eastAsia="Arial" w:hAnsi="Arial" w:cs="Arial"/>
                <w:b/>
                <w:color w:val="000000"/>
                <w:spacing w:val="4"/>
                <w:sz w:val="24"/>
                <w:szCs w:val="24"/>
              </w:rPr>
              <w:t xml:space="preserve">RENT </w:t>
            </w:r>
          </w:p>
        </w:tc>
        <w:tc>
          <w:tcPr>
            <w:tcW w:w="5534" w:type="dxa"/>
          </w:tcPr>
          <w:p w14:paraId="33ED4FC7" w14:textId="0D2A41F0" w:rsidR="00E453A1" w:rsidRDefault="00E453A1" w:rsidP="00A700A8">
            <w:pPr>
              <w:rPr>
                <w:rFonts w:ascii="Arial" w:hAnsi="Arial" w:cs="Arial"/>
                <w:sz w:val="24"/>
                <w:szCs w:val="24"/>
                <w:lang w:eastAsia="en-GB"/>
              </w:rPr>
            </w:pPr>
            <w:r w:rsidRPr="00A74ABB">
              <w:rPr>
                <w:rFonts w:ascii="Arial" w:hAnsi="Arial" w:cs="Arial"/>
                <w:sz w:val="24"/>
                <w:szCs w:val="24"/>
                <w:lang w:eastAsia="en-GB"/>
              </w:rPr>
              <w:t xml:space="preserve">Unit </w:t>
            </w:r>
            <w:r w:rsidR="00291D02">
              <w:rPr>
                <w:rFonts w:ascii="Arial" w:hAnsi="Arial" w:cs="Arial"/>
                <w:sz w:val="24"/>
                <w:szCs w:val="24"/>
                <w:lang w:eastAsia="en-GB"/>
              </w:rPr>
              <w:t>B</w:t>
            </w:r>
            <w:r w:rsidR="00DF368E">
              <w:rPr>
                <w:rFonts w:ascii="Arial" w:hAnsi="Arial" w:cs="Arial"/>
                <w:sz w:val="24"/>
                <w:szCs w:val="24"/>
                <w:lang w:eastAsia="en-GB"/>
              </w:rPr>
              <w:t>6</w:t>
            </w:r>
            <w:r w:rsidRPr="00A74ABB">
              <w:rPr>
                <w:rFonts w:ascii="Arial" w:hAnsi="Arial" w:cs="Arial"/>
                <w:sz w:val="24"/>
                <w:szCs w:val="24"/>
                <w:lang w:eastAsia="en-GB"/>
              </w:rPr>
              <w:t>    £</w:t>
            </w:r>
            <w:r w:rsidR="00CF733C">
              <w:rPr>
                <w:rFonts w:ascii="Arial" w:hAnsi="Arial" w:cs="Arial"/>
                <w:sz w:val="24"/>
                <w:szCs w:val="24"/>
                <w:lang w:eastAsia="en-GB"/>
              </w:rPr>
              <w:t>170,050.50</w:t>
            </w:r>
            <w:r>
              <w:rPr>
                <w:rFonts w:ascii="Arial" w:hAnsi="Arial" w:cs="Arial"/>
                <w:sz w:val="24"/>
                <w:szCs w:val="24"/>
                <w:lang w:eastAsia="en-GB"/>
              </w:rPr>
              <w:t xml:space="preserve"> </w:t>
            </w:r>
            <w:r w:rsidRPr="00A74ABB">
              <w:rPr>
                <w:rFonts w:ascii="Arial" w:hAnsi="Arial" w:cs="Arial"/>
                <w:sz w:val="24"/>
                <w:szCs w:val="24"/>
                <w:lang w:eastAsia="en-GB"/>
              </w:rPr>
              <w:t>per annum (£1</w:t>
            </w:r>
            <w:r w:rsidR="00B66300">
              <w:rPr>
                <w:rFonts w:ascii="Arial" w:hAnsi="Arial" w:cs="Arial"/>
                <w:sz w:val="24"/>
                <w:szCs w:val="24"/>
                <w:lang w:eastAsia="en-GB"/>
              </w:rPr>
              <w:t>5</w:t>
            </w:r>
            <w:r w:rsidR="00DF368E">
              <w:rPr>
                <w:rFonts w:ascii="Arial" w:hAnsi="Arial" w:cs="Arial"/>
                <w:sz w:val="24"/>
                <w:szCs w:val="24"/>
                <w:lang w:eastAsia="en-GB"/>
              </w:rPr>
              <w:t>.</w:t>
            </w:r>
            <w:r w:rsidR="00B66300">
              <w:rPr>
                <w:rFonts w:ascii="Arial" w:hAnsi="Arial" w:cs="Arial"/>
                <w:sz w:val="24"/>
                <w:szCs w:val="24"/>
                <w:lang w:eastAsia="en-GB"/>
              </w:rPr>
              <w:t>5</w:t>
            </w:r>
            <w:r w:rsidR="00DF368E">
              <w:rPr>
                <w:rFonts w:ascii="Arial" w:hAnsi="Arial" w:cs="Arial"/>
                <w:sz w:val="24"/>
                <w:szCs w:val="24"/>
                <w:lang w:eastAsia="en-GB"/>
              </w:rPr>
              <w:t>0</w:t>
            </w:r>
            <w:r w:rsidRPr="00A74ABB">
              <w:rPr>
                <w:rFonts w:ascii="Arial" w:hAnsi="Arial" w:cs="Arial"/>
                <w:sz w:val="24"/>
                <w:szCs w:val="24"/>
                <w:lang w:eastAsia="en-GB"/>
              </w:rPr>
              <w:t xml:space="preserve"> </w:t>
            </w:r>
            <w:proofErr w:type="spellStart"/>
            <w:r w:rsidRPr="00A74ABB">
              <w:rPr>
                <w:rFonts w:ascii="Arial" w:hAnsi="Arial" w:cs="Arial"/>
                <w:sz w:val="24"/>
                <w:szCs w:val="24"/>
                <w:lang w:eastAsia="en-GB"/>
              </w:rPr>
              <w:t>psf</w:t>
            </w:r>
            <w:proofErr w:type="spellEnd"/>
            <w:r w:rsidRPr="00A74ABB">
              <w:rPr>
                <w:rFonts w:ascii="Arial" w:hAnsi="Arial" w:cs="Arial"/>
                <w:sz w:val="24"/>
                <w:szCs w:val="24"/>
                <w:lang w:eastAsia="en-GB"/>
              </w:rPr>
              <w:t xml:space="preserve">) </w:t>
            </w:r>
          </w:p>
          <w:p w14:paraId="78DE3FC5" w14:textId="77777777" w:rsidR="00E453A1" w:rsidRPr="00A74ABB" w:rsidRDefault="00E453A1" w:rsidP="00A700A8">
            <w:pPr>
              <w:rPr>
                <w:rFonts w:ascii="Arial" w:hAnsi="Arial" w:cs="Arial"/>
                <w:sz w:val="24"/>
                <w:szCs w:val="24"/>
                <w:lang w:eastAsia="en-GB"/>
              </w:rPr>
            </w:pPr>
          </w:p>
          <w:p w14:paraId="5F0F12B1" w14:textId="5BEBEDAD" w:rsidR="00E453A1" w:rsidRDefault="00E453A1" w:rsidP="00A700A8">
            <w:pPr>
              <w:jc w:val="both"/>
              <w:rPr>
                <w:rFonts w:ascii="Arial" w:hAnsi="Arial" w:cs="Arial"/>
                <w:sz w:val="24"/>
                <w:szCs w:val="24"/>
                <w:lang w:eastAsia="en-GB"/>
              </w:rPr>
            </w:pPr>
            <w:r w:rsidRPr="00A74ABB">
              <w:rPr>
                <w:rFonts w:ascii="Arial" w:hAnsi="Arial" w:cs="Arial"/>
                <w:sz w:val="24"/>
                <w:szCs w:val="24"/>
                <w:lang w:eastAsia="en-GB"/>
              </w:rPr>
              <w:t>Rent</w:t>
            </w:r>
            <w:r w:rsidR="007B7D89">
              <w:rPr>
                <w:rFonts w:ascii="Arial" w:hAnsi="Arial" w:cs="Arial"/>
                <w:sz w:val="24"/>
                <w:szCs w:val="24"/>
                <w:lang w:eastAsia="en-GB"/>
              </w:rPr>
              <w:t xml:space="preserve"> is</w:t>
            </w:r>
            <w:r w:rsidRPr="00A74ABB">
              <w:rPr>
                <w:rFonts w:ascii="Arial" w:hAnsi="Arial" w:cs="Arial"/>
                <w:sz w:val="24"/>
                <w:szCs w:val="24"/>
                <w:lang w:eastAsia="en-GB"/>
              </w:rPr>
              <w:t xml:space="preserve"> exclusive of rates and service charges based on the final G</w:t>
            </w:r>
            <w:r w:rsidR="000012A9">
              <w:rPr>
                <w:rFonts w:ascii="Arial" w:hAnsi="Arial" w:cs="Arial"/>
                <w:sz w:val="24"/>
                <w:szCs w:val="24"/>
                <w:lang w:eastAsia="en-GB"/>
              </w:rPr>
              <w:t>I</w:t>
            </w:r>
            <w:r w:rsidRPr="00A74ABB">
              <w:rPr>
                <w:rFonts w:ascii="Arial" w:hAnsi="Arial" w:cs="Arial"/>
                <w:sz w:val="24"/>
                <w:szCs w:val="24"/>
                <w:lang w:eastAsia="en-GB"/>
              </w:rPr>
              <w:t>A measured area in</w:t>
            </w:r>
            <w:r>
              <w:rPr>
                <w:rFonts w:ascii="Arial" w:hAnsi="Arial" w:cs="Arial"/>
                <w:sz w:val="24"/>
                <w:szCs w:val="24"/>
                <w:lang w:eastAsia="en-GB"/>
              </w:rPr>
              <w:t xml:space="preserve"> </w:t>
            </w:r>
            <w:r w:rsidRPr="00A74ABB">
              <w:rPr>
                <w:rFonts w:ascii="Arial" w:hAnsi="Arial" w:cs="Arial"/>
                <w:sz w:val="24"/>
                <w:szCs w:val="24"/>
              </w:rPr>
              <w:t>accordance with the RICS Code of Measuring Practice 6</w:t>
            </w:r>
            <w:r w:rsidRPr="00A74ABB">
              <w:rPr>
                <w:rFonts w:ascii="Arial" w:hAnsi="Arial" w:cs="Arial"/>
                <w:sz w:val="24"/>
                <w:szCs w:val="24"/>
                <w:vertAlign w:val="superscript"/>
              </w:rPr>
              <w:t>th</w:t>
            </w:r>
            <w:r w:rsidRPr="00A74ABB">
              <w:rPr>
                <w:rFonts w:ascii="Arial" w:hAnsi="Arial" w:cs="Arial"/>
                <w:sz w:val="24"/>
                <w:szCs w:val="24"/>
              </w:rPr>
              <w:t xml:space="preserve"> Edition</w:t>
            </w:r>
            <w:r>
              <w:rPr>
                <w:rFonts w:ascii="Arial" w:hAnsi="Arial" w:cs="Arial"/>
                <w:sz w:val="24"/>
                <w:szCs w:val="24"/>
              </w:rPr>
              <w:t>.</w:t>
            </w:r>
          </w:p>
          <w:p w14:paraId="75B69E28" w14:textId="77777777" w:rsidR="00E453A1" w:rsidRPr="00E453A1" w:rsidRDefault="00E453A1" w:rsidP="00A700A8">
            <w:pPr>
              <w:jc w:val="both"/>
              <w:rPr>
                <w:rFonts w:ascii="Arial" w:hAnsi="Arial" w:cs="Arial"/>
                <w:sz w:val="24"/>
                <w:szCs w:val="24"/>
                <w:lang w:eastAsia="en-GB"/>
              </w:rPr>
            </w:pPr>
          </w:p>
          <w:p w14:paraId="031B091B" w14:textId="32350F0E" w:rsidR="00E453A1" w:rsidRPr="00A74ABB" w:rsidRDefault="00E453A1" w:rsidP="00A700A8">
            <w:pPr>
              <w:spacing w:after="120"/>
              <w:jc w:val="both"/>
              <w:rPr>
                <w:rFonts w:ascii="Arial" w:eastAsia="Arial" w:hAnsi="Arial" w:cs="Arial"/>
                <w:color w:val="000000"/>
                <w:sz w:val="24"/>
                <w:szCs w:val="24"/>
              </w:rPr>
            </w:pPr>
            <w:r w:rsidRPr="00A74ABB">
              <w:rPr>
                <w:rFonts w:ascii="Arial" w:eastAsia="Arial" w:hAnsi="Arial" w:cs="Arial"/>
                <w:color w:val="000000"/>
                <w:sz w:val="24"/>
                <w:szCs w:val="24"/>
              </w:rPr>
              <w:t xml:space="preserve">Payment of rent will commence upon completion of legal formalities or the date of occupation, whichever is </w:t>
            </w:r>
            <w:proofErr w:type="gramStart"/>
            <w:r w:rsidRPr="00A74ABB">
              <w:rPr>
                <w:rFonts w:ascii="Arial" w:eastAsia="Arial" w:hAnsi="Arial" w:cs="Arial"/>
                <w:color w:val="000000"/>
                <w:sz w:val="24"/>
                <w:szCs w:val="24"/>
              </w:rPr>
              <w:t>the earlier</w:t>
            </w:r>
            <w:proofErr w:type="gramEnd"/>
            <w:r w:rsidRPr="00A74ABB">
              <w:rPr>
                <w:rFonts w:ascii="Arial" w:eastAsia="Arial" w:hAnsi="Arial" w:cs="Arial"/>
                <w:color w:val="000000"/>
                <w:sz w:val="24"/>
                <w:szCs w:val="24"/>
              </w:rPr>
              <w:t>.</w:t>
            </w:r>
          </w:p>
          <w:p w14:paraId="54BFE183" w14:textId="77777777" w:rsidR="00E453A1" w:rsidRPr="00E453A1" w:rsidRDefault="00E453A1" w:rsidP="00A700A8">
            <w:pPr>
              <w:jc w:val="both"/>
              <w:rPr>
                <w:rFonts w:ascii="Arial" w:eastAsia="Arial" w:hAnsi="Arial" w:cs="Arial"/>
                <w:b/>
                <w:bCs/>
                <w:color w:val="000000"/>
                <w:sz w:val="24"/>
                <w:szCs w:val="24"/>
              </w:rPr>
            </w:pPr>
          </w:p>
        </w:tc>
      </w:tr>
      <w:tr w:rsidR="00E453A1" w:rsidRPr="00A40182" w14:paraId="66D097C4" w14:textId="77777777" w:rsidTr="00C2199C">
        <w:tc>
          <w:tcPr>
            <w:tcW w:w="3662" w:type="dxa"/>
          </w:tcPr>
          <w:p w14:paraId="30DFC7F5" w14:textId="675A192F" w:rsidR="00E453A1" w:rsidRPr="00A40182" w:rsidRDefault="00E453A1" w:rsidP="00A700A8">
            <w:pPr>
              <w:spacing w:after="240"/>
              <w:rPr>
                <w:rFonts w:ascii="Arial" w:eastAsia="Arial" w:hAnsi="Arial" w:cs="Arial"/>
                <w:b/>
                <w:color w:val="000000"/>
                <w:spacing w:val="4"/>
                <w:sz w:val="24"/>
                <w:szCs w:val="24"/>
              </w:rPr>
            </w:pPr>
            <w:r>
              <w:rPr>
                <w:rFonts w:ascii="Arial" w:eastAsia="Arial" w:hAnsi="Arial" w:cs="Arial"/>
                <w:b/>
                <w:color w:val="000000"/>
                <w:spacing w:val="4"/>
                <w:sz w:val="24"/>
                <w:szCs w:val="24"/>
              </w:rPr>
              <w:t xml:space="preserve">RENT REVIEW </w:t>
            </w:r>
          </w:p>
        </w:tc>
        <w:tc>
          <w:tcPr>
            <w:tcW w:w="5534" w:type="dxa"/>
          </w:tcPr>
          <w:p w14:paraId="3B0922EA" w14:textId="2A1E94B7" w:rsidR="00E453A1" w:rsidRPr="00A74ABB" w:rsidRDefault="00122ECE" w:rsidP="00A700A8">
            <w:pPr>
              <w:jc w:val="both"/>
              <w:rPr>
                <w:rFonts w:ascii="Arial" w:hAnsi="Arial" w:cs="Arial"/>
                <w:sz w:val="24"/>
                <w:szCs w:val="24"/>
              </w:rPr>
            </w:pPr>
            <w:r>
              <w:rPr>
                <w:rFonts w:ascii="Arial" w:hAnsi="Arial" w:cs="Arial"/>
                <w:sz w:val="24"/>
                <w:szCs w:val="24"/>
                <w:lang w:eastAsia="en-GB"/>
              </w:rPr>
              <w:t>5 yearly upwards only to the higher of open market valu</w:t>
            </w:r>
            <w:r w:rsidR="00DF368E">
              <w:rPr>
                <w:rFonts w:ascii="Arial" w:hAnsi="Arial" w:cs="Arial"/>
                <w:sz w:val="24"/>
                <w:szCs w:val="24"/>
                <w:lang w:eastAsia="en-GB"/>
              </w:rPr>
              <w:t>e.</w:t>
            </w:r>
          </w:p>
          <w:p w14:paraId="1406E01E" w14:textId="77777777" w:rsidR="00E453A1" w:rsidRPr="00A40182" w:rsidRDefault="00E453A1" w:rsidP="00A700A8">
            <w:pPr>
              <w:jc w:val="both"/>
              <w:rPr>
                <w:rFonts w:ascii="Arial" w:eastAsia="Arial" w:hAnsi="Arial" w:cs="Arial"/>
                <w:color w:val="000000"/>
                <w:sz w:val="24"/>
                <w:szCs w:val="24"/>
              </w:rPr>
            </w:pPr>
          </w:p>
        </w:tc>
      </w:tr>
      <w:tr w:rsidR="00EB6914" w:rsidRPr="00A40182" w14:paraId="30418607" w14:textId="77777777" w:rsidTr="00C2199C">
        <w:tc>
          <w:tcPr>
            <w:tcW w:w="3662" w:type="dxa"/>
          </w:tcPr>
          <w:p w14:paraId="47957208" w14:textId="2B7DA35F" w:rsidR="00EB6914" w:rsidRPr="00A40182" w:rsidRDefault="00272F63" w:rsidP="00A700A8">
            <w:pPr>
              <w:spacing w:after="240"/>
              <w:rPr>
                <w:rFonts w:ascii="Arial" w:eastAsia="Arial" w:hAnsi="Arial" w:cs="Arial"/>
                <w:b/>
                <w:color w:val="000000"/>
                <w:spacing w:val="4"/>
                <w:sz w:val="24"/>
                <w:szCs w:val="24"/>
              </w:rPr>
            </w:pPr>
            <w:r w:rsidRPr="00A40182">
              <w:rPr>
                <w:rFonts w:ascii="Arial" w:eastAsia="Arial" w:hAnsi="Arial" w:cs="Arial"/>
                <w:b/>
                <w:color w:val="000000"/>
                <w:spacing w:val="4"/>
                <w:sz w:val="24"/>
                <w:szCs w:val="24"/>
              </w:rPr>
              <w:t>INCENTIVE PACKAGE</w:t>
            </w:r>
            <w:r w:rsidR="00BB0387" w:rsidRPr="00A40182">
              <w:rPr>
                <w:rFonts w:ascii="Arial" w:eastAsia="Arial" w:hAnsi="Arial" w:cs="Arial"/>
                <w:b/>
                <w:color w:val="000000"/>
                <w:spacing w:val="4"/>
                <w:sz w:val="24"/>
                <w:szCs w:val="24"/>
              </w:rPr>
              <w:t>:</w:t>
            </w:r>
          </w:p>
        </w:tc>
        <w:tc>
          <w:tcPr>
            <w:tcW w:w="5534" w:type="dxa"/>
          </w:tcPr>
          <w:p w14:paraId="1C52D1A6" w14:textId="6A258DA6" w:rsidR="00DF368E" w:rsidRPr="00340799" w:rsidRDefault="00BB0387" w:rsidP="00340799">
            <w:pPr>
              <w:jc w:val="both"/>
              <w:rPr>
                <w:rFonts w:ascii="Arial" w:hAnsi="Arial" w:cs="Arial"/>
                <w:sz w:val="24"/>
                <w:szCs w:val="24"/>
                <w:lang w:eastAsia="en-GB"/>
              </w:rPr>
            </w:pPr>
            <w:r w:rsidRPr="00A40182">
              <w:rPr>
                <w:rFonts w:ascii="Arial" w:eastAsia="Arial" w:hAnsi="Arial" w:cs="Arial"/>
                <w:color w:val="000000"/>
                <w:sz w:val="24"/>
                <w:szCs w:val="24"/>
              </w:rPr>
              <w:t>The tenant will be granted</w:t>
            </w:r>
            <w:r w:rsidR="00E24933" w:rsidRPr="00A40182">
              <w:rPr>
                <w:rFonts w:ascii="Arial" w:eastAsia="Arial" w:hAnsi="Arial" w:cs="Arial"/>
                <w:color w:val="000000"/>
                <w:sz w:val="24"/>
                <w:szCs w:val="24"/>
              </w:rPr>
              <w:t xml:space="preserve"> </w:t>
            </w:r>
            <w:r w:rsidR="00E453A1">
              <w:rPr>
                <w:rFonts w:ascii="Arial" w:eastAsia="Arial" w:hAnsi="Arial" w:cs="Arial"/>
                <w:color w:val="000000"/>
                <w:sz w:val="24"/>
                <w:szCs w:val="24"/>
              </w:rPr>
              <w:t>a total</w:t>
            </w:r>
            <w:r w:rsidR="00CD22ED">
              <w:rPr>
                <w:rFonts w:ascii="Arial" w:eastAsia="Arial" w:hAnsi="Arial" w:cs="Arial"/>
                <w:color w:val="000000"/>
                <w:sz w:val="24"/>
                <w:szCs w:val="24"/>
              </w:rPr>
              <w:t xml:space="preserve"> of</w:t>
            </w:r>
            <w:r w:rsidR="00E453A1">
              <w:rPr>
                <w:rFonts w:ascii="Arial" w:eastAsia="Arial" w:hAnsi="Arial" w:cs="Arial"/>
                <w:color w:val="000000"/>
                <w:sz w:val="24"/>
                <w:szCs w:val="24"/>
              </w:rPr>
              <w:t xml:space="preserve"> </w:t>
            </w:r>
            <w:r w:rsidR="00804B11">
              <w:rPr>
                <w:rFonts w:ascii="Arial" w:eastAsia="Arial" w:hAnsi="Arial" w:cs="Arial"/>
                <w:color w:val="000000"/>
                <w:sz w:val="24"/>
                <w:szCs w:val="24"/>
              </w:rPr>
              <w:t>1</w:t>
            </w:r>
            <w:r w:rsidR="00560DD1">
              <w:rPr>
                <w:rFonts w:ascii="Arial" w:eastAsia="Arial" w:hAnsi="Arial" w:cs="Arial"/>
                <w:color w:val="000000"/>
                <w:sz w:val="24"/>
                <w:szCs w:val="24"/>
              </w:rPr>
              <w:t>0</w:t>
            </w:r>
            <w:r w:rsidR="00B312A5">
              <w:rPr>
                <w:rFonts w:ascii="Arial" w:eastAsia="Arial" w:hAnsi="Arial" w:cs="Arial"/>
                <w:color w:val="000000"/>
                <w:sz w:val="24"/>
                <w:szCs w:val="24"/>
              </w:rPr>
              <w:t xml:space="preserve"> </w:t>
            </w:r>
            <w:r w:rsidR="00E453A1" w:rsidRPr="00A40182">
              <w:rPr>
                <w:rFonts w:ascii="Arial" w:hAnsi="Arial" w:cs="Arial"/>
                <w:sz w:val="24"/>
                <w:szCs w:val="24"/>
                <w:lang w:eastAsia="en-GB"/>
              </w:rPr>
              <w:t>months’</w:t>
            </w:r>
            <w:r w:rsidR="00E24933" w:rsidRPr="00A40182">
              <w:rPr>
                <w:rFonts w:ascii="Arial" w:hAnsi="Arial" w:cs="Arial"/>
                <w:sz w:val="24"/>
                <w:szCs w:val="24"/>
                <w:lang w:eastAsia="en-GB"/>
              </w:rPr>
              <w:t xml:space="preserve"> </w:t>
            </w:r>
            <w:r w:rsidR="00E453A1" w:rsidRPr="00A40182">
              <w:rPr>
                <w:rFonts w:ascii="Arial" w:hAnsi="Arial" w:cs="Arial"/>
                <w:sz w:val="24"/>
                <w:szCs w:val="24"/>
                <w:lang w:eastAsia="en-GB"/>
              </w:rPr>
              <w:t>rent-free</w:t>
            </w:r>
            <w:r w:rsidR="00E24933" w:rsidRPr="00A40182">
              <w:rPr>
                <w:rFonts w:ascii="Arial" w:hAnsi="Arial" w:cs="Arial"/>
                <w:sz w:val="24"/>
                <w:szCs w:val="24"/>
                <w:lang w:eastAsia="en-GB"/>
              </w:rPr>
              <w:t xml:space="preserve"> </w:t>
            </w:r>
            <w:r w:rsidR="00804B11">
              <w:rPr>
                <w:rFonts w:ascii="Arial" w:hAnsi="Arial" w:cs="Arial"/>
                <w:sz w:val="24"/>
                <w:szCs w:val="24"/>
                <w:lang w:eastAsia="en-GB"/>
              </w:rPr>
              <w:t>from lease completion or occupation whichever is the earlier.</w:t>
            </w:r>
          </w:p>
        </w:tc>
      </w:tr>
      <w:tr w:rsidR="00EB6914" w:rsidRPr="005E13F3" w14:paraId="5FDE1AC0" w14:textId="77777777" w:rsidTr="00C2199C">
        <w:tc>
          <w:tcPr>
            <w:tcW w:w="3662" w:type="dxa"/>
          </w:tcPr>
          <w:p w14:paraId="4D5348C1" w14:textId="77777777" w:rsidR="00340799" w:rsidRDefault="00340799" w:rsidP="00A700A8">
            <w:pPr>
              <w:spacing w:after="240"/>
              <w:rPr>
                <w:rFonts w:ascii="Arial" w:eastAsia="Arial" w:hAnsi="Arial" w:cs="Arial"/>
                <w:b/>
                <w:color w:val="000000"/>
                <w:spacing w:val="4"/>
                <w:sz w:val="24"/>
                <w:szCs w:val="24"/>
              </w:rPr>
            </w:pPr>
          </w:p>
          <w:p w14:paraId="60A4FBE3" w14:textId="22EBDB93" w:rsidR="00EB6914" w:rsidRPr="00A40182" w:rsidRDefault="00BB0387" w:rsidP="00A700A8">
            <w:pPr>
              <w:spacing w:after="240"/>
              <w:rPr>
                <w:rFonts w:ascii="Arial" w:eastAsia="Arial" w:hAnsi="Arial" w:cs="Arial"/>
                <w:b/>
                <w:color w:val="000000"/>
                <w:spacing w:val="4"/>
                <w:sz w:val="24"/>
                <w:szCs w:val="24"/>
                <w:highlight w:val="lightGray"/>
              </w:rPr>
            </w:pPr>
            <w:r w:rsidRPr="00A40182">
              <w:rPr>
                <w:rFonts w:ascii="Arial" w:eastAsia="Arial" w:hAnsi="Arial" w:cs="Arial"/>
                <w:b/>
                <w:color w:val="000000"/>
                <w:spacing w:val="4"/>
                <w:sz w:val="24"/>
                <w:szCs w:val="24"/>
              </w:rPr>
              <w:t>SERVICE CHARGE / INSURANCE:</w:t>
            </w:r>
          </w:p>
        </w:tc>
        <w:tc>
          <w:tcPr>
            <w:tcW w:w="5534" w:type="dxa"/>
          </w:tcPr>
          <w:p w14:paraId="1783772D" w14:textId="254087DB" w:rsidR="00340799" w:rsidRDefault="00340799" w:rsidP="00A700A8">
            <w:pPr>
              <w:spacing w:after="120"/>
              <w:jc w:val="both"/>
              <w:rPr>
                <w:rFonts w:ascii="Arial" w:eastAsia="Arial" w:hAnsi="Arial" w:cs="Arial"/>
                <w:color w:val="000000"/>
                <w:sz w:val="24"/>
                <w:szCs w:val="24"/>
              </w:rPr>
            </w:pPr>
          </w:p>
          <w:p w14:paraId="346023B5" w14:textId="6DA412D5" w:rsidR="00EB6914" w:rsidRPr="005E13F3" w:rsidRDefault="00340799" w:rsidP="00A700A8">
            <w:pPr>
              <w:spacing w:after="120"/>
              <w:jc w:val="both"/>
              <w:rPr>
                <w:rFonts w:ascii="Arial" w:eastAsia="Arial" w:hAnsi="Arial" w:cs="Arial"/>
                <w:color w:val="000000"/>
                <w:sz w:val="24"/>
                <w:szCs w:val="24"/>
              </w:rPr>
            </w:pPr>
            <w:r>
              <w:rPr>
                <w:rFonts w:ascii="Arial" w:eastAsia="Arial" w:hAnsi="Arial" w:cs="Arial"/>
                <w:color w:val="000000"/>
                <w:sz w:val="24"/>
                <w:szCs w:val="24"/>
              </w:rPr>
              <w:t>T</w:t>
            </w:r>
            <w:r w:rsidR="00BB0387" w:rsidRPr="005E13F3">
              <w:rPr>
                <w:rFonts w:ascii="Arial" w:eastAsia="Arial" w:hAnsi="Arial" w:cs="Arial"/>
                <w:color w:val="000000"/>
                <w:sz w:val="24"/>
                <w:szCs w:val="24"/>
              </w:rPr>
              <w:t xml:space="preserve">he tenant will be responsible for paying a fair proportion of the estate service charge and insurance premium. For the current year the service charge is estimated </w:t>
            </w:r>
            <w:r w:rsidR="00C752C4" w:rsidRPr="005E13F3">
              <w:rPr>
                <w:rFonts w:ascii="Arial" w:eastAsia="Arial" w:hAnsi="Arial" w:cs="Arial"/>
                <w:color w:val="000000"/>
                <w:sz w:val="24"/>
                <w:szCs w:val="24"/>
              </w:rPr>
              <w:t>for</w:t>
            </w:r>
            <w:r w:rsidR="00491CD0">
              <w:rPr>
                <w:rFonts w:ascii="Arial" w:eastAsia="Arial" w:hAnsi="Arial" w:cs="Arial"/>
                <w:color w:val="000000"/>
                <w:sz w:val="24"/>
                <w:szCs w:val="24"/>
              </w:rPr>
              <w:t xml:space="preserve"> Unit </w:t>
            </w:r>
            <w:r w:rsidR="00AD38F9">
              <w:rPr>
                <w:rFonts w:ascii="Arial" w:eastAsia="Arial" w:hAnsi="Arial" w:cs="Arial"/>
                <w:color w:val="000000"/>
                <w:sz w:val="24"/>
                <w:szCs w:val="24"/>
              </w:rPr>
              <w:t>B</w:t>
            </w:r>
            <w:r w:rsidR="00491CD0">
              <w:rPr>
                <w:rFonts w:ascii="Arial" w:eastAsia="Arial" w:hAnsi="Arial" w:cs="Arial"/>
                <w:color w:val="000000"/>
                <w:sz w:val="24"/>
                <w:szCs w:val="24"/>
              </w:rPr>
              <w:t>6 is £</w:t>
            </w:r>
            <w:r w:rsidR="00782BAC">
              <w:rPr>
                <w:rFonts w:ascii="Arial" w:eastAsia="Arial" w:hAnsi="Arial" w:cs="Arial"/>
                <w:color w:val="000000"/>
                <w:sz w:val="24"/>
                <w:szCs w:val="24"/>
              </w:rPr>
              <w:t>8,667.09</w:t>
            </w:r>
            <w:r w:rsidR="00491CD0">
              <w:rPr>
                <w:rFonts w:ascii="Arial" w:eastAsia="Arial" w:hAnsi="Arial" w:cs="Arial"/>
                <w:color w:val="000000"/>
                <w:sz w:val="24"/>
                <w:szCs w:val="24"/>
              </w:rPr>
              <w:t xml:space="preserve"> per annum.</w:t>
            </w:r>
          </w:p>
          <w:p w14:paraId="437025CA" w14:textId="2E64EC59" w:rsidR="00EB6914" w:rsidRDefault="00475F82" w:rsidP="003267EE">
            <w:pPr>
              <w:jc w:val="both"/>
              <w:rPr>
                <w:rFonts w:ascii="Arial" w:eastAsia="Arial" w:hAnsi="Arial" w:cs="Arial"/>
                <w:color w:val="000000"/>
                <w:sz w:val="24"/>
                <w:szCs w:val="24"/>
              </w:rPr>
            </w:pPr>
            <w:r>
              <w:rPr>
                <w:rFonts w:ascii="Arial" w:eastAsia="Arial" w:hAnsi="Arial" w:cs="Arial"/>
                <w:color w:val="000000"/>
                <w:sz w:val="24"/>
                <w:szCs w:val="24"/>
              </w:rPr>
              <w:t>The Landlord is to insure the premises. The tenant will reimburse the full cost of the insurance cover to the Landlord.</w:t>
            </w:r>
          </w:p>
          <w:p w14:paraId="1E81426D" w14:textId="47FF01D9" w:rsidR="003267EE" w:rsidRPr="005E13F3" w:rsidRDefault="003267EE" w:rsidP="003267EE">
            <w:pPr>
              <w:jc w:val="both"/>
              <w:rPr>
                <w:rFonts w:ascii="Arial" w:eastAsia="Arial" w:hAnsi="Arial" w:cs="Arial"/>
                <w:color w:val="000000"/>
                <w:sz w:val="24"/>
                <w:szCs w:val="24"/>
              </w:rPr>
            </w:pPr>
          </w:p>
        </w:tc>
      </w:tr>
      <w:tr w:rsidR="00EB6914" w:rsidRPr="00A40182" w14:paraId="1A3B4ED1" w14:textId="77777777" w:rsidTr="00C2199C">
        <w:tc>
          <w:tcPr>
            <w:tcW w:w="3662" w:type="dxa"/>
          </w:tcPr>
          <w:p w14:paraId="66B518B5" w14:textId="77777777" w:rsidR="00EB6914" w:rsidRPr="00A40182" w:rsidRDefault="00BB0387" w:rsidP="00A700A8">
            <w:pPr>
              <w:spacing w:after="240"/>
              <w:rPr>
                <w:rFonts w:ascii="Arial" w:eastAsia="Arial" w:hAnsi="Arial" w:cs="Arial"/>
                <w:b/>
                <w:color w:val="000000"/>
                <w:spacing w:val="4"/>
                <w:sz w:val="24"/>
                <w:szCs w:val="24"/>
              </w:rPr>
            </w:pPr>
            <w:r w:rsidRPr="00A40182">
              <w:rPr>
                <w:rFonts w:ascii="Arial" w:eastAsia="Arial" w:hAnsi="Arial" w:cs="Arial"/>
                <w:b/>
                <w:color w:val="000000"/>
                <w:sz w:val="24"/>
                <w:szCs w:val="24"/>
              </w:rPr>
              <w:t>OUTGOINGS:</w:t>
            </w:r>
          </w:p>
        </w:tc>
        <w:tc>
          <w:tcPr>
            <w:tcW w:w="5534" w:type="dxa"/>
          </w:tcPr>
          <w:p w14:paraId="4C81B33E" w14:textId="77777777" w:rsidR="00EB6914" w:rsidRPr="00A40182" w:rsidRDefault="00BB0387" w:rsidP="00A700A8">
            <w:pPr>
              <w:jc w:val="both"/>
              <w:rPr>
                <w:rFonts w:ascii="Arial" w:eastAsia="Arial" w:hAnsi="Arial" w:cs="Arial"/>
                <w:color w:val="000000"/>
                <w:sz w:val="24"/>
                <w:szCs w:val="24"/>
              </w:rPr>
            </w:pPr>
            <w:r w:rsidRPr="00A40182">
              <w:rPr>
                <w:rFonts w:ascii="Arial" w:eastAsia="Arial" w:hAnsi="Arial" w:cs="Arial"/>
                <w:color w:val="000000"/>
                <w:sz w:val="24"/>
                <w:szCs w:val="24"/>
              </w:rPr>
              <w:t>The tenant will be responsible for Business Rates and all other outgoings.</w:t>
            </w:r>
          </w:p>
          <w:p w14:paraId="26C6230C" w14:textId="77777777" w:rsidR="00EB6914" w:rsidRPr="00A40182" w:rsidRDefault="00EB6914" w:rsidP="00A700A8">
            <w:pPr>
              <w:spacing w:after="120"/>
              <w:jc w:val="both"/>
              <w:rPr>
                <w:rFonts w:ascii="Arial" w:eastAsia="Arial" w:hAnsi="Arial" w:cs="Arial"/>
                <w:color w:val="000000"/>
                <w:sz w:val="24"/>
                <w:szCs w:val="24"/>
              </w:rPr>
            </w:pPr>
          </w:p>
        </w:tc>
      </w:tr>
      <w:tr w:rsidR="00EB6914" w:rsidRPr="00A40182" w14:paraId="1869D3A9" w14:textId="77777777" w:rsidTr="00C2199C">
        <w:tc>
          <w:tcPr>
            <w:tcW w:w="3662" w:type="dxa"/>
          </w:tcPr>
          <w:p w14:paraId="704B5807" w14:textId="77777777" w:rsidR="00EB6914" w:rsidRPr="00A40182" w:rsidRDefault="00BB0387" w:rsidP="00A700A8">
            <w:pPr>
              <w:spacing w:after="240"/>
              <w:rPr>
                <w:rFonts w:ascii="Arial" w:eastAsia="Arial" w:hAnsi="Arial" w:cs="Arial"/>
                <w:b/>
                <w:color w:val="000000"/>
                <w:sz w:val="24"/>
                <w:szCs w:val="24"/>
              </w:rPr>
            </w:pPr>
            <w:r w:rsidRPr="00A40182">
              <w:rPr>
                <w:rFonts w:ascii="Arial" w:eastAsia="Arial" w:hAnsi="Arial" w:cs="Arial"/>
                <w:b/>
                <w:color w:val="000000"/>
                <w:spacing w:val="-1"/>
                <w:sz w:val="24"/>
                <w:szCs w:val="24"/>
              </w:rPr>
              <w:t>ALIENATION:</w:t>
            </w:r>
          </w:p>
        </w:tc>
        <w:tc>
          <w:tcPr>
            <w:tcW w:w="5534" w:type="dxa"/>
          </w:tcPr>
          <w:p w14:paraId="157CF5EA" w14:textId="77777777" w:rsidR="00EB6914" w:rsidRPr="00A966C1" w:rsidRDefault="00BB0387" w:rsidP="00A700A8">
            <w:pPr>
              <w:jc w:val="both"/>
              <w:rPr>
                <w:rFonts w:ascii="Arial" w:eastAsia="Arial" w:hAnsi="Arial" w:cs="Arial"/>
                <w:color w:val="000000"/>
                <w:sz w:val="24"/>
                <w:szCs w:val="24"/>
              </w:rPr>
            </w:pPr>
            <w:r w:rsidRPr="00A966C1">
              <w:rPr>
                <w:rFonts w:ascii="Arial" w:eastAsia="Arial" w:hAnsi="Arial" w:cs="Arial"/>
                <w:color w:val="000000"/>
                <w:sz w:val="24"/>
                <w:szCs w:val="24"/>
              </w:rPr>
              <w:t>The lease will be subject to the following alienation</w:t>
            </w:r>
          </w:p>
          <w:p w14:paraId="75F2BEBD" w14:textId="77777777" w:rsidR="00EB6914" w:rsidRPr="00A966C1" w:rsidRDefault="00BB0387" w:rsidP="00A700A8">
            <w:pPr>
              <w:spacing w:after="120"/>
              <w:jc w:val="both"/>
              <w:rPr>
                <w:rFonts w:ascii="Arial" w:eastAsia="Arial" w:hAnsi="Arial" w:cs="Arial"/>
                <w:color w:val="000000"/>
                <w:sz w:val="24"/>
                <w:szCs w:val="24"/>
              </w:rPr>
            </w:pPr>
            <w:r w:rsidRPr="00A966C1">
              <w:rPr>
                <w:rFonts w:ascii="Arial" w:eastAsia="Arial" w:hAnsi="Arial" w:cs="Arial"/>
                <w:color w:val="000000"/>
                <w:sz w:val="24"/>
                <w:szCs w:val="24"/>
              </w:rPr>
              <w:t>provisions:</w:t>
            </w:r>
          </w:p>
          <w:p w14:paraId="7C8C435B" w14:textId="77777777" w:rsidR="00EB6914" w:rsidRPr="00A966C1" w:rsidRDefault="00BB0387" w:rsidP="00A700A8">
            <w:pPr>
              <w:pStyle w:val="ListParagraph"/>
              <w:numPr>
                <w:ilvl w:val="0"/>
                <w:numId w:val="3"/>
              </w:numPr>
              <w:spacing w:after="120"/>
              <w:ind w:left="730"/>
              <w:contextualSpacing w:val="0"/>
              <w:jc w:val="both"/>
              <w:rPr>
                <w:rFonts w:ascii="Arial" w:eastAsia="Arial" w:hAnsi="Arial" w:cs="Arial"/>
                <w:color w:val="000000"/>
                <w:sz w:val="24"/>
                <w:szCs w:val="24"/>
              </w:rPr>
            </w:pPr>
            <w:r w:rsidRPr="00A966C1">
              <w:rPr>
                <w:rFonts w:ascii="Arial" w:eastAsia="Arial" w:hAnsi="Arial" w:cs="Arial"/>
                <w:color w:val="000000"/>
                <w:sz w:val="24"/>
                <w:szCs w:val="24"/>
              </w:rPr>
              <w:t>Underletting</w:t>
            </w:r>
          </w:p>
          <w:p w14:paraId="2C00ED13" w14:textId="032D2791" w:rsidR="00EB6914" w:rsidRPr="00A966C1" w:rsidRDefault="00BB0387" w:rsidP="00A700A8">
            <w:pPr>
              <w:pStyle w:val="ListParagraph"/>
              <w:spacing w:after="120"/>
              <w:ind w:left="730"/>
              <w:contextualSpacing w:val="0"/>
              <w:jc w:val="both"/>
              <w:rPr>
                <w:rFonts w:ascii="Arial" w:eastAsia="Arial" w:hAnsi="Arial" w:cs="Arial"/>
                <w:color w:val="000000"/>
                <w:sz w:val="24"/>
                <w:szCs w:val="24"/>
              </w:rPr>
            </w:pPr>
            <w:r w:rsidRPr="00A966C1">
              <w:rPr>
                <w:rFonts w:ascii="Arial" w:eastAsia="Arial" w:hAnsi="Arial" w:cs="Arial"/>
                <w:color w:val="000000"/>
                <w:sz w:val="24"/>
                <w:szCs w:val="24"/>
              </w:rPr>
              <w:t xml:space="preserve">The tenant will be permitted to sublet the entire </w:t>
            </w:r>
            <w:r w:rsidR="00072085" w:rsidRPr="00A966C1">
              <w:rPr>
                <w:rFonts w:ascii="Arial" w:eastAsia="Arial" w:hAnsi="Arial" w:cs="Arial"/>
                <w:color w:val="000000"/>
                <w:sz w:val="24"/>
                <w:szCs w:val="24"/>
              </w:rPr>
              <w:t>premises subject</w:t>
            </w:r>
            <w:r w:rsidRPr="00A966C1">
              <w:rPr>
                <w:rFonts w:ascii="Arial" w:eastAsia="Arial" w:hAnsi="Arial" w:cs="Arial"/>
                <w:color w:val="000000"/>
                <w:sz w:val="24"/>
                <w:szCs w:val="24"/>
              </w:rPr>
              <w:t xml:space="preserve"> to landlords consent not to be unreasonably withheld. Any underlease must be contracted outside the Landlord and Tenant Act 1954 and be at open market rent.</w:t>
            </w:r>
          </w:p>
          <w:p w14:paraId="3A93C4D9" w14:textId="77777777" w:rsidR="00EB6914" w:rsidRPr="00A966C1" w:rsidRDefault="00BB0387" w:rsidP="00A700A8">
            <w:pPr>
              <w:pStyle w:val="ListParagraph"/>
              <w:numPr>
                <w:ilvl w:val="0"/>
                <w:numId w:val="3"/>
              </w:numPr>
              <w:spacing w:after="120"/>
              <w:ind w:left="730"/>
              <w:contextualSpacing w:val="0"/>
              <w:jc w:val="both"/>
              <w:rPr>
                <w:rFonts w:ascii="Arial" w:eastAsia="Arial" w:hAnsi="Arial" w:cs="Arial"/>
                <w:color w:val="000000"/>
                <w:sz w:val="24"/>
                <w:szCs w:val="24"/>
              </w:rPr>
            </w:pPr>
            <w:r w:rsidRPr="00A966C1">
              <w:rPr>
                <w:rFonts w:ascii="Arial" w:eastAsia="Arial" w:hAnsi="Arial" w:cs="Arial"/>
                <w:color w:val="000000"/>
                <w:sz w:val="24"/>
                <w:szCs w:val="24"/>
              </w:rPr>
              <w:lastRenderedPageBreak/>
              <w:t>Assignment</w:t>
            </w:r>
          </w:p>
          <w:p w14:paraId="51F39598" w14:textId="6A56B830" w:rsidR="00EB6914" w:rsidRPr="00A966C1" w:rsidRDefault="00BB0387" w:rsidP="00A700A8">
            <w:pPr>
              <w:pStyle w:val="ListParagraph"/>
              <w:ind w:left="730"/>
              <w:jc w:val="both"/>
              <w:rPr>
                <w:rFonts w:ascii="Arial" w:eastAsia="Arial" w:hAnsi="Arial" w:cs="Arial"/>
                <w:color w:val="000000"/>
                <w:sz w:val="24"/>
                <w:szCs w:val="24"/>
              </w:rPr>
            </w:pPr>
            <w:r w:rsidRPr="00A966C1">
              <w:rPr>
                <w:rFonts w:ascii="Arial" w:eastAsia="Arial" w:hAnsi="Arial" w:cs="Arial"/>
                <w:color w:val="000000"/>
                <w:sz w:val="24"/>
                <w:szCs w:val="24"/>
              </w:rPr>
              <w:t>The lease will permit an assignment of the whole, subject to landlords’ consent not to be unreasonably withheld. The Landlord may withhold consent if the tenant is in material breach of the lease or if the assignee is unable to comply with the lease.</w:t>
            </w:r>
          </w:p>
          <w:p w14:paraId="11F59B96" w14:textId="77777777" w:rsidR="00A5661A" w:rsidRPr="00A966C1" w:rsidRDefault="00A5661A" w:rsidP="00A700A8">
            <w:pPr>
              <w:pStyle w:val="ListParagraph"/>
              <w:ind w:left="730"/>
              <w:jc w:val="both"/>
              <w:rPr>
                <w:rFonts w:ascii="Arial" w:eastAsia="Arial" w:hAnsi="Arial" w:cs="Arial"/>
                <w:color w:val="000000"/>
                <w:sz w:val="24"/>
                <w:szCs w:val="24"/>
              </w:rPr>
            </w:pPr>
          </w:p>
          <w:p w14:paraId="2A7B5637" w14:textId="5FE6F347" w:rsidR="00E87B06" w:rsidRPr="00A966C1" w:rsidRDefault="005E3DA0" w:rsidP="00E87B06">
            <w:pPr>
              <w:pStyle w:val="ListParagraph"/>
              <w:numPr>
                <w:ilvl w:val="0"/>
                <w:numId w:val="3"/>
              </w:numPr>
              <w:spacing w:after="120"/>
              <w:ind w:left="730"/>
              <w:contextualSpacing w:val="0"/>
              <w:jc w:val="both"/>
              <w:rPr>
                <w:rFonts w:ascii="Arial" w:eastAsia="Arial" w:hAnsi="Arial" w:cs="Arial"/>
                <w:color w:val="000000"/>
                <w:sz w:val="24"/>
                <w:szCs w:val="24"/>
              </w:rPr>
            </w:pPr>
            <w:r w:rsidRPr="00A966C1">
              <w:rPr>
                <w:rFonts w:ascii="Arial" w:eastAsia="Arial" w:hAnsi="Arial" w:cs="Arial"/>
                <w:color w:val="000000"/>
                <w:sz w:val="24"/>
                <w:szCs w:val="24"/>
              </w:rPr>
              <w:t>Group Sharing</w:t>
            </w:r>
          </w:p>
          <w:p w14:paraId="44262E29" w14:textId="76F558AC" w:rsidR="00A5661A" w:rsidRPr="00A966C1" w:rsidRDefault="00E87B06" w:rsidP="00A700A8">
            <w:pPr>
              <w:pStyle w:val="ListParagraph"/>
              <w:ind w:left="730"/>
              <w:jc w:val="both"/>
              <w:rPr>
                <w:rFonts w:ascii="Arial" w:eastAsia="Arial" w:hAnsi="Arial" w:cs="Arial"/>
                <w:color w:val="000000"/>
                <w:sz w:val="24"/>
                <w:szCs w:val="24"/>
              </w:rPr>
            </w:pPr>
            <w:r w:rsidRPr="00A966C1">
              <w:rPr>
                <w:rFonts w:ascii="Arial" w:eastAsia="Arial" w:hAnsi="Arial" w:cs="Arial"/>
                <w:color w:val="000000"/>
                <w:sz w:val="24"/>
                <w:szCs w:val="24"/>
              </w:rPr>
              <w:t xml:space="preserve">To share occupation with an </w:t>
            </w:r>
            <w:proofErr w:type="spellStart"/>
            <w:r w:rsidRPr="00A966C1">
              <w:rPr>
                <w:rFonts w:ascii="Arial" w:eastAsia="Arial" w:hAnsi="Arial" w:cs="Arial"/>
                <w:color w:val="000000"/>
                <w:sz w:val="24"/>
                <w:szCs w:val="24"/>
              </w:rPr>
              <w:t>organisation</w:t>
            </w:r>
            <w:proofErr w:type="spellEnd"/>
            <w:r w:rsidRPr="00A966C1">
              <w:rPr>
                <w:rFonts w:ascii="Arial" w:eastAsia="Arial" w:hAnsi="Arial" w:cs="Arial"/>
                <w:color w:val="000000"/>
                <w:sz w:val="24"/>
                <w:szCs w:val="24"/>
              </w:rPr>
              <w:t xml:space="preserve"> associated with the Lessee’s business, or subsidiary, or group company, provided that such arrangements do not constitute a landlord and tenant relationship. The lessee will provide prior written notice of any such arrangement.   </w:t>
            </w:r>
          </w:p>
          <w:p w14:paraId="08BEBD1E" w14:textId="77777777" w:rsidR="00EB6914" w:rsidRPr="00A966C1" w:rsidRDefault="00EB6914" w:rsidP="00A700A8">
            <w:pPr>
              <w:jc w:val="both"/>
              <w:rPr>
                <w:rFonts w:ascii="Arial" w:eastAsia="Arial" w:hAnsi="Arial" w:cs="Arial"/>
                <w:color w:val="000000"/>
                <w:sz w:val="24"/>
                <w:szCs w:val="24"/>
              </w:rPr>
            </w:pPr>
          </w:p>
        </w:tc>
      </w:tr>
      <w:tr w:rsidR="00EB6914" w:rsidRPr="00A40182" w14:paraId="174D6112" w14:textId="77777777" w:rsidTr="00C2199C">
        <w:tc>
          <w:tcPr>
            <w:tcW w:w="3662" w:type="dxa"/>
          </w:tcPr>
          <w:p w14:paraId="2EE9B0DE" w14:textId="1F24E79B" w:rsidR="00EB6914" w:rsidRPr="00A40182" w:rsidRDefault="00BB0387" w:rsidP="00A700A8">
            <w:pPr>
              <w:spacing w:after="240"/>
              <w:rPr>
                <w:rFonts w:ascii="Arial" w:eastAsia="Arial" w:hAnsi="Arial" w:cs="Arial"/>
                <w:b/>
                <w:color w:val="000000"/>
                <w:spacing w:val="-1"/>
                <w:sz w:val="24"/>
                <w:szCs w:val="24"/>
              </w:rPr>
            </w:pPr>
            <w:r w:rsidRPr="00A40182">
              <w:rPr>
                <w:rFonts w:ascii="Arial" w:eastAsia="Arial" w:hAnsi="Arial" w:cs="Arial"/>
                <w:b/>
                <w:color w:val="000000"/>
                <w:spacing w:val="1"/>
                <w:sz w:val="24"/>
                <w:szCs w:val="24"/>
              </w:rPr>
              <w:lastRenderedPageBreak/>
              <w:t>ALTERATIONS:</w:t>
            </w:r>
          </w:p>
        </w:tc>
        <w:tc>
          <w:tcPr>
            <w:tcW w:w="5534" w:type="dxa"/>
          </w:tcPr>
          <w:p w14:paraId="75A4A054" w14:textId="77777777" w:rsidR="005C16B0" w:rsidRPr="00A966C1" w:rsidRDefault="005C16B0" w:rsidP="005C16B0">
            <w:pPr>
              <w:spacing w:after="120"/>
              <w:jc w:val="both"/>
              <w:rPr>
                <w:rFonts w:ascii="Arial" w:eastAsia="Arial" w:hAnsi="Arial" w:cs="Arial"/>
                <w:color w:val="000000"/>
                <w:sz w:val="24"/>
                <w:szCs w:val="24"/>
              </w:rPr>
            </w:pPr>
            <w:r w:rsidRPr="00A966C1">
              <w:rPr>
                <w:rFonts w:ascii="Arial" w:eastAsia="Arial" w:hAnsi="Arial" w:cs="Arial"/>
                <w:color w:val="000000"/>
                <w:sz w:val="24"/>
                <w:szCs w:val="24"/>
              </w:rPr>
              <w:t>External and/or structural alterations will not be permitted</w:t>
            </w:r>
          </w:p>
          <w:p w14:paraId="04EEE710" w14:textId="449CB428" w:rsidR="005C16B0" w:rsidRPr="00A966C1" w:rsidRDefault="005C16B0" w:rsidP="005C16B0">
            <w:pPr>
              <w:spacing w:after="120"/>
              <w:jc w:val="both"/>
              <w:rPr>
                <w:rFonts w:ascii="Arial" w:eastAsia="Arial" w:hAnsi="Arial" w:cs="Arial"/>
                <w:color w:val="000000"/>
                <w:sz w:val="24"/>
                <w:szCs w:val="24"/>
              </w:rPr>
            </w:pPr>
            <w:r w:rsidRPr="00A966C1">
              <w:rPr>
                <w:rFonts w:ascii="Arial" w:eastAsia="Arial" w:hAnsi="Arial" w:cs="Arial"/>
                <w:color w:val="000000"/>
                <w:sz w:val="24"/>
                <w:szCs w:val="24"/>
              </w:rPr>
              <w:t xml:space="preserve">The Tenant will be entitled to undertake non-structural internal alterations which do affect the base building systems, but in each case subject to the Landlord’s prior written consent (via a </w:t>
            </w:r>
            <w:r w:rsidR="002F57F4" w:rsidRPr="00A966C1">
              <w:rPr>
                <w:rFonts w:ascii="Arial" w:eastAsia="Arial" w:hAnsi="Arial" w:cs="Arial"/>
                <w:color w:val="000000"/>
                <w:sz w:val="24"/>
                <w:szCs w:val="24"/>
              </w:rPr>
              <w:t>License</w:t>
            </w:r>
            <w:r w:rsidRPr="00A966C1">
              <w:rPr>
                <w:rFonts w:ascii="Arial" w:eastAsia="Arial" w:hAnsi="Arial" w:cs="Arial"/>
                <w:color w:val="000000"/>
                <w:sz w:val="24"/>
                <w:szCs w:val="24"/>
              </w:rPr>
              <w:t xml:space="preserve"> for Alterations), such consent not to be unreasonably withheld or delayed.</w:t>
            </w:r>
          </w:p>
          <w:p w14:paraId="000D3F98" w14:textId="49119DE7" w:rsidR="00EB6914" w:rsidRPr="00A966C1" w:rsidRDefault="005C16B0" w:rsidP="005C16B0">
            <w:pPr>
              <w:spacing w:after="120"/>
              <w:jc w:val="both"/>
              <w:rPr>
                <w:rFonts w:ascii="Arial" w:eastAsia="Arial" w:hAnsi="Arial" w:cs="Arial"/>
                <w:color w:val="000000"/>
                <w:sz w:val="24"/>
                <w:szCs w:val="24"/>
              </w:rPr>
            </w:pPr>
            <w:r w:rsidRPr="00A966C1">
              <w:rPr>
                <w:rFonts w:ascii="Arial" w:eastAsia="Arial" w:hAnsi="Arial" w:cs="Arial"/>
                <w:color w:val="000000"/>
                <w:sz w:val="24"/>
                <w:szCs w:val="24"/>
              </w:rPr>
              <w:t>The Tenant will be permitted to erect demountable partitions and alter wiring without prior agreement but subject to providing drawings within 20 days of the works being completed.</w:t>
            </w:r>
          </w:p>
        </w:tc>
      </w:tr>
      <w:tr w:rsidR="00EB6914" w:rsidRPr="00A40182" w14:paraId="4FB8C562" w14:textId="77777777" w:rsidTr="00C2199C">
        <w:trPr>
          <w:trHeight w:val="2249"/>
        </w:trPr>
        <w:tc>
          <w:tcPr>
            <w:tcW w:w="3662" w:type="dxa"/>
          </w:tcPr>
          <w:p w14:paraId="347346B9" w14:textId="77777777" w:rsidR="00EB6914" w:rsidRPr="00A40182" w:rsidRDefault="00BB0387" w:rsidP="00A700A8">
            <w:pPr>
              <w:spacing w:after="240"/>
              <w:rPr>
                <w:rFonts w:ascii="Arial" w:eastAsia="Arial" w:hAnsi="Arial" w:cs="Arial"/>
                <w:b/>
                <w:color w:val="000000"/>
                <w:spacing w:val="1"/>
                <w:sz w:val="24"/>
                <w:szCs w:val="24"/>
                <w:highlight w:val="lightGray"/>
              </w:rPr>
            </w:pPr>
            <w:r w:rsidRPr="00A40182">
              <w:rPr>
                <w:rFonts w:ascii="Arial" w:eastAsia="Arial" w:hAnsi="Arial" w:cs="Arial"/>
                <w:b/>
                <w:color w:val="000000"/>
                <w:sz w:val="24"/>
                <w:szCs w:val="24"/>
              </w:rPr>
              <w:t>USE:</w:t>
            </w:r>
          </w:p>
        </w:tc>
        <w:tc>
          <w:tcPr>
            <w:tcW w:w="5534" w:type="dxa"/>
          </w:tcPr>
          <w:p w14:paraId="0F3FCB09" w14:textId="49520150" w:rsidR="005A3625" w:rsidRPr="00A40182" w:rsidRDefault="005A3625" w:rsidP="00A700A8">
            <w:pPr>
              <w:spacing w:after="120"/>
              <w:jc w:val="both"/>
              <w:rPr>
                <w:rFonts w:ascii="Arial" w:eastAsia="Arial" w:hAnsi="Arial" w:cs="Arial"/>
                <w:color w:val="000000"/>
                <w:sz w:val="24"/>
                <w:szCs w:val="24"/>
              </w:rPr>
            </w:pPr>
            <w:r w:rsidRPr="00A40182">
              <w:rPr>
                <w:rFonts w:ascii="Arial" w:eastAsia="Arial" w:hAnsi="Arial" w:cs="Arial"/>
                <w:color w:val="000000"/>
                <w:sz w:val="24"/>
                <w:szCs w:val="24"/>
              </w:rPr>
              <w:t xml:space="preserve">The permitted use will be for any use falling within </w:t>
            </w:r>
            <w:r w:rsidR="00804B11">
              <w:rPr>
                <w:rFonts w:ascii="Arial" w:eastAsia="Arial" w:hAnsi="Arial" w:cs="Arial"/>
                <w:color w:val="000000"/>
                <w:sz w:val="24"/>
                <w:szCs w:val="24"/>
              </w:rPr>
              <w:t xml:space="preserve">B1c, B2 and </w:t>
            </w:r>
            <w:r w:rsidR="00CE5DE7">
              <w:rPr>
                <w:rFonts w:ascii="Arial" w:eastAsia="Arial" w:hAnsi="Arial" w:cs="Arial"/>
                <w:color w:val="000000"/>
                <w:sz w:val="24"/>
                <w:szCs w:val="24"/>
              </w:rPr>
              <w:t>B8 employment floorspace with ancillary offices and areas for service yards, car parking, landscaping and associated activities.</w:t>
            </w:r>
            <w:r w:rsidRPr="00A40182">
              <w:rPr>
                <w:rFonts w:ascii="Arial" w:eastAsia="Arial" w:hAnsi="Arial" w:cs="Arial"/>
                <w:color w:val="000000"/>
                <w:sz w:val="24"/>
                <w:szCs w:val="24"/>
              </w:rPr>
              <w:t xml:space="preserve"> </w:t>
            </w:r>
          </w:p>
          <w:p w14:paraId="26C787FD" w14:textId="2B013058" w:rsidR="00EB6914" w:rsidRPr="00A40182" w:rsidRDefault="00BB0387" w:rsidP="00A700A8">
            <w:pPr>
              <w:spacing w:after="120"/>
              <w:jc w:val="both"/>
              <w:rPr>
                <w:rFonts w:ascii="Arial" w:eastAsia="Arial" w:hAnsi="Arial" w:cs="Arial"/>
                <w:color w:val="000000"/>
                <w:sz w:val="24"/>
                <w:szCs w:val="24"/>
              </w:rPr>
            </w:pPr>
            <w:r w:rsidRPr="00A40182">
              <w:rPr>
                <w:rFonts w:ascii="Arial" w:eastAsia="Arial" w:hAnsi="Arial" w:cs="Arial"/>
                <w:color w:val="000000"/>
                <w:sz w:val="24"/>
                <w:szCs w:val="24"/>
              </w:rPr>
              <w:t>The tenant is responsible for checking with the local planning authority that the premises can lawfully be used for such use as required</w:t>
            </w:r>
            <w:r w:rsidR="00D973A0">
              <w:rPr>
                <w:rFonts w:ascii="Arial" w:eastAsia="Arial" w:hAnsi="Arial" w:cs="Arial"/>
                <w:color w:val="000000"/>
                <w:sz w:val="24"/>
                <w:szCs w:val="24"/>
              </w:rPr>
              <w:t>.</w:t>
            </w:r>
          </w:p>
        </w:tc>
      </w:tr>
      <w:tr w:rsidR="007C3E51" w:rsidRPr="00A40182" w14:paraId="08DD6B73" w14:textId="77777777" w:rsidTr="00C2199C">
        <w:tc>
          <w:tcPr>
            <w:tcW w:w="3662" w:type="dxa"/>
          </w:tcPr>
          <w:p w14:paraId="1EDD6882" w14:textId="56B36D4F" w:rsidR="007C3E51" w:rsidRPr="00A40182" w:rsidRDefault="00983744" w:rsidP="00A700A8">
            <w:pPr>
              <w:spacing w:after="240"/>
              <w:rPr>
                <w:rFonts w:ascii="Arial" w:eastAsia="Arial" w:hAnsi="Arial" w:cs="Arial"/>
                <w:b/>
                <w:color w:val="000000"/>
                <w:sz w:val="24"/>
                <w:szCs w:val="24"/>
              </w:rPr>
            </w:pPr>
            <w:r>
              <w:rPr>
                <w:rFonts w:ascii="Arial" w:eastAsia="Arial" w:hAnsi="Arial" w:cs="Arial"/>
                <w:b/>
                <w:color w:val="000000"/>
                <w:sz w:val="24"/>
                <w:szCs w:val="24"/>
              </w:rPr>
              <w:t>VAT</w:t>
            </w:r>
          </w:p>
        </w:tc>
        <w:tc>
          <w:tcPr>
            <w:tcW w:w="5534" w:type="dxa"/>
          </w:tcPr>
          <w:p w14:paraId="376D523C" w14:textId="4A19FF2B" w:rsidR="007C3E51" w:rsidRDefault="00804B11" w:rsidP="00A700A8">
            <w:pPr>
              <w:jc w:val="both"/>
              <w:rPr>
                <w:rFonts w:ascii="Arial" w:eastAsia="Arial" w:hAnsi="Arial" w:cs="Arial"/>
                <w:color w:val="000000"/>
                <w:sz w:val="24"/>
                <w:szCs w:val="24"/>
              </w:rPr>
            </w:pPr>
            <w:r>
              <w:rPr>
                <w:rFonts w:ascii="Arial" w:eastAsia="Arial" w:hAnsi="Arial" w:cs="Arial"/>
                <w:color w:val="000000"/>
                <w:sz w:val="24"/>
                <w:szCs w:val="24"/>
              </w:rPr>
              <w:t>The property is elected for VAT.</w:t>
            </w:r>
          </w:p>
          <w:p w14:paraId="2EFF07DD" w14:textId="3BD3FFCF" w:rsidR="003031E1" w:rsidRPr="00A40182" w:rsidRDefault="003031E1" w:rsidP="00A700A8">
            <w:pPr>
              <w:jc w:val="both"/>
              <w:rPr>
                <w:rFonts w:ascii="Arial" w:eastAsia="Arial" w:hAnsi="Arial" w:cs="Arial"/>
                <w:color w:val="000000"/>
                <w:sz w:val="24"/>
                <w:szCs w:val="24"/>
              </w:rPr>
            </w:pPr>
          </w:p>
        </w:tc>
      </w:tr>
      <w:tr w:rsidR="00CF2B01" w:rsidRPr="00A40182" w14:paraId="4F4CB0D5" w14:textId="77777777" w:rsidTr="00C2199C">
        <w:tc>
          <w:tcPr>
            <w:tcW w:w="3662" w:type="dxa"/>
          </w:tcPr>
          <w:p w14:paraId="3059A8A2" w14:textId="77777777" w:rsidR="00C146D9" w:rsidRDefault="00C146D9" w:rsidP="00A700A8">
            <w:pPr>
              <w:spacing w:after="240"/>
              <w:rPr>
                <w:rFonts w:ascii="Arial" w:eastAsia="Arial" w:hAnsi="Arial" w:cs="Arial"/>
                <w:b/>
                <w:color w:val="000000"/>
                <w:sz w:val="24"/>
                <w:szCs w:val="24"/>
              </w:rPr>
            </w:pPr>
          </w:p>
          <w:p w14:paraId="6ECDE18B" w14:textId="5A37F909" w:rsidR="00E6218A" w:rsidRDefault="00E25943" w:rsidP="00A700A8">
            <w:pPr>
              <w:spacing w:after="240"/>
              <w:rPr>
                <w:rFonts w:ascii="Arial" w:eastAsia="Arial" w:hAnsi="Arial" w:cs="Arial"/>
                <w:b/>
                <w:color w:val="000000"/>
                <w:sz w:val="24"/>
                <w:szCs w:val="24"/>
              </w:rPr>
            </w:pPr>
            <w:r>
              <w:rPr>
                <w:rFonts w:ascii="Arial" w:eastAsia="Arial" w:hAnsi="Arial" w:cs="Arial"/>
                <w:b/>
                <w:color w:val="000000"/>
                <w:sz w:val="24"/>
                <w:szCs w:val="24"/>
              </w:rPr>
              <w:t>REPAIR:</w:t>
            </w:r>
          </w:p>
          <w:p w14:paraId="021FC56F" w14:textId="77777777" w:rsidR="00CE2E19" w:rsidRDefault="00CE2E19" w:rsidP="00A700A8">
            <w:pPr>
              <w:spacing w:after="240"/>
              <w:rPr>
                <w:rFonts w:ascii="Arial" w:eastAsia="Arial" w:hAnsi="Arial" w:cs="Arial"/>
                <w:b/>
                <w:color w:val="000000"/>
                <w:sz w:val="24"/>
                <w:szCs w:val="24"/>
              </w:rPr>
            </w:pPr>
          </w:p>
          <w:p w14:paraId="6A60F1CF" w14:textId="77777777" w:rsidR="00CE2E19" w:rsidRDefault="00CE2E19" w:rsidP="00A700A8">
            <w:pPr>
              <w:spacing w:after="240"/>
              <w:rPr>
                <w:rFonts w:ascii="Arial" w:eastAsia="Arial" w:hAnsi="Arial" w:cs="Arial"/>
                <w:b/>
                <w:color w:val="000000"/>
                <w:sz w:val="24"/>
                <w:szCs w:val="24"/>
              </w:rPr>
            </w:pPr>
          </w:p>
          <w:p w14:paraId="62791BB3" w14:textId="77777777" w:rsidR="00122ECE" w:rsidRDefault="00122ECE" w:rsidP="00A700A8">
            <w:pPr>
              <w:spacing w:after="240"/>
              <w:rPr>
                <w:rFonts w:ascii="Arial" w:eastAsia="Arial" w:hAnsi="Arial" w:cs="Arial"/>
                <w:b/>
                <w:color w:val="000000"/>
                <w:sz w:val="24"/>
                <w:szCs w:val="24"/>
              </w:rPr>
            </w:pPr>
          </w:p>
          <w:p w14:paraId="266ABDDF" w14:textId="343FFE84" w:rsidR="00CE2E19" w:rsidRDefault="00CE2E19" w:rsidP="00A700A8">
            <w:pPr>
              <w:spacing w:after="240"/>
              <w:rPr>
                <w:rFonts w:ascii="Arial" w:eastAsia="Arial" w:hAnsi="Arial" w:cs="Arial"/>
                <w:b/>
                <w:color w:val="000000"/>
                <w:sz w:val="24"/>
                <w:szCs w:val="24"/>
              </w:rPr>
            </w:pPr>
          </w:p>
        </w:tc>
        <w:tc>
          <w:tcPr>
            <w:tcW w:w="5534" w:type="dxa"/>
          </w:tcPr>
          <w:p w14:paraId="76AE897F" w14:textId="70F9F315" w:rsidR="00E6218A" w:rsidRDefault="00E6218A" w:rsidP="00E00756">
            <w:pPr>
              <w:jc w:val="both"/>
              <w:rPr>
                <w:rFonts w:ascii="Arial" w:eastAsia="Arial" w:hAnsi="Arial" w:cs="Arial"/>
                <w:color w:val="000000"/>
                <w:sz w:val="24"/>
                <w:szCs w:val="24"/>
              </w:rPr>
            </w:pPr>
          </w:p>
          <w:p w14:paraId="59179496" w14:textId="77777777" w:rsidR="00E25943" w:rsidRDefault="005F429F" w:rsidP="00E00756">
            <w:pPr>
              <w:jc w:val="both"/>
              <w:rPr>
                <w:rFonts w:ascii="Arial" w:eastAsia="Arial" w:hAnsi="Arial" w:cs="Arial"/>
                <w:color w:val="000000"/>
                <w:sz w:val="24"/>
                <w:szCs w:val="24"/>
              </w:rPr>
            </w:pPr>
            <w:r>
              <w:rPr>
                <w:rFonts w:ascii="Arial" w:eastAsia="Arial" w:hAnsi="Arial" w:cs="Arial"/>
                <w:color w:val="000000"/>
                <w:sz w:val="24"/>
                <w:szCs w:val="24"/>
              </w:rPr>
              <w:t>Full repairing lease, the tenant is responsible for keeping</w:t>
            </w:r>
            <w:r w:rsidR="00085E70">
              <w:rPr>
                <w:rFonts w:ascii="Arial" w:eastAsia="Arial" w:hAnsi="Arial" w:cs="Arial"/>
                <w:color w:val="000000"/>
                <w:sz w:val="24"/>
                <w:szCs w:val="24"/>
              </w:rPr>
              <w:t xml:space="preserve"> the Premises in good and substantial repair. </w:t>
            </w:r>
          </w:p>
          <w:p w14:paraId="00D19CA7" w14:textId="77777777" w:rsidR="00085E70" w:rsidRDefault="00085E70" w:rsidP="00E00756">
            <w:pPr>
              <w:jc w:val="both"/>
              <w:rPr>
                <w:rFonts w:ascii="Arial" w:eastAsia="Arial" w:hAnsi="Arial" w:cs="Arial"/>
                <w:color w:val="000000"/>
                <w:sz w:val="24"/>
                <w:szCs w:val="24"/>
              </w:rPr>
            </w:pPr>
          </w:p>
          <w:p w14:paraId="5B365EB3" w14:textId="4F37169C" w:rsidR="00085E70" w:rsidRDefault="00085E70" w:rsidP="00E00756">
            <w:pPr>
              <w:jc w:val="both"/>
              <w:rPr>
                <w:rFonts w:ascii="Arial" w:eastAsia="Arial" w:hAnsi="Arial" w:cs="Arial"/>
                <w:color w:val="000000"/>
                <w:sz w:val="24"/>
                <w:szCs w:val="24"/>
              </w:rPr>
            </w:pPr>
          </w:p>
          <w:p w14:paraId="6802D25A" w14:textId="3A8C1D41" w:rsidR="00085E70" w:rsidRDefault="00085E70" w:rsidP="00E00756">
            <w:pPr>
              <w:jc w:val="both"/>
              <w:rPr>
                <w:rFonts w:ascii="Arial" w:eastAsia="Arial" w:hAnsi="Arial" w:cs="Arial"/>
                <w:color w:val="000000"/>
                <w:sz w:val="24"/>
                <w:szCs w:val="24"/>
              </w:rPr>
            </w:pPr>
          </w:p>
        </w:tc>
      </w:tr>
      <w:tr w:rsidR="00EB6914" w:rsidRPr="00A40182" w14:paraId="5DD7A760" w14:textId="77777777" w:rsidTr="00C2199C">
        <w:tc>
          <w:tcPr>
            <w:tcW w:w="3662" w:type="dxa"/>
          </w:tcPr>
          <w:p w14:paraId="060D50E0" w14:textId="77777777" w:rsidR="00EB6914" w:rsidRPr="00A40182" w:rsidRDefault="00BB0387" w:rsidP="00A700A8">
            <w:pPr>
              <w:spacing w:after="240"/>
              <w:rPr>
                <w:rFonts w:ascii="Arial" w:eastAsia="Arial" w:hAnsi="Arial" w:cs="Arial"/>
                <w:b/>
                <w:color w:val="000000"/>
                <w:sz w:val="24"/>
                <w:szCs w:val="24"/>
              </w:rPr>
            </w:pPr>
            <w:r w:rsidRPr="00A40182">
              <w:rPr>
                <w:rFonts w:ascii="Arial" w:eastAsia="Arial" w:hAnsi="Arial" w:cs="Arial"/>
                <w:b/>
                <w:color w:val="000000"/>
                <w:sz w:val="24"/>
                <w:szCs w:val="24"/>
              </w:rPr>
              <w:t>SUSTAINABILITY:</w:t>
            </w:r>
          </w:p>
        </w:tc>
        <w:tc>
          <w:tcPr>
            <w:tcW w:w="5534" w:type="dxa"/>
          </w:tcPr>
          <w:p w14:paraId="47E44BB6" w14:textId="0B942E1A" w:rsidR="00EB6914" w:rsidRPr="00A40182" w:rsidRDefault="00BB0387" w:rsidP="00A700A8">
            <w:pPr>
              <w:jc w:val="both"/>
              <w:rPr>
                <w:rFonts w:ascii="Arial" w:eastAsia="Arial" w:hAnsi="Arial" w:cs="Arial"/>
                <w:color w:val="000000"/>
                <w:sz w:val="24"/>
                <w:szCs w:val="24"/>
              </w:rPr>
            </w:pPr>
            <w:r w:rsidRPr="00A40182">
              <w:rPr>
                <w:rFonts w:ascii="Arial" w:eastAsia="Arial" w:hAnsi="Arial" w:cs="Arial"/>
                <w:color w:val="000000"/>
                <w:sz w:val="24"/>
                <w:szCs w:val="24"/>
              </w:rPr>
              <w:t xml:space="preserve">Each party will agree to comply with </w:t>
            </w:r>
            <w:r w:rsidR="00277C71">
              <w:rPr>
                <w:rFonts w:ascii="Arial" w:eastAsia="Arial" w:hAnsi="Arial" w:cs="Arial"/>
                <w:color w:val="000000"/>
                <w:sz w:val="24"/>
                <w:szCs w:val="24"/>
              </w:rPr>
              <w:t xml:space="preserve">reasonable </w:t>
            </w:r>
            <w:r w:rsidRPr="00A40182">
              <w:rPr>
                <w:rFonts w:ascii="Arial" w:eastAsia="Arial" w:hAnsi="Arial" w:cs="Arial"/>
                <w:color w:val="000000"/>
                <w:sz w:val="24"/>
                <w:szCs w:val="24"/>
              </w:rPr>
              <w:t xml:space="preserve">environmental </w:t>
            </w:r>
            <w:r w:rsidR="009920E9">
              <w:rPr>
                <w:rFonts w:ascii="Arial" w:eastAsia="Arial" w:hAnsi="Arial" w:cs="Arial"/>
                <w:color w:val="000000"/>
                <w:sz w:val="24"/>
                <w:szCs w:val="24"/>
              </w:rPr>
              <w:t xml:space="preserve">and </w:t>
            </w:r>
            <w:r w:rsidRPr="00A40182">
              <w:rPr>
                <w:rFonts w:ascii="Arial" w:eastAsia="Arial" w:hAnsi="Arial" w:cs="Arial"/>
                <w:color w:val="000000"/>
                <w:sz w:val="24"/>
                <w:szCs w:val="24"/>
              </w:rPr>
              <w:t>sustainability measures to be put in place at the estate provided they are economically viable and do not materially increase the Tenant’s costs which it would be required to incur pursuant to the lease</w:t>
            </w:r>
            <w:r w:rsidR="00FA5629">
              <w:rPr>
                <w:rFonts w:ascii="Arial" w:eastAsia="Arial" w:hAnsi="Arial" w:cs="Arial"/>
                <w:color w:val="000000"/>
                <w:sz w:val="24"/>
                <w:szCs w:val="24"/>
              </w:rPr>
              <w:t>.</w:t>
            </w:r>
            <w:r w:rsidR="006B12B7">
              <w:rPr>
                <w:rFonts w:ascii="Arial" w:eastAsia="Arial" w:hAnsi="Arial" w:cs="Arial"/>
                <w:color w:val="000000"/>
                <w:sz w:val="24"/>
                <w:szCs w:val="24"/>
              </w:rPr>
              <w:t xml:space="preserve"> </w:t>
            </w:r>
            <w:r w:rsidR="006B12B7" w:rsidRPr="00C2199C">
              <w:rPr>
                <w:rFonts w:ascii="Arial" w:eastAsia="Arial" w:hAnsi="Arial" w:cs="Arial"/>
                <w:color w:val="000000"/>
                <w:sz w:val="24"/>
                <w:szCs w:val="24"/>
              </w:rPr>
              <w:t xml:space="preserve">Installations and additions of items </w:t>
            </w:r>
            <w:r w:rsidR="00307A02" w:rsidRPr="00C2199C">
              <w:rPr>
                <w:rFonts w:ascii="Arial" w:eastAsia="Arial" w:hAnsi="Arial" w:cs="Arial"/>
                <w:color w:val="000000"/>
                <w:sz w:val="24"/>
                <w:szCs w:val="24"/>
              </w:rPr>
              <w:t xml:space="preserve">that require capital </w:t>
            </w:r>
            <w:r w:rsidR="00343FDB" w:rsidRPr="00C2199C">
              <w:rPr>
                <w:rFonts w:ascii="Arial" w:eastAsia="Arial" w:hAnsi="Arial" w:cs="Arial"/>
                <w:color w:val="000000"/>
                <w:sz w:val="24"/>
                <w:szCs w:val="24"/>
              </w:rPr>
              <w:t>expenditure</w:t>
            </w:r>
            <w:r w:rsidR="00307A02" w:rsidRPr="00C2199C">
              <w:rPr>
                <w:rFonts w:ascii="Arial" w:eastAsia="Arial" w:hAnsi="Arial" w:cs="Arial"/>
                <w:color w:val="000000"/>
                <w:sz w:val="24"/>
                <w:szCs w:val="24"/>
              </w:rPr>
              <w:t>,</w:t>
            </w:r>
            <w:r w:rsidR="00CB1C86" w:rsidRPr="00C2199C">
              <w:rPr>
                <w:rFonts w:ascii="Arial" w:eastAsia="Arial" w:hAnsi="Arial" w:cs="Arial"/>
                <w:color w:val="000000"/>
                <w:sz w:val="24"/>
                <w:szCs w:val="24"/>
              </w:rPr>
              <w:t xml:space="preserve"> other than </w:t>
            </w:r>
            <w:r w:rsidR="00516385" w:rsidRPr="00C2199C">
              <w:rPr>
                <w:rFonts w:ascii="Arial" w:eastAsia="Arial" w:hAnsi="Arial" w:cs="Arial"/>
                <w:color w:val="000000"/>
                <w:sz w:val="24"/>
                <w:szCs w:val="24"/>
              </w:rPr>
              <w:t>items of renewal or replacement</w:t>
            </w:r>
            <w:r w:rsidR="00307A02" w:rsidRPr="00C2199C">
              <w:rPr>
                <w:rFonts w:ascii="Arial" w:eastAsia="Arial" w:hAnsi="Arial" w:cs="Arial"/>
                <w:color w:val="000000"/>
                <w:sz w:val="24"/>
                <w:szCs w:val="24"/>
              </w:rPr>
              <w:t>, shall not be chargeable to the tenant.</w:t>
            </w:r>
          </w:p>
          <w:p w14:paraId="1C3950A6" w14:textId="77777777" w:rsidR="00EB6914" w:rsidRPr="00A40182" w:rsidRDefault="00EB6914" w:rsidP="00A700A8">
            <w:pPr>
              <w:spacing w:after="120"/>
              <w:jc w:val="both"/>
              <w:rPr>
                <w:rFonts w:ascii="Arial" w:eastAsia="Arial" w:hAnsi="Arial" w:cs="Arial"/>
                <w:color w:val="000000"/>
                <w:sz w:val="24"/>
                <w:szCs w:val="24"/>
              </w:rPr>
            </w:pPr>
          </w:p>
        </w:tc>
      </w:tr>
      <w:tr w:rsidR="00EB6914" w:rsidRPr="00A40182" w14:paraId="42913774" w14:textId="77777777" w:rsidTr="00C2199C">
        <w:tc>
          <w:tcPr>
            <w:tcW w:w="3662" w:type="dxa"/>
          </w:tcPr>
          <w:p w14:paraId="5B6EDEB1" w14:textId="56B18502" w:rsidR="00EB6914" w:rsidRPr="002733BB" w:rsidRDefault="00BB0387" w:rsidP="00A700A8">
            <w:pPr>
              <w:spacing w:after="240"/>
              <w:rPr>
                <w:rFonts w:ascii="Arial" w:eastAsia="Arial" w:hAnsi="Arial" w:cs="Arial"/>
                <w:b/>
                <w:color w:val="000000"/>
                <w:sz w:val="24"/>
                <w:szCs w:val="24"/>
              </w:rPr>
            </w:pPr>
            <w:r w:rsidRPr="002733BB">
              <w:rPr>
                <w:rFonts w:ascii="Arial" w:eastAsia="Arial" w:hAnsi="Arial" w:cs="Arial"/>
                <w:b/>
                <w:color w:val="000000"/>
                <w:sz w:val="24"/>
                <w:szCs w:val="24"/>
              </w:rPr>
              <w:t>LANDLORD’S SOLICITOR:</w:t>
            </w:r>
          </w:p>
        </w:tc>
        <w:tc>
          <w:tcPr>
            <w:tcW w:w="5534" w:type="dxa"/>
          </w:tcPr>
          <w:p w14:paraId="5CA17E6C" w14:textId="164704A4" w:rsidR="001161A4" w:rsidRDefault="00136A4B" w:rsidP="00A700A8">
            <w:pPr>
              <w:rPr>
                <w:rFonts w:ascii="Arial" w:hAnsi="Arial" w:cs="Arial"/>
                <w:sz w:val="24"/>
                <w:szCs w:val="24"/>
              </w:rPr>
            </w:pPr>
            <w:r>
              <w:rPr>
                <w:rFonts w:ascii="Arial" w:hAnsi="Arial" w:cs="Arial"/>
                <w:sz w:val="24"/>
                <w:szCs w:val="24"/>
              </w:rPr>
              <w:t>CMS</w:t>
            </w:r>
          </w:p>
          <w:p w14:paraId="74C71D8E" w14:textId="77777777" w:rsidR="00136A4B" w:rsidRDefault="00136A4B" w:rsidP="00136A4B">
            <w:pPr>
              <w:rPr>
                <w:rFonts w:ascii="Arial" w:hAnsi="Arial" w:cs="Arial"/>
                <w:shd w:val="clear" w:color="auto" w:fill="FFFFFF"/>
              </w:rPr>
            </w:pPr>
            <w:r w:rsidRPr="00136A4B">
              <w:rPr>
                <w:rFonts w:ascii="Arial" w:hAnsi="Arial" w:cs="Arial"/>
                <w:shd w:val="clear" w:color="auto" w:fill="FFFFFF"/>
              </w:rPr>
              <w:t xml:space="preserve">Cannon Place, </w:t>
            </w:r>
          </w:p>
          <w:p w14:paraId="53C99364" w14:textId="77777777" w:rsidR="00136A4B" w:rsidRDefault="00136A4B" w:rsidP="00136A4B">
            <w:pPr>
              <w:rPr>
                <w:rFonts w:ascii="Arial" w:hAnsi="Arial" w:cs="Arial"/>
                <w:shd w:val="clear" w:color="auto" w:fill="FFFFFF"/>
              </w:rPr>
            </w:pPr>
            <w:r w:rsidRPr="00136A4B">
              <w:rPr>
                <w:rFonts w:ascii="Arial" w:hAnsi="Arial" w:cs="Arial"/>
                <w:shd w:val="clear" w:color="auto" w:fill="FFFFFF"/>
              </w:rPr>
              <w:t>78 Cannon Stree</w:t>
            </w:r>
            <w:r>
              <w:rPr>
                <w:rFonts w:ascii="Arial" w:hAnsi="Arial" w:cs="Arial"/>
                <w:shd w:val="clear" w:color="auto" w:fill="FFFFFF"/>
              </w:rPr>
              <w:t>t</w:t>
            </w:r>
          </w:p>
          <w:p w14:paraId="360E6F97" w14:textId="77777777" w:rsidR="00136A4B" w:rsidRDefault="00136A4B" w:rsidP="00136A4B">
            <w:pPr>
              <w:rPr>
                <w:rFonts w:ascii="Arial" w:hAnsi="Arial" w:cs="Arial"/>
                <w:shd w:val="clear" w:color="auto" w:fill="FFFFFF"/>
              </w:rPr>
            </w:pPr>
            <w:r w:rsidRPr="00136A4B">
              <w:rPr>
                <w:rFonts w:ascii="Arial" w:hAnsi="Arial" w:cs="Arial"/>
                <w:shd w:val="clear" w:color="auto" w:fill="FFFFFF"/>
              </w:rPr>
              <w:t>London EC4N 6AF</w:t>
            </w:r>
          </w:p>
          <w:p w14:paraId="6BF3218E" w14:textId="7E4EF4B3" w:rsidR="00136A4B" w:rsidRDefault="00136A4B" w:rsidP="00136A4B">
            <w:pPr>
              <w:rPr>
                <w:rFonts w:ascii="Arial" w:hAnsi="Arial" w:cs="Arial"/>
                <w:shd w:val="clear" w:color="auto" w:fill="FFFFFF"/>
              </w:rPr>
            </w:pPr>
            <w:r w:rsidRPr="00136A4B">
              <w:rPr>
                <w:rFonts w:ascii="Arial" w:hAnsi="Arial" w:cs="Arial"/>
                <w:shd w:val="clear" w:color="auto" w:fill="FFFFFF"/>
              </w:rPr>
              <w:t xml:space="preserve">United Kingdom </w:t>
            </w:r>
            <w:r w:rsidRPr="00136A4B">
              <w:rPr>
                <w:rFonts w:ascii="Arial" w:hAnsi="Arial" w:cs="Arial"/>
                <w:shd w:val="clear" w:color="auto" w:fill="FFFFFF"/>
              </w:rPr>
              <w:br/>
            </w:r>
          </w:p>
          <w:p w14:paraId="475CFDD2" w14:textId="77777777" w:rsidR="00EB47FC" w:rsidRDefault="00EB47FC" w:rsidP="00A700A8">
            <w:pPr>
              <w:rPr>
                <w:rFonts w:ascii="Arial" w:hAnsi="Arial" w:cs="Arial"/>
                <w:sz w:val="24"/>
                <w:szCs w:val="24"/>
              </w:rPr>
            </w:pPr>
          </w:p>
          <w:p w14:paraId="51712F1F" w14:textId="7D05C0B2" w:rsidR="001161A4" w:rsidRPr="002733BB" w:rsidRDefault="001161A4" w:rsidP="00A700A8">
            <w:pPr>
              <w:rPr>
                <w:rFonts w:ascii="Arial" w:hAnsi="Arial" w:cs="Arial"/>
                <w:sz w:val="24"/>
                <w:szCs w:val="24"/>
              </w:rPr>
            </w:pPr>
            <w:r>
              <w:rPr>
                <w:rFonts w:ascii="Arial" w:hAnsi="Arial" w:cs="Arial"/>
                <w:sz w:val="24"/>
                <w:szCs w:val="24"/>
              </w:rPr>
              <w:t xml:space="preserve">Contact </w:t>
            </w:r>
            <w:r w:rsidR="00136A4B">
              <w:rPr>
                <w:rFonts w:ascii="Arial" w:hAnsi="Arial" w:cs="Arial"/>
                <w:sz w:val="24"/>
                <w:szCs w:val="24"/>
              </w:rPr>
              <w:t>Emma Atkinson</w:t>
            </w:r>
            <w:r>
              <w:rPr>
                <w:rFonts w:ascii="Arial" w:hAnsi="Arial" w:cs="Arial"/>
                <w:sz w:val="24"/>
                <w:szCs w:val="24"/>
              </w:rPr>
              <w:t xml:space="preserve"> </w:t>
            </w:r>
          </w:p>
          <w:p w14:paraId="4A2960A2" w14:textId="0BE45959" w:rsidR="00B33087" w:rsidRPr="002733BB" w:rsidRDefault="00B33087" w:rsidP="006A1A33">
            <w:pPr>
              <w:rPr>
                <w:rFonts w:ascii="Arial" w:hAnsi="Arial" w:cs="Arial"/>
                <w:sz w:val="24"/>
                <w:szCs w:val="24"/>
              </w:rPr>
            </w:pPr>
            <w:r w:rsidRPr="002733BB">
              <w:rPr>
                <w:rFonts w:ascii="Arial" w:hAnsi="Arial" w:cs="Arial"/>
                <w:sz w:val="24"/>
                <w:szCs w:val="24"/>
              </w:rPr>
              <w:t>Tel:       </w:t>
            </w:r>
            <w:r w:rsidR="006A1A33" w:rsidRPr="006A1A33">
              <w:rPr>
                <w:rFonts w:ascii="Arial" w:hAnsi="Arial" w:cs="Arial"/>
                <w:sz w:val="24"/>
                <w:szCs w:val="24"/>
              </w:rPr>
              <w:t>+44 20 7367 3812</w:t>
            </w:r>
            <w:r w:rsidRPr="002733BB">
              <w:rPr>
                <w:rFonts w:ascii="Arial" w:hAnsi="Arial" w:cs="Arial"/>
                <w:sz w:val="24"/>
                <w:szCs w:val="24"/>
              </w:rPr>
              <w:t xml:space="preserve"> </w:t>
            </w:r>
          </w:p>
          <w:p w14:paraId="232A7F5F" w14:textId="72E77C1B" w:rsidR="001067AE" w:rsidRPr="002733BB" w:rsidRDefault="00B33087" w:rsidP="00A700A8">
            <w:pPr>
              <w:jc w:val="both"/>
              <w:rPr>
                <w:rFonts w:ascii="Arial" w:hAnsi="Arial" w:cs="Arial"/>
                <w:sz w:val="24"/>
                <w:szCs w:val="24"/>
              </w:rPr>
            </w:pPr>
            <w:r w:rsidRPr="002733BB">
              <w:rPr>
                <w:rFonts w:ascii="Arial" w:hAnsi="Arial" w:cs="Arial"/>
                <w:sz w:val="24"/>
                <w:szCs w:val="24"/>
              </w:rPr>
              <w:t xml:space="preserve">e-mail: </w:t>
            </w:r>
            <w:r w:rsidR="006A1A33">
              <w:rPr>
                <w:rFonts w:ascii="Arial" w:hAnsi="Arial" w:cs="Arial"/>
                <w:sz w:val="24"/>
                <w:szCs w:val="24"/>
              </w:rPr>
              <w:t xml:space="preserve"> emma.atkinson@cms-cmno.</w:t>
            </w:r>
            <w:r w:rsidR="001161A4">
              <w:rPr>
                <w:rFonts w:ascii="Arial" w:hAnsi="Arial" w:cs="Arial"/>
                <w:sz w:val="24"/>
                <w:szCs w:val="24"/>
              </w:rPr>
              <w:t>com</w:t>
            </w:r>
          </w:p>
          <w:p w14:paraId="28759992" w14:textId="7A90E191" w:rsidR="005505A0" w:rsidRPr="002733BB" w:rsidRDefault="005505A0" w:rsidP="00A700A8">
            <w:pPr>
              <w:jc w:val="both"/>
              <w:rPr>
                <w:rFonts w:ascii="Arial" w:eastAsia="Arial" w:hAnsi="Arial" w:cs="Arial"/>
                <w:color w:val="000000"/>
                <w:sz w:val="24"/>
                <w:szCs w:val="24"/>
              </w:rPr>
            </w:pPr>
          </w:p>
        </w:tc>
      </w:tr>
      <w:tr w:rsidR="00EB6914" w:rsidRPr="00A40182" w14:paraId="03E7CA40" w14:textId="77777777" w:rsidTr="00C2199C">
        <w:tc>
          <w:tcPr>
            <w:tcW w:w="3662" w:type="dxa"/>
          </w:tcPr>
          <w:p w14:paraId="58092692" w14:textId="77777777" w:rsidR="00EB6914" w:rsidRPr="00A40182" w:rsidRDefault="00BB0387" w:rsidP="00A700A8">
            <w:pPr>
              <w:spacing w:after="240"/>
              <w:rPr>
                <w:rFonts w:ascii="Arial" w:eastAsia="Arial" w:hAnsi="Arial" w:cs="Arial"/>
                <w:b/>
                <w:color w:val="000000"/>
                <w:sz w:val="24"/>
                <w:szCs w:val="24"/>
              </w:rPr>
            </w:pPr>
            <w:r w:rsidRPr="00A40182">
              <w:rPr>
                <w:rFonts w:ascii="Arial" w:eastAsia="Arial" w:hAnsi="Arial" w:cs="Arial"/>
                <w:b/>
                <w:color w:val="000000"/>
                <w:sz w:val="24"/>
                <w:szCs w:val="24"/>
              </w:rPr>
              <w:t>LANDLORD’S AGENT:</w:t>
            </w:r>
          </w:p>
        </w:tc>
        <w:tc>
          <w:tcPr>
            <w:tcW w:w="5534" w:type="dxa"/>
          </w:tcPr>
          <w:p w14:paraId="57C0BA76" w14:textId="77777777" w:rsidR="005A3625" w:rsidRPr="00A40182" w:rsidRDefault="005A3625" w:rsidP="00A700A8">
            <w:pPr>
              <w:rPr>
                <w:rFonts w:ascii="Arial" w:hAnsi="Arial" w:cs="Arial"/>
                <w:sz w:val="24"/>
                <w:szCs w:val="24"/>
              </w:rPr>
            </w:pPr>
            <w:r w:rsidRPr="00A40182">
              <w:rPr>
                <w:rFonts w:ascii="Arial" w:hAnsi="Arial" w:cs="Arial"/>
                <w:sz w:val="24"/>
                <w:szCs w:val="24"/>
              </w:rPr>
              <w:t>JLL</w:t>
            </w:r>
          </w:p>
          <w:p w14:paraId="17BE16E3" w14:textId="7269F9D6" w:rsidR="005A3625" w:rsidRPr="00A40182" w:rsidRDefault="00804B11" w:rsidP="00A700A8">
            <w:pPr>
              <w:rPr>
                <w:rFonts w:ascii="Arial" w:hAnsi="Arial" w:cs="Arial"/>
                <w:sz w:val="24"/>
                <w:szCs w:val="24"/>
              </w:rPr>
            </w:pPr>
            <w:r>
              <w:rPr>
                <w:rFonts w:ascii="Arial" w:hAnsi="Arial" w:cs="Arial"/>
                <w:sz w:val="24"/>
                <w:szCs w:val="24"/>
              </w:rPr>
              <w:t xml:space="preserve">4 </w:t>
            </w:r>
            <w:proofErr w:type="spellStart"/>
            <w:r>
              <w:rPr>
                <w:rFonts w:ascii="Arial" w:hAnsi="Arial" w:cs="Arial"/>
                <w:sz w:val="24"/>
                <w:szCs w:val="24"/>
              </w:rPr>
              <w:t>Longwalk</w:t>
            </w:r>
            <w:proofErr w:type="spellEnd"/>
          </w:p>
          <w:p w14:paraId="7280CA05" w14:textId="4415D0E9" w:rsidR="005A3625" w:rsidRPr="00A40182" w:rsidRDefault="00804B11" w:rsidP="00A700A8">
            <w:pPr>
              <w:rPr>
                <w:rFonts w:ascii="Arial" w:hAnsi="Arial" w:cs="Arial"/>
                <w:sz w:val="24"/>
                <w:szCs w:val="24"/>
              </w:rPr>
            </w:pPr>
            <w:r>
              <w:rPr>
                <w:rFonts w:ascii="Arial" w:hAnsi="Arial" w:cs="Arial"/>
                <w:sz w:val="24"/>
                <w:szCs w:val="24"/>
              </w:rPr>
              <w:t>Stockley Park</w:t>
            </w:r>
          </w:p>
          <w:p w14:paraId="5661C764" w14:textId="60E82772" w:rsidR="005A3625" w:rsidRPr="00A40182" w:rsidRDefault="00804B11" w:rsidP="00A700A8">
            <w:pPr>
              <w:rPr>
                <w:rFonts w:ascii="Arial" w:hAnsi="Arial" w:cs="Arial"/>
                <w:sz w:val="24"/>
                <w:szCs w:val="24"/>
              </w:rPr>
            </w:pPr>
            <w:r>
              <w:rPr>
                <w:rFonts w:ascii="Arial" w:eastAsia="Times New Roman" w:hAnsi="Arial" w:cs="Arial"/>
                <w:color w:val="000000"/>
                <w:sz w:val="24"/>
                <w:szCs w:val="24"/>
                <w:lang w:eastAsia="en-GB"/>
              </w:rPr>
              <w:t>Uxbridge</w:t>
            </w:r>
            <w:r w:rsidR="00FB0BF7" w:rsidRPr="00A40182">
              <w:rPr>
                <w:rFonts w:ascii="Arial" w:eastAsia="Times New Roman" w:hAnsi="Arial" w:cs="Arial"/>
                <w:color w:val="000000"/>
                <w:sz w:val="24"/>
                <w:szCs w:val="24"/>
                <w:lang w:eastAsia="en-GB"/>
              </w:rPr>
              <w:br/>
            </w:r>
          </w:p>
          <w:p w14:paraId="002B1A21" w14:textId="4F9B08C7" w:rsidR="005A3625" w:rsidRPr="00A40182" w:rsidRDefault="005A3625" w:rsidP="00A700A8">
            <w:pPr>
              <w:jc w:val="both"/>
              <w:rPr>
                <w:rFonts w:ascii="Arial" w:hAnsi="Arial" w:cs="Arial"/>
                <w:sz w:val="24"/>
                <w:szCs w:val="24"/>
              </w:rPr>
            </w:pPr>
            <w:r w:rsidRPr="00A40182">
              <w:rPr>
                <w:rFonts w:ascii="Arial" w:hAnsi="Arial" w:cs="Arial"/>
                <w:sz w:val="24"/>
                <w:szCs w:val="24"/>
              </w:rPr>
              <w:t>Contact</w:t>
            </w:r>
            <w:proofErr w:type="gramStart"/>
            <w:r w:rsidRPr="00A40182">
              <w:rPr>
                <w:rFonts w:ascii="Arial" w:hAnsi="Arial" w:cs="Arial"/>
                <w:sz w:val="24"/>
                <w:szCs w:val="24"/>
              </w:rPr>
              <w:t xml:space="preserve">:  </w:t>
            </w:r>
            <w:r w:rsidR="00E00756">
              <w:rPr>
                <w:rFonts w:ascii="Arial" w:hAnsi="Arial" w:cs="Arial"/>
                <w:sz w:val="24"/>
                <w:szCs w:val="24"/>
              </w:rPr>
              <w:t>James</w:t>
            </w:r>
            <w:proofErr w:type="gramEnd"/>
            <w:r w:rsidR="00E00756">
              <w:rPr>
                <w:rFonts w:ascii="Arial" w:hAnsi="Arial" w:cs="Arial"/>
                <w:sz w:val="24"/>
                <w:szCs w:val="24"/>
              </w:rPr>
              <w:t xml:space="preserve"> Newton </w:t>
            </w:r>
          </w:p>
          <w:p w14:paraId="10960C74" w14:textId="53901246" w:rsidR="005A3625" w:rsidRPr="00A40182" w:rsidRDefault="005A3625" w:rsidP="00A700A8">
            <w:pPr>
              <w:rPr>
                <w:rFonts w:ascii="Arial" w:hAnsi="Arial" w:cs="Arial"/>
                <w:sz w:val="24"/>
                <w:szCs w:val="24"/>
              </w:rPr>
            </w:pPr>
            <w:r w:rsidRPr="00A40182">
              <w:rPr>
                <w:rFonts w:ascii="Arial" w:hAnsi="Arial" w:cs="Arial"/>
                <w:sz w:val="24"/>
                <w:szCs w:val="24"/>
              </w:rPr>
              <w:t xml:space="preserve">Tel No: </w:t>
            </w:r>
            <w:r w:rsidR="001067AE" w:rsidRPr="00A40182">
              <w:rPr>
                <w:rFonts w:ascii="Arial" w:hAnsi="Arial" w:cs="Arial"/>
                <w:sz w:val="24"/>
                <w:szCs w:val="24"/>
              </w:rPr>
              <w:t xml:space="preserve">  </w:t>
            </w:r>
            <w:r w:rsidR="00E00756">
              <w:rPr>
                <w:rFonts w:ascii="Arial" w:hAnsi="Arial" w:cs="Arial"/>
                <w:sz w:val="24"/>
                <w:szCs w:val="24"/>
              </w:rPr>
              <w:t>07701 230 718</w:t>
            </w:r>
            <w:r w:rsidR="001067AE" w:rsidRPr="00A40182">
              <w:rPr>
                <w:rFonts w:ascii="Arial" w:hAnsi="Arial" w:cs="Arial"/>
                <w:sz w:val="24"/>
                <w:szCs w:val="24"/>
              </w:rPr>
              <w:t xml:space="preserve">       </w:t>
            </w:r>
          </w:p>
          <w:p w14:paraId="676874EA" w14:textId="1F37165C" w:rsidR="005A3625" w:rsidRPr="00A40182" w:rsidRDefault="005A3625" w:rsidP="00A700A8">
            <w:pPr>
              <w:rPr>
                <w:rFonts w:ascii="Arial" w:hAnsi="Arial" w:cs="Arial"/>
                <w:sz w:val="24"/>
                <w:szCs w:val="24"/>
                <w:lang w:val="fr-FR"/>
              </w:rPr>
            </w:pPr>
            <w:proofErr w:type="gramStart"/>
            <w:r w:rsidRPr="00A40182">
              <w:rPr>
                <w:rFonts w:ascii="Arial" w:hAnsi="Arial" w:cs="Arial"/>
                <w:sz w:val="24"/>
                <w:szCs w:val="24"/>
                <w:lang w:val="fr-FR"/>
              </w:rPr>
              <w:t>Email:</w:t>
            </w:r>
            <w:proofErr w:type="gramEnd"/>
            <w:r w:rsidRPr="00A40182">
              <w:rPr>
                <w:rFonts w:ascii="Arial" w:hAnsi="Arial" w:cs="Arial"/>
                <w:sz w:val="24"/>
                <w:szCs w:val="24"/>
                <w:lang w:val="fr-FR"/>
              </w:rPr>
              <w:t xml:space="preserve"> </w:t>
            </w:r>
            <w:r w:rsidRPr="00A40182">
              <w:rPr>
                <w:rFonts w:ascii="Arial" w:hAnsi="Arial" w:cs="Arial"/>
                <w:sz w:val="24"/>
                <w:szCs w:val="24"/>
              </w:rPr>
              <w:t xml:space="preserve"> </w:t>
            </w:r>
            <w:r w:rsidR="00E00756">
              <w:rPr>
                <w:rFonts w:ascii="Arial" w:hAnsi="Arial" w:cs="Arial"/>
                <w:sz w:val="24"/>
                <w:szCs w:val="24"/>
              </w:rPr>
              <w:t>james.newton1@jll.com</w:t>
            </w:r>
          </w:p>
          <w:p w14:paraId="7219892D" w14:textId="514ED150" w:rsidR="00EB6914" w:rsidRPr="00A40182" w:rsidRDefault="00EB6914" w:rsidP="00A700A8">
            <w:pPr>
              <w:jc w:val="both"/>
              <w:rPr>
                <w:rFonts w:ascii="Arial" w:eastAsia="Arial" w:hAnsi="Arial" w:cs="Arial"/>
                <w:color w:val="000000"/>
                <w:sz w:val="24"/>
                <w:szCs w:val="24"/>
              </w:rPr>
            </w:pPr>
          </w:p>
          <w:p w14:paraId="58B070E4" w14:textId="77777777" w:rsidR="00EB6914" w:rsidRPr="00A40182" w:rsidRDefault="00EB6914" w:rsidP="00A700A8">
            <w:pPr>
              <w:jc w:val="both"/>
              <w:rPr>
                <w:rFonts w:ascii="Arial" w:eastAsia="Arial" w:hAnsi="Arial" w:cs="Arial"/>
                <w:color w:val="000000"/>
                <w:sz w:val="24"/>
                <w:szCs w:val="24"/>
              </w:rPr>
            </w:pPr>
          </w:p>
        </w:tc>
      </w:tr>
      <w:tr w:rsidR="00EB6914" w:rsidRPr="00A40182" w14:paraId="7204C571" w14:textId="495AF797" w:rsidTr="00C2199C">
        <w:trPr>
          <w:trHeight w:val="2222"/>
        </w:trPr>
        <w:tc>
          <w:tcPr>
            <w:tcW w:w="3662" w:type="dxa"/>
          </w:tcPr>
          <w:p w14:paraId="6E46B08B" w14:textId="45ED58A0" w:rsidR="000D7C4F" w:rsidRPr="007547B5" w:rsidRDefault="00BB0387" w:rsidP="00A700A8">
            <w:pPr>
              <w:spacing w:after="240"/>
              <w:rPr>
                <w:rFonts w:ascii="Arial" w:eastAsia="Arial" w:hAnsi="Arial" w:cs="Arial"/>
                <w:b/>
                <w:color w:val="000000"/>
                <w:sz w:val="24"/>
                <w:szCs w:val="24"/>
              </w:rPr>
            </w:pPr>
            <w:r w:rsidRPr="007547B5">
              <w:rPr>
                <w:rFonts w:ascii="Arial" w:eastAsia="Arial" w:hAnsi="Arial" w:cs="Arial"/>
                <w:b/>
                <w:color w:val="000000"/>
                <w:sz w:val="24"/>
                <w:szCs w:val="24"/>
              </w:rPr>
              <w:t>TENANT’S SOLICITOR:</w:t>
            </w:r>
          </w:p>
        </w:tc>
        <w:tc>
          <w:tcPr>
            <w:tcW w:w="5534" w:type="dxa"/>
          </w:tcPr>
          <w:p w14:paraId="09750F29" w14:textId="7A79B224" w:rsidR="008D7DAA" w:rsidRDefault="00D72519" w:rsidP="00E00756">
            <w:pPr>
              <w:rPr>
                <w:rFonts w:ascii="Arial" w:hAnsi="Arial" w:cs="Arial"/>
                <w:sz w:val="24"/>
                <w:szCs w:val="24"/>
              </w:rPr>
            </w:pPr>
            <w:r>
              <w:rPr>
                <w:rFonts w:ascii="Arial" w:hAnsi="Arial" w:cs="Arial"/>
                <w:sz w:val="24"/>
                <w:szCs w:val="24"/>
              </w:rPr>
              <w:t xml:space="preserve">Clifton Ingram </w:t>
            </w:r>
          </w:p>
          <w:p w14:paraId="7CCC22B0" w14:textId="4FA71BCC" w:rsidR="00825F85" w:rsidRDefault="00825F85" w:rsidP="00E00756">
            <w:pPr>
              <w:rPr>
                <w:rFonts w:ascii="Arial" w:hAnsi="Arial" w:cs="Arial"/>
                <w:sz w:val="24"/>
                <w:szCs w:val="24"/>
              </w:rPr>
            </w:pPr>
            <w:r>
              <w:rPr>
                <w:rFonts w:ascii="Arial" w:hAnsi="Arial" w:cs="Arial"/>
                <w:sz w:val="24"/>
                <w:szCs w:val="24"/>
              </w:rPr>
              <w:t>TBC</w:t>
            </w:r>
          </w:p>
          <w:p w14:paraId="4874FC5F" w14:textId="77777777" w:rsidR="008D7DAA" w:rsidRDefault="008D7DAA" w:rsidP="00E00756">
            <w:pPr>
              <w:rPr>
                <w:rFonts w:ascii="Arial" w:hAnsi="Arial" w:cs="Arial"/>
                <w:sz w:val="24"/>
                <w:szCs w:val="24"/>
              </w:rPr>
            </w:pPr>
          </w:p>
          <w:p w14:paraId="3F3DA6D1" w14:textId="77777777" w:rsidR="008D7DAA" w:rsidRDefault="008D7DAA" w:rsidP="00E00756">
            <w:pPr>
              <w:rPr>
                <w:rFonts w:ascii="Arial" w:hAnsi="Arial" w:cs="Arial"/>
                <w:sz w:val="24"/>
                <w:szCs w:val="24"/>
              </w:rPr>
            </w:pPr>
          </w:p>
          <w:p w14:paraId="0BD279CB" w14:textId="77777777" w:rsidR="008D7DAA" w:rsidRDefault="008D7DAA" w:rsidP="00E00756">
            <w:pPr>
              <w:rPr>
                <w:rFonts w:ascii="Arial" w:hAnsi="Arial" w:cs="Arial"/>
                <w:sz w:val="24"/>
                <w:szCs w:val="24"/>
              </w:rPr>
            </w:pPr>
          </w:p>
          <w:p w14:paraId="4ADF18E1" w14:textId="3565FD9B" w:rsidR="00D973A0" w:rsidRPr="007547B5" w:rsidRDefault="00D973A0" w:rsidP="00E00756">
            <w:pPr>
              <w:rPr>
                <w:rFonts w:ascii="Arial" w:hAnsi="Arial" w:cs="Arial"/>
                <w:sz w:val="24"/>
                <w:szCs w:val="24"/>
              </w:rPr>
            </w:pPr>
            <w:r w:rsidRPr="007547B5">
              <w:rPr>
                <w:rFonts w:ascii="Arial" w:hAnsi="Arial" w:cs="Arial"/>
                <w:sz w:val="24"/>
                <w:szCs w:val="24"/>
              </w:rPr>
              <w:t xml:space="preserve">Contact: </w:t>
            </w:r>
            <w:r w:rsidR="00C60824">
              <w:rPr>
                <w:rFonts w:ascii="Arial" w:hAnsi="Arial" w:cs="Arial"/>
                <w:sz w:val="24"/>
                <w:szCs w:val="24"/>
              </w:rPr>
              <w:t>Sam Fellows</w:t>
            </w:r>
          </w:p>
          <w:p w14:paraId="0A6A02FE" w14:textId="5B7702B7" w:rsidR="00D973A0" w:rsidRPr="007547B5" w:rsidRDefault="00D973A0" w:rsidP="00E00756">
            <w:pPr>
              <w:rPr>
                <w:rFonts w:ascii="Arial" w:hAnsi="Arial" w:cs="Arial"/>
                <w:sz w:val="24"/>
                <w:szCs w:val="24"/>
              </w:rPr>
            </w:pPr>
            <w:r w:rsidRPr="007547B5">
              <w:rPr>
                <w:rFonts w:ascii="Arial" w:hAnsi="Arial" w:cs="Arial"/>
                <w:sz w:val="24"/>
                <w:szCs w:val="24"/>
              </w:rPr>
              <w:t xml:space="preserve">Tel No: </w:t>
            </w:r>
            <w:r w:rsidR="00C60824">
              <w:rPr>
                <w:rFonts w:ascii="Arial" w:hAnsi="Arial" w:cs="Arial"/>
                <w:sz w:val="24"/>
                <w:szCs w:val="24"/>
              </w:rPr>
              <w:t>01252 415 628</w:t>
            </w:r>
          </w:p>
          <w:p w14:paraId="30F43DA6" w14:textId="19B2C683" w:rsidR="007547B5" w:rsidRDefault="007A16A8" w:rsidP="007547B5">
            <w:pPr>
              <w:rPr>
                <w:rFonts w:ascii="Arial" w:hAnsi="Arial" w:cs="Arial"/>
                <w:sz w:val="24"/>
                <w:szCs w:val="24"/>
              </w:rPr>
            </w:pPr>
            <w:r>
              <w:rPr>
                <w:rFonts w:ascii="Arial" w:hAnsi="Arial" w:cs="Arial"/>
                <w:sz w:val="24"/>
                <w:szCs w:val="24"/>
              </w:rPr>
              <w:t>E</w:t>
            </w:r>
            <w:r w:rsidR="00D973A0" w:rsidRPr="007547B5">
              <w:rPr>
                <w:rFonts w:ascii="Arial" w:hAnsi="Arial" w:cs="Arial"/>
                <w:sz w:val="24"/>
                <w:szCs w:val="24"/>
              </w:rPr>
              <w:t xml:space="preserve">mail: </w:t>
            </w:r>
            <w:hyperlink r:id="rId13" w:history="1">
              <w:r w:rsidR="0024194D" w:rsidRPr="00E9059E">
                <w:rPr>
                  <w:rStyle w:val="Hyperlink"/>
                  <w:rFonts w:ascii="Arial" w:hAnsi="Arial" w:cs="Arial"/>
                  <w:sz w:val="24"/>
                  <w:szCs w:val="24"/>
                </w:rPr>
                <w:t>samfellows@cliftoningram.co.uk</w:t>
              </w:r>
            </w:hyperlink>
            <w:r w:rsidR="0024194D">
              <w:rPr>
                <w:rFonts w:ascii="Arial" w:hAnsi="Arial" w:cs="Arial"/>
                <w:sz w:val="24"/>
                <w:szCs w:val="24"/>
              </w:rPr>
              <w:t xml:space="preserve"> </w:t>
            </w:r>
          </w:p>
          <w:p w14:paraId="560A4A49" w14:textId="77777777" w:rsidR="008B28E1" w:rsidRPr="008B28E1" w:rsidRDefault="008B28E1" w:rsidP="008B28E1">
            <w:pPr>
              <w:rPr>
                <w:rFonts w:ascii="Arial" w:hAnsi="Arial" w:cs="Arial"/>
                <w:sz w:val="24"/>
                <w:szCs w:val="24"/>
              </w:rPr>
            </w:pPr>
          </w:p>
          <w:p w14:paraId="11A4956A" w14:textId="6EABA270" w:rsidR="008B28E1" w:rsidRPr="008B28E1" w:rsidRDefault="008B28E1" w:rsidP="008B28E1">
            <w:pPr>
              <w:rPr>
                <w:rFonts w:ascii="Arial" w:hAnsi="Arial" w:cs="Arial"/>
                <w:sz w:val="24"/>
                <w:szCs w:val="24"/>
              </w:rPr>
            </w:pPr>
          </w:p>
        </w:tc>
      </w:tr>
      <w:tr w:rsidR="00D973A0" w:rsidRPr="00A40182" w14:paraId="0FB47D06" w14:textId="77777777" w:rsidTr="00C2199C">
        <w:trPr>
          <w:trHeight w:val="2222"/>
        </w:trPr>
        <w:tc>
          <w:tcPr>
            <w:tcW w:w="3662" w:type="dxa"/>
          </w:tcPr>
          <w:p w14:paraId="777C2EAD" w14:textId="1A16738E" w:rsidR="00E979D3" w:rsidRPr="00E979D3" w:rsidRDefault="009953A7" w:rsidP="00E979D3">
            <w:pPr>
              <w:spacing w:after="240"/>
              <w:rPr>
                <w:rFonts w:ascii="Arial" w:eastAsia="Arial" w:hAnsi="Arial" w:cs="Arial"/>
                <w:b/>
                <w:color w:val="000000"/>
                <w:sz w:val="24"/>
                <w:szCs w:val="24"/>
              </w:rPr>
            </w:pPr>
            <w:r>
              <w:rPr>
                <w:rFonts w:ascii="Arial" w:eastAsia="Arial" w:hAnsi="Arial" w:cs="Arial"/>
                <w:b/>
                <w:color w:val="000000"/>
                <w:sz w:val="24"/>
                <w:szCs w:val="24"/>
              </w:rPr>
              <w:t>R</w:t>
            </w:r>
            <w:r w:rsidR="00E979D3">
              <w:rPr>
                <w:rFonts w:ascii="Arial" w:eastAsia="Arial" w:hAnsi="Arial" w:cs="Arial"/>
                <w:b/>
                <w:color w:val="000000"/>
                <w:sz w:val="24"/>
                <w:szCs w:val="24"/>
              </w:rPr>
              <w:t>E</w:t>
            </w:r>
            <w:r>
              <w:rPr>
                <w:rFonts w:ascii="Arial" w:eastAsia="Arial" w:hAnsi="Arial" w:cs="Arial"/>
                <w:b/>
                <w:color w:val="000000"/>
                <w:sz w:val="24"/>
                <w:szCs w:val="24"/>
              </w:rPr>
              <w:t>N</w:t>
            </w:r>
            <w:r w:rsidR="008748A4">
              <w:rPr>
                <w:rFonts w:ascii="Arial" w:eastAsia="Arial" w:hAnsi="Arial" w:cs="Arial"/>
                <w:b/>
                <w:color w:val="000000"/>
                <w:sz w:val="24"/>
                <w:szCs w:val="24"/>
              </w:rPr>
              <w:t>T</w:t>
            </w:r>
            <w:r>
              <w:rPr>
                <w:rFonts w:ascii="Arial" w:eastAsia="Arial" w:hAnsi="Arial" w:cs="Arial"/>
                <w:b/>
                <w:color w:val="000000"/>
                <w:sz w:val="24"/>
                <w:szCs w:val="24"/>
              </w:rPr>
              <w:t xml:space="preserve"> DEPOSIT:</w:t>
            </w:r>
          </w:p>
        </w:tc>
        <w:tc>
          <w:tcPr>
            <w:tcW w:w="5534" w:type="dxa"/>
          </w:tcPr>
          <w:p w14:paraId="7217A226" w14:textId="153D0D21" w:rsidR="00A700A8" w:rsidRPr="00B74049" w:rsidRDefault="00572FF7" w:rsidP="009953A7">
            <w:pPr>
              <w:rPr>
                <w:rFonts w:ascii="Arial" w:hAnsi="Arial" w:cs="Arial"/>
                <w:sz w:val="24"/>
                <w:szCs w:val="24"/>
              </w:rPr>
            </w:pPr>
            <w:r>
              <w:rPr>
                <w:rFonts w:ascii="Arial" w:hAnsi="Arial" w:cs="Arial"/>
                <w:sz w:val="24"/>
                <w:szCs w:val="24"/>
              </w:rPr>
              <w:t xml:space="preserve">A </w:t>
            </w:r>
            <w:r w:rsidR="00373D8B">
              <w:rPr>
                <w:rFonts w:ascii="Arial" w:hAnsi="Arial" w:cs="Arial"/>
                <w:sz w:val="24"/>
                <w:szCs w:val="24"/>
              </w:rPr>
              <w:t>3-month</w:t>
            </w:r>
            <w:r>
              <w:rPr>
                <w:rFonts w:ascii="Arial" w:hAnsi="Arial" w:cs="Arial"/>
                <w:sz w:val="24"/>
                <w:szCs w:val="24"/>
              </w:rPr>
              <w:t xml:space="preserve"> rent deposit</w:t>
            </w:r>
            <w:r w:rsidR="007361D9">
              <w:rPr>
                <w:rFonts w:ascii="Arial" w:hAnsi="Arial" w:cs="Arial"/>
                <w:sz w:val="24"/>
                <w:szCs w:val="24"/>
              </w:rPr>
              <w:t xml:space="preserve"> plus VAT</w:t>
            </w:r>
            <w:r w:rsidR="008610A2">
              <w:rPr>
                <w:rFonts w:ascii="Arial" w:hAnsi="Arial" w:cs="Arial"/>
                <w:sz w:val="24"/>
                <w:szCs w:val="24"/>
              </w:rPr>
              <w:t xml:space="preserve"> is required to be held as security subject to a rent deposit deed.</w:t>
            </w:r>
            <w:r w:rsidR="00373D8B">
              <w:rPr>
                <w:rFonts w:ascii="Arial" w:hAnsi="Arial" w:cs="Arial"/>
                <w:sz w:val="24"/>
                <w:szCs w:val="24"/>
              </w:rPr>
              <w:t xml:space="preserve"> The deposit will be released if the tenant’s financial accounts pass the Nets Profit Test where the nets profits of the tenant are shown to equal or exceed the rent three times for three consecutive years. </w:t>
            </w:r>
          </w:p>
        </w:tc>
      </w:tr>
      <w:tr w:rsidR="00EB6914" w:rsidRPr="00A40182" w14:paraId="5B42DAF7" w14:textId="77777777" w:rsidTr="00C2199C">
        <w:tc>
          <w:tcPr>
            <w:tcW w:w="3662" w:type="dxa"/>
          </w:tcPr>
          <w:p w14:paraId="29987C3C" w14:textId="1B4F3066" w:rsidR="00EB6914" w:rsidRPr="00A40182" w:rsidRDefault="00BB0387" w:rsidP="00A700A8">
            <w:pPr>
              <w:spacing w:after="240"/>
              <w:rPr>
                <w:rFonts w:ascii="Arial" w:eastAsia="Arial" w:hAnsi="Arial" w:cs="Arial"/>
                <w:b/>
                <w:color w:val="000000"/>
                <w:sz w:val="24"/>
                <w:szCs w:val="24"/>
              </w:rPr>
            </w:pPr>
            <w:r w:rsidRPr="00A40182">
              <w:rPr>
                <w:rFonts w:ascii="Arial" w:eastAsia="Arial" w:hAnsi="Arial" w:cs="Arial"/>
                <w:b/>
                <w:color w:val="000000"/>
                <w:sz w:val="24"/>
                <w:szCs w:val="24"/>
              </w:rPr>
              <w:lastRenderedPageBreak/>
              <w:t>LEGAL &amp; OTHER COSTS:</w:t>
            </w:r>
          </w:p>
          <w:p w14:paraId="256226C9" w14:textId="2D269B19" w:rsidR="005505A0" w:rsidRPr="00A40182" w:rsidRDefault="005505A0" w:rsidP="00A700A8">
            <w:pPr>
              <w:spacing w:after="240"/>
              <w:rPr>
                <w:rFonts w:ascii="Arial" w:eastAsia="Arial" w:hAnsi="Arial" w:cs="Arial"/>
                <w:b/>
                <w:color w:val="000000"/>
                <w:sz w:val="24"/>
                <w:szCs w:val="24"/>
              </w:rPr>
            </w:pPr>
          </w:p>
        </w:tc>
        <w:tc>
          <w:tcPr>
            <w:tcW w:w="5534" w:type="dxa"/>
          </w:tcPr>
          <w:p w14:paraId="054157A8" w14:textId="210DF5FC" w:rsidR="00C73627" w:rsidRDefault="00EC30C3" w:rsidP="00A700A8">
            <w:pPr>
              <w:spacing w:after="120"/>
              <w:jc w:val="both"/>
              <w:rPr>
                <w:rFonts w:ascii="Arial" w:eastAsia="Arial" w:hAnsi="Arial" w:cs="Arial"/>
                <w:color w:val="000000"/>
                <w:sz w:val="24"/>
                <w:szCs w:val="24"/>
              </w:rPr>
            </w:pPr>
            <w:r w:rsidRPr="00EC30C3">
              <w:rPr>
                <w:rFonts w:ascii="Arial" w:eastAsia="Arial" w:hAnsi="Arial" w:cs="Arial"/>
                <w:color w:val="000000"/>
                <w:sz w:val="24"/>
                <w:szCs w:val="24"/>
              </w:rPr>
              <w:t xml:space="preserve">Both sides will bear their own costs incurred in this </w:t>
            </w:r>
            <w:r w:rsidRPr="00C2199C">
              <w:rPr>
                <w:rFonts w:ascii="Arial" w:eastAsia="Arial" w:hAnsi="Arial" w:cs="Arial"/>
                <w:color w:val="000000"/>
                <w:sz w:val="24"/>
                <w:szCs w:val="24"/>
              </w:rPr>
              <w:t xml:space="preserve">transaction. Both parties </w:t>
            </w:r>
            <w:r w:rsidR="00312437" w:rsidRPr="00C2199C">
              <w:rPr>
                <w:rFonts w:ascii="Arial" w:eastAsia="Arial" w:hAnsi="Arial" w:cs="Arial"/>
                <w:color w:val="000000"/>
                <w:sz w:val="24"/>
                <w:szCs w:val="24"/>
              </w:rPr>
              <w:t>will bear</w:t>
            </w:r>
            <w:r w:rsidRPr="00C2199C">
              <w:rPr>
                <w:rFonts w:ascii="Arial" w:eastAsia="Arial" w:hAnsi="Arial" w:cs="Arial"/>
                <w:color w:val="000000"/>
                <w:sz w:val="24"/>
                <w:szCs w:val="24"/>
              </w:rPr>
              <w:t xml:space="preserve"> their own legal and professional fees in relation to the initial </w:t>
            </w:r>
            <w:r w:rsidR="00C73627" w:rsidRPr="00C2199C">
              <w:rPr>
                <w:rFonts w:ascii="Arial" w:eastAsia="Arial" w:hAnsi="Arial" w:cs="Arial"/>
                <w:color w:val="000000"/>
                <w:sz w:val="24"/>
                <w:szCs w:val="24"/>
              </w:rPr>
              <w:t>license</w:t>
            </w:r>
            <w:r w:rsidRPr="00C2199C">
              <w:rPr>
                <w:rFonts w:ascii="Arial" w:eastAsia="Arial" w:hAnsi="Arial" w:cs="Arial"/>
                <w:color w:val="000000"/>
                <w:sz w:val="24"/>
                <w:szCs w:val="24"/>
              </w:rPr>
              <w:t xml:space="preserve"> for alterations.</w:t>
            </w:r>
          </w:p>
          <w:p w14:paraId="0BADF374" w14:textId="4353E9E9" w:rsidR="00F35793" w:rsidRPr="00A40182" w:rsidRDefault="00EC30C3" w:rsidP="00A700A8">
            <w:pPr>
              <w:spacing w:after="120"/>
              <w:jc w:val="both"/>
              <w:rPr>
                <w:rFonts w:ascii="Arial" w:eastAsia="Arial" w:hAnsi="Arial" w:cs="Arial"/>
                <w:color w:val="000000"/>
                <w:sz w:val="24"/>
                <w:szCs w:val="24"/>
              </w:rPr>
            </w:pPr>
            <w:r w:rsidRPr="00EC30C3">
              <w:rPr>
                <w:rFonts w:ascii="Arial" w:eastAsia="Arial" w:hAnsi="Arial" w:cs="Arial"/>
                <w:color w:val="000000"/>
                <w:sz w:val="24"/>
                <w:szCs w:val="24"/>
              </w:rPr>
              <w:t xml:space="preserve">The tenant will be responsible for the landlords reasonable legal and </w:t>
            </w:r>
            <w:proofErr w:type="gramStart"/>
            <w:r w:rsidRPr="00EC30C3">
              <w:rPr>
                <w:rFonts w:ascii="Arial" w:eastAsia="Arial" w:hAnsi="Arial" w:cs="Arial"/>
                <w:color w:val="000000"/>
                <w:sz w:val="24"/>
                <w:szCs w:val="24"/>
              </w:rPr>
              <w:t>surveyors</w:t>
            </w:r>
            <w:proofErr w:type="gramEnd"/>
            <w:r w:rsidRPr="00EC30C3">
              <w:rPr>
                <w:rFonts w:ascii="Arial" w:eastAsia="Arial" w:hAnsi="Arial" w:cs="Arial"/>
                <w:color w:val="000000"/>
                <w:sz w:val="24"/>
                <w:szCs w:val="24"/>
              </w:rPr>
              <w:t xml:space="preserve"> fees in relation to any subsequent </w:t>
            </w:r>
            <w:r w:rsidR="00C73627" w:rsidRPr="00EC30C3">
              <w:rPr>
                <w:rFonts w:ascii="Arial" w:eastAsia="Arial" w:hAnsi="Arial" w:cs="Arial"/>
                <w:color w:val="000000"/>
                <w:sz w:val="24"/>
                <w:szCs w:val="24"/>
              </w:rPr>
              <w:t>license</w:t>
            </w:r>
            <w:r w:rsidRPr="00EC30C3">
              <w:rPr>
                <w:rFonts w:ascii="Arial" w:eastAsia="Arial" w:hAnsi="Arial" w:cs="Arial"/>
                <w:color w:val="000000"/>
                <w:sz w:val="24"/>
                <w:szCs w:val="24"/>
              </w:rPr>
              <w:t xml:space="preserve"> for alteration.</w:t>
            </w:r>
          </w:p>
          <w:p w14:paraId="688BEE53" w14:textId="5AA0E0D1" w:rsidR="00EB6914" w:rsidRPr="00A40182" w:rsidRDefault="00EB6914" w:rsidP="00A700A8">
            <w:pPr>
              <w:jc w:val="both"/>
              <w:rPr>
                <w:rFonts w:ascii="Arial" w:eastAsia="Arial" w:hAnsi="Arial" w:cs="Arial"/>
                <w:color w:val="000000"/>
                <w:sz w:val="24"/>
                <w:szCs w:val="24"/>
              </w:rPr>
            </w:pPr>
          </w:p>
        </w:tc>
      </w:tr>
      <w:tr w:rsidR="00B66FEB" w:rsidRPr="00A40182" w14:paraId="351C3567" w14:textId="77777777" w:rsidTr="00C2199C">
        <w:tc>
          <w:tcPr>
            <w:tcW w:w="3662" w:type="dxa"/>
          </w:tcPr>
          <w:p w14:paraId="78AAAFA0" w14:textId="77777777" w:rsidR="00B66FEB" w:rsidRDefault="00B66FEB" w:rsidP="00B66FEB">
            <w:pPr>
              <w:spacing w:after="240"/>
              <w:rPr>
                <w:rFonts w:ascii="Arial" w:eastAsia="Arial" w:hAnsi="Arial" w:cs="Arial"/>
                <w:b/>
                <w:color w:val="000000"/>
                <w:sz w:val="24"/>
                <w:szCs w:val="24"/>
              </w:rPr>
            </w:pPr>
            <w:r>
              <w:rPr>
                <w:rFonts w:ascii="Arial" w:eastAsia="Arial" w:hAnsi="Arial" w:cs="Arial"/>
                <w:b/>
                <w:color w:val="000000"/>
                <w:sz w:val="24"/>
                <w:szCs w:val="24"/>
              </w:rPr>
              <w:t>TIMESCALE:</w:t>
            </w:r>
          </w:p>
          <w:p w14:paraId="745FD4C0" w14:textId="77777777" w:rsidR="00B66FEB" w:rsidRDefault="00B66FEB" w:rsidP="00A700A8">
            <w:pPr>
              <w:spacing w:after="240"/>
              <w:rPr>
                <w:rFonts w:ascii="Arial" w:eastAsia="Arial" w:hAnsi="Arial" w:cs="Arial"/>
                <w:b/>
                <w:color w:val="000000"/>
                <w:sz w:val="24"/>
                <w:szCs w:val="24"/>
              </w:rPr>
            </w:pPr>
          </w:p>
          <w:p w14:paraId="57630155" w14:textId="23C7588A" w:rsidR="00BD3C31" w:rsidRDefault="00BD3C31" w:rsidP="00A700A8">
            <w:pPr>
              <w:spacing w:after="240"/>
              <w:rPr>
                <w:rFonts w:ascii="Arial" w:eastAsia="Arial" w:hAnsi="Arial" w:cs="Arial"/>
                <w:b/>
                <w:color w:val="000000"/>
                <w:sz w:val="24"/>
                <w:szCs w:val="24"/>
              </w:rPr>
            </w:pPr>
          </w:p>
        </w:tc>
        <w:tc>
          <w:tcPr>
            <w:tcW w:w="5534" w:type="dxa"/>
          </w:tcPr>
          <w:p w14:paraId="7C1B6BCB" w14:textId="7E3C79F7" w:rsidR="00BD3C31" w:rsidRDefault="00BD3C31" w:rsidP="003A2662">
            <w:pPr>
              <w:spacing w:after="120"/>
              <w:jc w:val="both"/>
              <w:rPr>
                <w:rFonts w:ascii="Arial" w:eastAsia="Times New Roman" w:hAnsi="Arial" w:cs="Arial"/>
                <w:sz w:val="24"/>
                <w:szCs w:val="24"/>
                <w:lang w:val="en-GB"/>
              </w:rPr>
            </w:pPr>
            <w:r>
              <w:rPr>
                <w:rFonts w:ascii="Arial" w:eastAsia="Times New Roman" w:hAnsi="Arial" w:cs="Arial"/>
                <w:sz w:val="24"/>
                <w:szCs w:val="24"/>
                <w:lang w:val="en-GB"/>
              </w:rPr>
              <w:t xml:space="preserve">Solicitors to be instructed as soon as possible with </w:t>
            </w:r>
            <w:r w:rsidR="003A2662">
              <w:rPr>
                <w:rFonts w:ascii="Arial" w:eastAsia="Times New Roman" w:hAnsi="Arial" w:cs="Arial"/>
                <w:sz w:val="24"/>
                <w:szCs w:val="24"/>
                <w:lang w:val="en-GB"/>
              </w:rPr>
              <w:t>a target lease completion date of 1</w:t>
            </w:r>
            <w:r w:rsidR="003A2662" w:rsidRPr="003A2662">
              <w:rPr>
                <w:rFonts w:ascii="Arial" w:eastAsia="Times New Roman" w:hAnsi="Arial" w:cs="Arial"/>
                <w:sz w:val="24"/>
                <w:szCs w:val="24"/>
                <w:vertAlign w:val="superscript"/>
                <w:lang w:val="en-GB"/>
              </w:rPr>
              <w:t>st</w:t>
            </w:r>
            <w:r w:rsidR="003A2662">
              <w:rPr>
                <w:rFonts w:ascii="Arial" w:eastAsia="Times New Roman" w:hAnsi="Arial" w:cs="Arial"/>
                <w:sz w:val="24"/>
                <w:szCs w:val="24"/>
                <w:lang w:val="en-GB"/>
              </w:rPr>
              <w:t xml:space="preserve"> September 2026. </w:t>
            </w:r>
          </w:p>
          <w:p w14:paraId="0C370089" w14:textId="0BDC2FBC" w:rsidR="00BD3C31" w:rsidRDefault="00BD3C31" w:rsidP="00B1477D">
            <w:pPr>
              <w:spacing w:after="120"/>
              <w:jc w:val="both"/>
              <w:rPr>
                <w:rFonts w:ascii="Arial" w:eastAsia="Times New Roman" w:hAnsi="Arial" w:cs="Arial"/>
                <w:sz w:val="24"/>
                <w:szCs w:val="24"/>
                <w:lang w:val="en-GB"/>
              </w:rPr>
            </w:pPr>
          </w:p>
        </w:tc>
      </w:tr>
      <w:tr w:rsidR="00EB6914" w:rsidRPr="00A40182" w14:paraId="6D485EB1" w14:textId="77777777" w:rsidTr="00C2199C">
        <w:tc>
          <w:tcPr>
            <w:tcW w:w="3662" w:type="dxa"/>
          </w:tcPr>
          <w:p w14:paraId="2439D852" w14:textId="67286CBD" w:rsidR="00EB6914" w:rsidRPr="00A40182" w:rsidRDefault="00BB0387" w:rsidP="00A700A8">
            <w:pPr>
              <w:spacing w:after="240"/>
              <w:rPr>
                <w:rFonts w:ascii="Arial" w:eastAsia="Arial" w:hAnsi="Arial" w:cs="Arial"/>
                <w:b/>
                <w:color w:val="000000"/>
                <w:sz w:val="24"/>
                <w:szCs w:val="24"/>
              </w:rPr>
            </w:pPr>
            <w:r w:rsidRPr="00A40182">
              <w:rPr>
                <w:rFonts w:ascii="Arial" w:eastAsia="Arial" w:hAnsi="Arial" w:cs="Arial"/>
                <w:b/>
                <w:color w:val="000000"/>
                <w:sz w:val="24"/>
                <w:szCs w:val="24"/>
              </w:rPr>
              <w:t>CONDITIONS:</w:t>
            </w:r>
          </w:p>
        </w:tc>
        <w:tc>
          <w:tcPr>
            <w:tcW w:w="5534" w:type="dxa"/>
          </w:tcPr>
          <w:p w14:paraId="5A2C8DB1" w14:textId="2B6A79E9" w:rsidR="00EB6914" w:rsidRPr="00A40182" w:rsidRDefault="00BB0387" w:rsidP="00A700A8">
            <w:pPr>
              <w:spacing w:after="120"/>
              <w:jc w:val="both"/>
              <w:rPr>
                <w:rFonts w:ascii="Arial" w:eastAsia="Times New Roman" w:hAnsi="Arial" w:cs="Arial"/>
                <w:sz w:val="24"/>
                <w:szCs w:val="24"/>
                <w:lang w:val="en-GB"/>
              </w:rPr>
            </w:pPr>
            <w:r w:rsidRPr="00A40182">
              <w:rPr>
                <w:rFonts w:ascii="Arial" w:eastAsia="Times New Roman" w:hAnsi="Arial" w:cs="Arial"/>
                <w:sz w:val="24"/>
                <w:szCs w:val="24"/>
                <w:lang w:val="en-GB"/>
              </w:rPr>
              <w:t>The above remains subject to:</w:t>
            </w:r>
          </w:p>
          <w:p w14:paraId="7A449936" w14:textId="096B4013" w:rsidR="00EB6914" w:rsidRPr="002733BB" w:rsidRDefault="00BB0387" w:rsidP="002733BB">
            <w:pPr>
              <w:pStyle w:val="ListParagraph"/>
              <w:numPr>
                <w:ilvl w:val="0"/>
                <w:numId w:val="10"/>
              </w:numPr>
              <w:jc w:val="both"/>
              <w:rPr>
                <w:rFonts w:ascii="Arial" w:eastAsia="Times New Roman" w:hAnsi="Arial" w:cs="Arial"/>
                <w:sz w:val="24"/>
                <w:szCs w:val="24"/>
                <w:lang w:val="en-GB"/>
              </w:rPr>
            </w:pPr>
            <w:r w:rsidRPr="002733BB">
              <w:rPr>
                <w:rFonts w:ascii="Arial" w:eastAsia="Times New Roman" w:hAnsi="Arial" w:cs="Arial"/>
                <w:sz w:val="24"/>
                <w:szCs w:val="24"/>
                <w:lang w:val="en-GB"/>
              </w:rPr>
              <w:t>Contract</w:t>
            </w:r>
          </w:p>
          <w:p w14:paraId="2B4D5A7D" w14:textId="77777777" w:rsidR="00563FA8" w:rsidRDefault="00563FA8" w:rsidP="002733BB">
            <w:pPr>
              <w:pStyle w:val="ListParagraph"/>
              <w:numPr>
                <w:ilvl w:val="0"/>
                <w:numId w:val="10"/>
              </w:numPr>
              <w:jc w:val="both"/>
              <w:rPr>
                <w:rFonts w:ascii="Arial" w:eastAsia="Times New Roman" w:hAnsi="Arial" w:cs="Arial"/>
                <w:sz w:val="24"/>
                <w:szCs w:val="24"/>
                <w:lang w:val="en-GB"/>
              </w:rPr>
            </w:pPr>
            <w:r>
              <w:rPr>
                <w:rFonts w:ascii="Arial" w:eastAsia="Times New Roman" w:hAnsi="Arial" w:cs="Arial"/>
                <w:sz w:val="24"/>
                <w:szCs w:val="24"/>
                <w:lang w:val="en-GB"/>
              </w:rPr>
              <w:t>All parties</w:t>
            </w:r>
            <w:r w:rsidR="00BB0387" w:rsidRPr="002733BB">
              <w:rPr>
                <w:rFonts w:ascii="Arial" w:eastAsia="Times New Roman" w:hAnsi="Arial" w:cs="Arial"/>
                <w:sz w:val="24"/>
                <w:szCs w:val="24"/>
                <w:lang w:val="en-GB"/>
              </w:rPr>
              <w:t xml:space="preserve"> formal Board Approval</w:t>
            </w:r>
          </w:p>
          <w:p w14:paraId="546E758B" w14:textId="06648DCF" w:rsidR="00D15886" w:rsidRPr="00A40182" w:rsidRDefault="00D15886" w:rsidP="002733BB">
            <w:pPr>
              <w:numPr>
                <w:ilvl w:val="0"/>
                <w:numId w:val="10"/>
              </w:numPr>
              <w:jc w:val="both"/>
              <w:rPr>
                <w:rFonts w:ascii="Arial" w:eastAsia="Times New Roman" w:hAnsi="Arial" w:cs="Arial"/>
                <w:sz w:val="24"/>
                <w:szCs w:val="24"/>
                <w:lang w:val="en-GB"/>
              </w:rPr>
            </w:pPr>
            <w:r>
              <w:rPr>
                <w:rFonts w:ascii="Arial" w:eastAsia="Times New Roman" w:hAnsi="Arial" w:cs="Arial"/>
                <w:sz w:val="24"/>
                <w:szCs w:val="24"/>
                <w:lang w:val="en-GB"/>
              </w:rPr>
              <w:t>Anti-money laundering legislation</w:t>
            </w:r>
          </w:p>
          <w:p w14:paraId="615DF9E3" w14:textId="3DD7A3F9" w:rsidR="00EB6914" w:rsidRPr="00A40182" w:rsidRDefault="00EB6914" w:rsidP="00A700A8">
            <w:pPr>
              <w:jc w:val="both"/>
              <w:rPr>
                <w:rFonts w:ascii="Arial" w:eastAsia="Arial" w:hAnsi="Arial" w:cs="Arial"/>
                <w:b/>
                <w:color w:val="000000"/>
                <w:sz w:val="24"/>
                <w:szCs w:val="24"/>
              </w:rPr>
            </w:pPr>
          </w:p>
        </w:tc>
      </w:tr>
    </w:tbl>
    <w:p w14:paraId="0C65955B" w14:textId="77777777" w:rsidR="00EB6914" w:rsidRPr="00A40182" w:rsidRDefault="00EB6914" w:rsidP="00A700A8">
      <w:pPr>
        <w:spacing w:before="276" w:line="276" w:lineRule="exact"/>
        <w:jc w:val="both"/>
        <w:textAlignment w:val="baseline"/>
        <w:rPr>
          <w:rFonts w:ascii="Arial" w:eastAsia="Arial" w:hAnsi="Arial" w:cs="Arial"/>
          <w:color w:val="000000"/>
          <w:spacing w:val="2"/>
          <w:sz w:val="24"/>
          <w:szCs w:val="24"/>
        </w:rPr>
        <w:sectPr w:rsidR="00EB6914" w:rsidRPr="00A40182">
          <w:headerReference w:type="default" r:id="rId14"/>
          <w:pgSz w:w="11909" w:h="16838"/>
          <w:pgMar w:top="1440" w:right="969" w:bottom="540" w:left="1780" w:header="720" w:footer="720" w:gutter="0"/>
          <w:cols w:space="720"/>
        </w:sectPr>
      </w:pPr>
    </w:p>
    <w:p w14:paraId="301F6AA6" w14:textId="77777777" w:rsidR="00EB6914" w:rsidRPr="00A40182" w:rsidRDefault="00EB6914" w:rsidP="00A700A8">
      <w:pPr>
        <w:tabs>
          <w:tab w:val="right" w:pos="4176"/>
        </w:tabs>
        <w:spacing w:before="3" w:line="269" w:lineRule="exact"/>
        <w:textAlignment w:val="baseline"/>
        <w:rPr>
          <w:rFonts w:ascii="Arial" w:eastAsia="Times New Roman" w:hAnsi="Arial" w:cs="Arial"/>
          <w:color w:val="000000"/>
          <w:sz w:val="24"/>
          <w:szCs w:val="24"/>
        </w:rPr>
      </w:pPr>
    </w:p>
    <w:sectPr w:rsidR="00EB6914" w:rsidRPr="00A40182">
      <w:type w:val="continuous"/>
      <w:pgSz w:w="11909" w:h="16838"/>
      <w:pgMar w:top="1440" w:right="1685" w:bottom="540" w:left="5904"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30">
      <wne:macro wne:macroName="MACFARLANESGLOBAL2016.MODGLOBALSHORTCUTS.SETSCHEDHEADTOC"/>
    </wne:keymap>
    <wne:keymap wne:kcmPrimary="0431">
      <wne:macro wne:macroName="MACFARLANESGLOBAL2016.MODGLOBALSHORTCUTS.SETMACLEVEL1"/>
    </wne:keymap>
    <wne:keymap wne:kcmPrimary="0432">
      <wne:macro wne:macroName="MACFARLANESGLOBAL2016.MODGLOBALSHORTCUTS.SETMACLEVEL2"/>
    </wne:keymap>
    <wne:keymap wne:kcmPrimary="0433">
      <wne:macro wne:macroName="MACFARLANESGLOBAL2016.MODGLOBALSHORTCUTS.SETMACLEVEL3"/>
    </wne:keymap>
    <wne:keymap wne:kcmPrimary="0434">
      <wne:macro wne:macroName="MACFARLANESGLOBAL2016.MODGLOBALSHORTCUTS.SETMACLEVEL4"/>
    </wne:keymap>
    <wne:keymap wne:kcmPrimary="0435">
      <wne:macro wne:macroName="MACFARLANESGLOBAL2016.MODGLOBALSHORTCUTS.SETMACLEVEL5"/>
    </wne:keymap>
    <wne:keymap wne:kcmPrimary="0436">
      <wne:macro wne:macroName="MACFARLANESGLOBAL2016.MODGLOBALSHORTCUTS.SETMACLEVEL6"/>
    </wne:keymap>
    <wne:keymap wne:kcmPrimary="0437">
      <wne:macro wne:macroName="MACFARLANESGLOBAL2016.MODGLOBALSHORTCUTS.SETMACLEVEL6"/>
    </wne:keymap>
    <wne:keymap wne:kcmPrimary="0438">
      <wne:macro wne:macroName="MACFARLANESGLOBAL2016.MODGLOBALSHORTCUTS.SETMACLEVEL8"/>
    </wne:keymap>
    <wne:keymap wne:kcmPrimary="0439">
      <wne:macro wne:macroName="MACFARLANESGLOBAL2016.MODGLOBALSHORTCUTS.SETAPPHEADINGTOC"/>
    </wne:keymap>
    <wne:keymap wne:kcmPrimary="0441" wne:kcmSecondary="0031">
      <wne:macro wne:macroName="MACFARLANESGLOBAL2016.MODGLOBALSHORTCUTS.SETAPPLEVEL1"/>
    </wne:keymap>
    <wne:keymap wne:kcmPrimary="0441" wne:kcmSecondary="0032">
      <wne:macro wne:macroName="MACFARLANESGLOBAL2016.MODGLOBALSHORTCUTS.SETAPPLEVEL2"/>
    </wne:keymap>
    <wne:keymap wne:kcmPrimary="0441" wne:kcmSecondary="0033">
      <wne:macro wne:macroName="MACFARLANESGLOBAL2016.MODGLOBALSHORTCUTS.SETAPPLEVEL3"/>
    </wne:keymap>
    <wne:keymap wne:kcmPrimary="0441" wne:kcmSecondary="0034">
      <wne:macro wne:macroName="MACFARLANESGLOBAL2016.MODGLOBALSHORTCUTS.SETAPPLEVEL4"/>
    </wne:keymap>
    <wne:keymap wne:kcmPrimary="0441" wne:kcmSecondary="0035">
      <wne:macro wne:macroName="MACFARLANESGLOBAL2016.MODGLOBALSHORTCUTS.SETAPPLEVEL5"/>
    </wne:keymap>
    <wne:keymap wne:kcmPrimary="0441" wne:kcmSecondary="0039">
      <wne:macro wne:macroName="MACFARLANESGLOBAL2016.MODGLOBALSHORTCUTS.SETSINGLEAPPTOC"/>
    </wne:keymap>
    <wne:keymap wne:kcmPrimary="0441" wne:kcmSecondary="0053">
      <wne:macro wne:macroName="MACFARLANESGLOBAL2016.MODGLOBALSHORTCUTS.SETAPPSUBHEADTOC"/>
    </wne:keymap>
    <wne:keymap wne:kcmPrimary="0442" wne:kcmSecondary="0031">
      <wne:macro wne:macroName="MACFARLANESGLOBAL2016.MODGLOBALSHORTCUTS.SETBODY1"/>
    </wne:keymap>
    <wne:keymap wne:kcmPrimary="0442" wne:kcmSecondary="0032">
      <wne:macro wne:macroName="MACFARLANESGLOBAL2016.MODGLOBALSHORTCUTS.SETBODY2"/>
    </wne:keymap>
    <wne:keymap wne:kcmPrimary="0442" wne:kcmSecondary="0033">
      <wne:macro wne:macroName="MACFARLANESGLOBAL2016.MODGLOBALSHORTCUTS.SETBODY3"/>
    </wne:keymap>
    <wne:keymap wne:kcmPrimary="0442" wne:kcmSecondary="0034">
      <wne:macro wne:macroName="MACFARLANESGLOBAL2016.MODGLOBALSHORTCUTS.SETBODY4"/>
    </wne:keymap>
    <wne:keymap wne:kcmPrimary="0442" wne:kcmSecondary="0035">
      <wne:macro wne:macroName="MACFARLANESGLOBAL2016.MODGLOBALSHORTCUTS.SETBODY5"/>
    </wne:keymap>
    <wne:keymap wne:kcmPrimary="0442" wne:kcmSecondary="0036">
      <wne:macro wne:macroName="MACFARLANESGLOBAL2016.MODGLOBALSHORTCUTS.SETBODY6"/>
    </wne:keymap>
    <wne:keymap wne:kcmPrimary="0442" wne:kcmSecondary="0037">
      <wne:macro wne:macroName="MACFARLANESGLOBAL2016.MODGLOBALSHORTCUTS.SETBODY7"/>
    </wne:keymap>
    <wne:keymap wne:kcmPrimary="0442" wne:kcmSecondary="0038">
      <wne:macro wne:macroName="MACFARLANESGLOBAL2016.MODGLOBALSHORTCUTS.SETBODY8"/>
    </wne:keymap>
    <wne:keymap wne:kcmPrimary="0447" wne:kcmSecondary="0031">
      <wne:macro wne:macroName="MACFARLANESGLOBAL2016.MODGLOBALSHORTCUTS.SETRPTHEADING1"/>
    </wne:keymap>
    <wne:keymap wne:kcmPrimary="0447" wne:kcmSecondary="0032">
      <wne:macro wne:macroName="MACFARLANESGLOBAL2016.MODGLOBALSHORTCUTS.SETRPTHEADING2"/>
    </wne:keymap>
    <wne:keymap wne:kcmPrimary="0447" wne:kcmSecondary="0033">
      <wne:macro wne:macroName="MACFARLANESGLOBAL2016.MODGLOBALSHORTCUTS.SETRPTHEADING3"/>
    </wne:keymap>
    <wne:keymap wne:kcmPrimary="0447" wne:kcmSecondary="0034">
      <wne:macro wne:macroName="MACFARLANESGLOBAL2016.MODGLOBALSHORTCUTS.SETMACLEVEL1BOLD"/>
    </wne:keymap>
    <wne:keymap wne:kcmPrimary="0447" wne:kcmSecondary="0035">
      <wne:macro wne:macroName="MACFARLANESGLOBAL2016.MODGLOBALSHORTCUTS.SETMACLEVEL2BOLD"/>
    </wne:keymap>
    <wne:keymap wne:kcmPrimary="0447" wne:kcmSecondary="0036">
      <wne:macro wne:macroName="MACFARLANESGLOBAL2016.MODGLOBALSHORTCUTS.SETMACLEVEL3BOLD"/>
    </wne:keymap>
    <wne:keymap wne:kcmPrimary="0453" wne:kcmSecondary="0030">
      <wne:macro wne:macroName="MACFARLANESGLOBAL2016.MODGLOBALSHORTCUTS.SETSCHEDSUBHEADTOC"/>
    </wne:keymap>
    <wne:keymap wne:kcmPrimary="0453" wne:kcmSecondary="0031">
      <wne:macro wne:macroName="MACFARLANESGLOBAL2016.MODGLOBALSHORTCUTS.SETSCHEDLEVEL1"/>
    </wne:keymap>
    <wne:keymap wne:kcmPrimary="0453" wne:kcmSecondary="0032">
      <wne:macro wne:macroName="MACFARLANESGLOBAL2016.MODGLOBALSHORTCUTS.SETSCHEDLEVEL2"/>
    </wne:keymap>
    <wne:keymap wne:kcmPrimary="0453" wne:kcmSecondary="0033">
      <wne:macro wne:macroName="MACFARLANESGLOBAL2016.MODGLOBALSHORTCUTS.SETSCHEDLEVEL3"/>
    </wne:keymap>
    <wne:keymap wne:kcmPrimary="0453" wne:kcmSecondary="0034">
      <wne:macro wne:macroName="MACFARLANESGLOBAL2016.MODGLOBALSHORTCUTS.SETSCHEDLEVEL4"/>
    </wne:keymap>
    <wne:keymap wne:kcmPrimary="0453" wne:kcmSecondary="0035">
      <wne:macro wne:macroName="MACFARLANESGLOBAL2016.MODGLOBALSHORTCUTS.SETSCHEDLEVEL5"/>
    </wne:keymap>
    <wne:keymap wne:kcmPrimary="0453" wne:kcmSecondary="0036">
      <wne:macro wne:macroName="MACFARLANESGLOBAL2016.MODGLOBALSHORTCUTS.SETSCHEDHD1TOC"/>
    </wne:keymap>
    <wne:keymap wne:kcmPrimary="0453" wne:kcmSecondary="0037">
      <wne:macro wne:macroName="MACFARLANESGLOBAL2016.MODGLOBALSHORTCUTS.SETSCHEDHD2TOC"/>
    </wne:keymap>
    <wne:keymap wne:kcmPrimary="0453" wne:kcmSecondary="0050">
      <wne:macro wne:macroName="MACFARLANESGLOBAL2016.MODGLOBALSHORTCUTS.SETSCHEDHDPARTTOC"/>
    </wne:keymap>
    <wne:keymap wne:kcmPrimary="0453" wne:kcmSecondary="0053">
      <wne:macro wne:macroName="MACFARLANESGLOBAL2016.MODGLOBALSHORTCUTS.SETSINGLESCHEDHEADTOC"/>
    </wne:keymap>
    <wne:keymap wne:kcmPrimary="0454" wne:kcmSecondary="0031">
      <wne:macro wne:macroName="MACFARLANESGLOBAL2016.MODGLOBALSHORTCUTS.SETMACLEVEL1TOC"/>
    </wne:keymap>
    <wne:keymap wne:kcmPrimary="0454" wne:kcmSecondary="0032">
      <wne:macro wne:macroName="MACFARLANESGLOBAL2016.MODGLOBALSHORTCUTS.SETMACLEVEL2TOC"/>
    </wne:keymap>
    <wne:keymap wne:kcmPrimary="0454" wne:kcmSecondary="0033">
      <wne:macro wne:macroName="MACFARLANESGLOBAL2016.MODGLOBALSHORTCUTS.SETMACLEVEL3TOC"/>
    </wne:keymap>
    <wne:keymap wne:kcmPrimary="04BF">
      <wne:macro wne:macroName="MACFARLANESGLOBAL2016.MODGLOBALSHORTCUTS.REMOVECOMMENTSFROMDOCUMENT"/>
    </wne:keymap>
    <wne:keymap wne:kcmPrimary="04DC">
      <wne:macro wne:macroName="MACFARLANESGLOBAL2016.MODGLOBALSHORTCUTS.ADDCOMMENTSTODOCUMENT"/>
    </wne:keymap>
    <wne:keymap wne:kcmPrimary="0644">
      <wne:macro wne:macroName="MACFARLANESGLOBAL2016.MODGLOBALSHORTCUTS.INSERTDATETIMEASTEXTINDOC"/>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3D41" w14:textId="77777777" w:rsidR="00AC37AE" w:rsidRDefault="00AC37AE">
      <w:r>
        <w:separator/>
      </w:r>
    </w:p>
  </w:endnote>
  <w:endnote w:type="continuationSeparator" w:id="0">
    <w:p w14:paraId="6E12B7B1" w14:textId="77777777" w:rsidR="00AC37AE" w:rsidRDefault="00AC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Neue LT 55 Roman">
    <w:altName w:val="Corbel"/>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1842" w14:textId="77777777" w:rsidR="00AC37AE" w:rsidRDefault="00AC37AE">
      <w:r>
        <w:separator/>
      </w:r>
    </w:p>
  </w:footnote>
  <w:footnote w:type="continuationSeparator" w:id="0">
    <w:p w14:paraId="08B8DC95" w14:textId="77777777" w:rsidR="00AC37AE" w:rsidRDefault="00AC3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1295" w14:textId="491E3567" w:rsidR="001C3E95" w:rsidRDefault="00DF368E" w:rsidP="00173A26">
    <w:pPr>
      <w:pStyle w:val="Header"/>
    </w:pPr>
    <w:r>
      <w:rPr>
        <w:noProof/>
      </w:rPr>
      <w:drawing>
        <wp:anchor distT="0" distB="0" distL="114300" distR="114300" simplePos="0" relativeHeight="251658240" behindDoc="0" locked="0" layoutInCell="1" allowOverlap="1" wp14:anchorId="1BA0E5AE" wp14:editId="5A220E61">
          <wp:simplePos x="0" y="0"/>
          <wp:positionH relativeFrom="column">
            <wp:posOffset>2089150</wp:posOffset>
          </wp:positionH>
          <wp:positionV relativeFrom="paragraph">
            <wp:posOffset>-279400</wp:posOffset>
          </wp:positionV>
          <wp:extent cx="1416050" cy="777875"/>
          <wp:effectExtent l="0" t="0" r="0" b="3175"/>
          <wp:wrapSquare wrapText="bothSides"/>
          <wp:docPr id="2" name="Picture 1" descr="UB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S Logo, symbol, meaning, history, PNG, br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3A26">
      <w:tab/>
    </w:r>
  </w:p>
  <w:p w14:paraId="4A117B5A" w14:textId="787BA3F4" w:rsidR="00D15886" w:rsidRDefault="00D15886" w:rsidP="00173A26">
    <w:pPr>
      <w:pStyle w:val="Header"/>
    </w:pPr>
  </w:p>
  <w:p w14:paraId="33E4C914" w14:textId="6B02C23B" w:rsidR="00D15886" w:rsidRDefault="00D15886" w:rsidP="00173A26">
    <w:pPr>
      <w:pStyle w:val="Header"/>
    </w:pPr>
  </w:p>
  <w:p w14:paraId="63E23396" w14:textId="77E1FFE5" w:rsidR="00D15886" w:rsidRDefault="00D15886" w:rsidP="00173A26">
    <w:pPr>
      <w:pStyle w:val="Header"/>
    </w:pPr>
  </w:p>
  <w:p w14:paraId="3422DE71" w14:textId="77777777" w:rsidR="00D15886" w:rsidRDefault="00D15886" w:rsidP="0017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52D"/>
    <w:multiLevelType w:val="hybridMultilevel"/>
    <w:tmpl w:val="6AF247AE"/>
    <w:lvl w:ilvl="0" w:tplc="1674BA0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C248D"/>
    <w:multiLevelType w:val="hybridMultilevel"/>
    <w:tmpl w:val="89C4A530"/>
    <w:lvl w:ilvl="0" w:tplc="A2C84EEE">
      <w:start w:val="1"/>
      <w:numFmt w:val="decimal"/>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2" w15:restartNumberingAfterBreak="0">
    <w:nsid w:val="1E3E6092"/>
    <w:multiLevelType w:val="multilevel"/>
    <w:tmpl w:val="17F42A12"/>
    <w:lvl w:ilvl="0">
      <w:start w:val="1"/>
      <w:numFmt w:val="lowerLetter"/>
      <w:lvlText w:val="(%1)"/>
      <w:lvlJc w:val="left"/>
      <w:pPr>
        <w:tabs>
          <w:tab w:val="left" w:pos="720"/>
        </w:tabs>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950D1"/>
    <w:multiLevelType w:val="hybridMultilevel"/>
    <w:tmpl w:val="43CA18E4"/>
    <w:lvl w:ilvl="0" w:tplc="5AE0DC1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045FB"/>
    <w:multiLevelType w:val="multilevel"/>
    <w:tmpl w:val="02888420"/>
    <w:lvl w:ilvl="0">
      <w:start w:val="1"/>
      <w:numFmt w:val="lowerRoman"/>
      <w:lvlText w:val="(%1)"/>
      <w:lvlJc w:val="left"/>
      <w:pPr>
        <w:tabs>
          <w:tab w:val="left" w:pos="720"/>
        </w:tabs>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8B4D59"/>
    <w:multiLevelType w:val="hybridMultilevel"/>
    <w:tmpl w:val="31FE4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65715"/>
    <w:multiLevelType w:val="hybridMultilevel"/>
    <w:tmpl w:val="1A8E1E3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6A67F7"/>
    <w:multiLevelType w:val="hybridMultilevel"/>
    <w:tmpl w:val="AA3A0722"/>
    <w:lvl w:ilvl="0" w:tplc="07F0D5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E66F5B"/>
    <w:multiLevelType w:val="hybridMultilevel"/>
    <w:tmpl w:val="684C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D5102"/>
    <w:multiLevelType w:val="singleLevel"/>
    <w:tmpl w:val="1674BA0A"/>
    <w:lvl w:ilvl="0">
      <w:start w:val="4"/>
      <w:numFmt w:val="lowerLetter"/>
      <w:lvlText w:val="(%1)"/>
      <w:lvlJc w:val="left"/>
      <w:pPr>
        <w:tabs>
          <w:tab w:val="num" w:pos="720"/>
        </w:tabs>
        <w:ind w:left="720" w:hanging="720"/>
      </w:pPr>
      <w:rPr>
        <w:rFonts w:hint="default"/>
      </w:rPr>
    </w:lvl>
  </w:abstractNum>
  <w:abstractNum w:abstractNumId="10" w15:restartNumberingAfterBreak="0">
    <w:nsid w:val="73A72D8D"/>
    <w:multiLevelType w:val="hybridMultilevel"/>
    <w:tmpl w:val="B45E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907071">
    <w:abstractNumId w:val="4"/>
  </w:num>
  <w:num w:numId="2" w16cid:durableId="495923239">
    <w:abstractNumId w:val="2"/>
  </w:num>
  <w:num w:numId="3" w16cid:durableId="1633553885">
    <w:abstractNumId w:val="7"/>
  </w:num>
  <w:num w:numId="4" w16cid:durableId="1136605478">
    <w:abstractNumId w:val="9"/>
  </w:num>
  <w:num w:numId="5" w16cid:durableId="1100874420">
    <w:abstractNumId w:val="1"/>
  </w:num>
  <w:num w:numId="6" w16cid:durableId="981420122">
    <w:abstractNumId w:val="10"/>
  </w:num>
  <w:num w:numId="7" w16cid:durableId="1990551033">
    <w:abstractNumId w:val="5"/>
  </w:num>
  <w:num w:numId="8" w16cid:durableId="655381864">
    <w:abstractNumId w:val="3"/>
  </w:num>
  <w:num w:numId="9" w16cid:durableId="1579630188">
    <w:abstractNumId w:val="0"/>
  </w:num>
  <w:num w:numId="10" w16cid:durableId="123891689">
    <w:abstractNumId w:val="6"/>
  </w:num>
  <w:num w:numId="11" w16cid:durableId="1332680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14"/>
    <w:rsid w:val="000012A9"/>
    <w:rsid w:val="0000714B"/>
    <w:rsid w:val="00017885"/>
    <w:rsid w:val="000211CA"/>
    <w:rsid w:val="00037081"/>
    <w:rsid w:val="00055BB4"/>
    <w:rsid w:val="00063D23"/>
    <w:rsid w:val="00070A26"/>
    <w:rsid w:val="00072085"/>
    <w:rsid w:val="00085E70"/>
    <w:rsid w:val="000A13FE"/>
    <w:rsid w:val="000A2AAD"/>
    <w:rsid w:val="000B75FF"/>
    <w:rsid w:val="000D588D"/>
    <w:rsid w:val="000D7C4F"/>
    <w:rsid w:val="000E10F0"/>
    <w:rsid w:val="000F4ED5"/>
    <w:rsid w:val="0010562B"/>
    <w:rsid w:val="0010661F"/>
    <w:rsid w:val="001067AE"/>
    <w:rsid w:val="001161A4"/>
    <w:rsid w:val="001208F3"/>
    <w:rsid w:val="00122ECE"/>
    <w:rsid w:val="00136A4B"/>
    <w:rsid w:val="00145298"/>
    <w:rsid w:val="0014561A"/>
    <w:rsid w:val="0015016D"/>
    <w:rsid w:val="00165E90"/>
    <w:rsid w:val="001665F5"/>
    <w:rsid w:val="001730EA"/>
    <w:rsid w:val="00173A26"/>
    <w:rsid w:val="0017481B"/>
    <w:rsid w:val="00185FDE"/>
    <w:rsid w:val="00195DD5"/>
    <w:rsid w:val="001A0BE9"/>
    <w:rsid w:val="001A5B5F"/>
    <w:rsid w:val="001A72D5"/>
    <w:rsid w:val="001C24DD"/>
    <w:rsid w:val="001C3A9A"/>
    <w:rsid w:val="001C3E95"/>
    <w:rsid w:val="00200787"/>
    <w:rsid w:val="00240F73"/>
    <w:rsid w:val="0024194D"/>
    <w:rsid w:val="00246B3E"/>
    <w:rsid w:val="002579A9"/>
    <w:rsid w:val="00262A1E"/>
    <w:rsid w:val="00263782"/>
    <w:rsid w:val="00272488"/>
    <w:rsid w:val="00272F63"/>
    <w:rsid w:val="002733BB"/>
    <w:rsid w:val="00275390"/>
    <w:rsid w:val="00277C71"/>
    <w:rsid w:val="0028116C"/>
    <w:rsid w:val="00291D02"/>
    <w:rsid w:val="002A0F77"/>
    <w:rsid w:val="002A513D"/>
    <w:rsid w:val="002A7307"/>
    <w:rsid w:val="002C1FCE"/>
    <w:rsid w:val="002C2885"/>
    <w:rsid w:val="002D12E9"/>
    <w:rsid w:val="002D4E8C"/>
    <w:rsid w:val="002D5469"/>
    <w:rsid w:val="002F57F4"/>
    <w:rsid w:val="002F63C0"/>
    <w:rsid w:val="00300814"/>
    <w:rsid w:val="003031E1"/>
    <w:rsid w:val="0030380F"/>
    <w:rsid w:val="00307A02"/>
    <w:rsid w:val="00312437"/>
    <w:rsid w:val="003126CA"/>
    <w:rsid w:val="003267EE"/>
    <w:rsid w:val="00337E08"/>
    <w:rsid w:val="00340799"/>
    <w:rsid w:val="00343FDB"/>
    <w:rsid w:val="00347628"/>
    <w:rsid w:val="00356BF6"/>
    <w:rsid w:val="003641FA"/>
    <w:rsid w:val="003729A4"/>
    <w:rsid w:val="00373D8B"/>
    <w:rsid w:val="0038569C"/>
    <w:rsid w:val="003A022C"/>
    <w:rsid w:val="003A2662"/>
    <w:rsid w:val="003D009C"/>
    <w:rsid w:val="003D4A6D"/>
    <w:rsid w:val="00400810"/>
    <w:rsid w:val="00404E31"/>
    <w:rsid w:val="00405FA4"/>
    <w:rsid w:val="00413B65"/>
    <w:rsid w:val="0041559F"/>
    <w:rsid w:val="00415E4E"/>
    <w:rsid w:val="00421C77"/>
    <w:rsid w:val="00422233"/>
    <w:rsid w:val="00423A7D"/>
    <w:rsid w:val="00430381"/>
    <w:rsid w:val="004365D7"/>
    <w:rsid w:val="00437F43"/>
    <w:rsid w:val="004406C0"/>
    <w:rsid w:val="004421EA"/>
    <w:rsid w:val="0045083E"/>
    <w:rsid w:val="00453D19"/>
    <w:rsid w:val="004739B0"/>
    <w:rsid w:val="00475F82"/>
    <w:rsid w:val="004827C7"/>
    <w:rsid w:val="00483132"/>
    <w:rsid w:val="00486E90"/>
    <w:rsid w:val="00491CD0"/>
    <w:rsid w:val="004974D1"/>
    <w:rsid w:val="004A7B97"/>
    <w:rsid w:val="004B3E6A"/>
    <w:rsid w:val="004B5797"/>
    <w:rsid w:val="004B5C10"/>
    <w:rsid w:val="004B687D"/>
    <w:rsid w:val="004C1FD1"/>
    <w:rsid w:val="004C35D2"/>
    <w:rsid w:val="004C76EF"/>
    <w:rsid w:val="004D5515"/>
    <w:rsid w:val="004E08B4"/>
    <w:rsid w:val="004E4182"/>
    <w:rsid w:val="004E4CDD"/>
    <w:rsid w:val="004F196F"/>
    <w:rsid w:val="004F6671"/>
    <w:rsid w:val="00516385"/>
    <w:rsid w:val="00524B83"/>
    <w:rsid w:val="005266FC"/>
    <w:rsid w:val="00535EC4"/>
    <w:rsid w:val="005505A0"/>
    <w:rsid w:val="00553AAA"/>
    <w:rsid w:val="00560DD1"/>
    <w:rsid w:val="00563FA8"/>
    <w:rsid w:val="00572FF7"/>
    <w:rsid w:val="00577C61"/>
    <w:rsid w:val="00585BBD"/>
    <w:rsid w:val="005A3625"/>
    <w:rsid w:val="005A4BD6"/>
    <w:rsid w:val="005B0BE0"/>
    <w:rsid w:val="005B324C"/>
    <w:rsid w:val="005B5377"/>
    <w:rsid w:val="005C16B0"/>
    <w:rsid w:val="005C2700"/>
    <w:rsid w:val="005E026B"/>
    <w:rsid w:val="005E1071"/>
    <w:rsid w:val="005E13F3"/>
    <w:rsid w:val="005E3DA0"/>
    <w:rsid w:val="005E7A52"/>
    <w:rsid w:val="005F429F"/>
    <w:rsid w:val="005F7B80"/>
    <w:rsid w:val="00601269"/>
    <w:rsid w:val="00603FB5"/>
    <w:rsid w:val="00607021"/>
    <w:rsid w:val="00615453"/>
    <w:rsid w:val="00622B90"/>
    <w:rsid w:val="00631991"/>
    <w:rsid w:val="00634879"/>
    <w:rsid w:val="00646BDE"/>
    <w:rsid w:val="00646F5A"/>
    <w:rsid w:val="00662E17"/>
    <w:rsid w:val="006A0992"/>
    <w:rsid w:val="006A1A33"/>
    <w:rsid w:val="006A5561"/>
    <w:rsid w:val="006A583E"/>
    <w:rsid w:val="006B12B7"/>
    <w:rsid w:val="006D15F1"/>
    <w:rsid w:val="006E5F07"/>
    <w:rsid w:val="006F0FC5"/>
    <w:rsid w:val="006F1104"/>
    <w:rsid w:val="006F781F"/>
    <w:rsid w:val="007068B9"/>
    <w:rsid w:val="00706EF3"/>
    <w:rsid w:val="00720A83"/>
    <w:rsid w:val="007307E9"/>
    <w:rsid w:val="00731325"/>
    <w:rsid w:val="007361D9"/>
    <w:rsid w:val="00737C1B"/>
    <w:rsid w:val="007547B5"/>
    <w:rsid w:val="00763ED5"/>
    <w:rsid w:val="00781FB7"/>
    <w:rsid w:val="00782BAC"/>
    <w:rsid w:val="007837B1"/>
    <w:rsid w:val="0078492A"/>
    <w:rsid w:val="0079002D"/>
    <w:rsid w:val="00796F99"/>
    <w:rsid w:val="007A16A8"/>
    <w:rsid w:val="007B7D89"/>
    <w:rsid w:val="007C3E51"/>
    <w:rsid w:val="007C5E4C"/>
    <w:rsid w:val="007F1035"/>
    <w:rsid w:val="00802545"/>
    <w:rsid w:val="00804B11"/>
    <w:rsid w:val="00807CC6"/>
    <w:rsid w:val="0081349F"/>
    <w:rsid w:val="00813E63"/>
    <w:rsid w:val="008158BF"/>
    <w:rsid w:val="00825F85"/>
    <w:rsid w:val="00844F17"/>
    <w:rsid w:val="00850381"/>
    <w:rsid w:val="008610A2"/>
    <w:rsid w:val="00870FF2"/>
    <w:rsid w:val="00872F80"/>
    <w:rsid w:val="008748A4"/>
    <w:rsid w:val="008842CF"/>
    <w:rsid w:val="008979DD"/>
    <w:rsid w:val="008A4F84"/>
    <w:rsid w:val="008B28E1"/>
    <w:rsid w:val="008C2777"/>
    <w:rsid w:val="008C31EC"/>
    <w:rsid w:val="008C4A50"/>
    <w:rsid w:val="008D0337"/>
    <w:rsid w:val="008D7DAA"/>
    <w:rsid w:val="008E2854"/>
    <w:rsid w:val="008F46D5"/>
    <w:rsid w:val="008F60A7"/>
    <w:rsid w:val="008F7D14"/>
    <w:rsid w:val="00904DCF"/>
    <w:rsid w:val="009214B1"/>
    <w:rsid w:val="009273C0"/>
    <w:rsid w:val="00932AC1"/>
    <w:rsid w:val="00932F54"/>
    <w:rsid w:val="00942CC2"/>
    <w:rsid w:val="009777D2"/>
    <w:rsid w:val="009819EA"/>
    <w:rsid w:val="00982179"/>
    <w:rsid w:val="00983744"/>
    <w:rsid w:val="009920E9"/>
    <w:rsid w:val="009953A7"/>
    <w:rsid w:val="009A0B67"/>
    <w:rsid w:val="009B1049"/>
    <w:rsid w:val="009B49A7"/>
    <w:rsid w:val="009B72E5"/>
    <w:rsid w:val="009C724C"/>
    <w:rsid w:val="009D38B7"/>
    <w:rsid w:val="009F57EF"/>
    <w:rsid w:val="009F590E"/>
    <w:rsid w:val="00A06C1E"/>
    <w:rsid w:val="00A22E55"/>
    <w:rsid w:val="00A37373"/>
    <w:rsid w:val="00A40182"/>
    <w:rsid w:val="00A5661A"/>
    <w:rsid w:val="00A700A8"/>
    <w:rsid w:val="00A70AC8"/>
    <w:rsid w:val="00A754D3"/>
    <w:rsid w:val="00A819B5"/>
    <w:rsid w:val="00A90DDB"/>
    <w:rsid w:val="00A92879"/>
    <w:rsid w:val="00A966C1"/>
    <w:rsid w:val="00A9750B"/>
    <w:rsid w:val="00AB19EE"/>
    <w:rsid w:val="00AB41BF"/>
    <w:rsid w:val="00AC03DD"/>
    <w:rsid w:val="00AC37AE"/>
    <w:rsid w:val="00AC566F"/>
    <w:rsid w:val="00AC774B"/>
    <w:rsid w:val="00AD1721"/>
    <w:rsid w:val="00AD38F9"/>
    <w:rsid w:val="00AD623A"/>
    <w:rsid w:val="00AF6EF1"/>
    <w:rsid w:val="00B0211F"/>
    <w:rsid w:val="00B03D23"/>
    <w:rsid w:val="00B11EE5"/>
    <w:rsid w:val="00B1477D"/>
    <w:rsid w:val="00B21C4B"/>
    <w:rsid w:val="00B23273"/>
    <w:rsid w:val="00B25D9A"/>
    <w:rsid w:val="00B26A08"/>
    <w:rsid w:val="00B312A5"/>
    <w:rsid w:val="00B325B0"/>
    <w:rsid w:val="00B33087"/>
    <w:rsid w:val="00B423CD"/>
    <w:rsid w:val="00B66300"/>
    <w:rsid w:val="00B66FEB"/>
    <w:rsid w:val="00B70D73"/>
    <w:rsid w:val="00B72BC3"/>
    <w:rsid w:val="00B74049"/>
    <w:rsid w:val="00B764D7"/>
    <w:rsid w:val="00B85344"/>
    <w:rsid w:val="00B86034"/>
    <w:rsid w:val="00BA2ADC"/>
    <w:rsid w:val="00BB0387"/>
    <w:rsid w:val="00BC2CCA"/>
    <w:rsid w:val="00BC3EEC"/>
    <w:rsid w:val="00BC7856"/>
    <w:rsid w:val="00BD1CBA"/>
    <w:rsid w:val="00BD3C31"/>
    <w:rsid w:val="00BE2CD9"/>
    <w:rsid w:val="00BE63E4"/>
    <w:rsid w:val="00C01C1F"/>
    <w:rsid w:val="00C146D9"/>
    <w:rsid w:val="00C2199C"/>
    <w:rsid w:val="00C22383"/>
    <w:rsid w:val="00C270CD"/>
    <w:rsid w:val="00C34EDB"/>
    <w:rsid w:val="00C36E02"/>
    <w:rsid w:val="00C47A0A"/>
    <w:rsid w:val="00C55FD7"/>
    <w:rsid w:val="00C60824"/>
    <w:rsid w:val="00C617CB"/>
    <w:rsid w:val="00C66283"/>
    <w:rsid w:val="00C6685E"/>
    <w:rsid w:val="00C67D24"/>
    <w:rsid w:val="00C73627"/>
    <w:rsid w:val="00C752C4"/>
    <w:rsid w:val="00C95FB2"/>
    <w:rsid w:val="00C96598"/>
    <w:rsid w:val="00CA509D"/>
    <w:rsid w:val="00CA7988"/>
    <w:rsid w:val="00CB1C86"/>
    <w:rsid w:val="00CB69B9"/>
    <w:rsid w:val="00CD0794"/>
    <w:rsid w:val="00CD22ED"/>
    <w:rsid w:val="00CD6E01"/>
    <w:rsid w:val="00CE16A3"/>
    <w:rsid w:val="00CE2483"/>
    <w:rsid w:val="00CE2E19"/>
    <w:rsid w:val="00CE5DE7"/>
    <w:rsid w:val="00CF2B01"/>
    <w:rsid w:val="00CF2B93"/>
    <w:rsid w:val="00CF733C"/>
    <w:rsid w:val="00D026BB"/>
    <w:rsid w:val="00D15886"/>
    <w:rsid w:val="00D64AD2"/>
    <w:rsid w:val="00D700D8"/>
    <w:rsid w:val="00D72519"/>
    <w:rsid w:val="00D90643"/>
    <w:rsid w:val="00D973A0"/>
    <w:rsid w:val="00DA1FA3"/>
    <w:rsid w:val="00DB128A"/>
    <w:rsid w:val="00DB4EF9"/>
    <w:rsid w:val="00DC4458"/>
    <w:rsid w:val="00DD2649"/>
    <w:rsid w:val="00DF368E"/>
    <w:rsid w:val="00DF3904"/>
    <w:rsid w:val="00E00756"/>
    <w:rsid w:val="00E23D22"/>
    <w:rsid w:val="00E24933"/>
    <w:rsid w:val="00E25943"/>
    <w:rsid w:val="00E31635"/>
    <w:rsid w:val="00E453A1"/>
    <w:rsid w:val="00E57648"/>
    <w:rsid w:val="00E6218A"/>
    <w:rsid w:val="00E81D6A"/>
    <w:rsid w:val="00E8642A"/>
    <w:rsid w:val="00E87B06"/>
    <w:rsid w:val="00E92278"/>
    <w:rsid w:val="00E96B4E"/>
    <w:rsid w:val="00E979D3"/>
    <w:rsid w:val="00EA33CE"/>
    <w:rsid w:val="00EA6CD3"/>
    <w:rsid w:val="00EA7CB9"/>
    <w:rsid w:val="00EB0060"/>
    <w:rsid w:val="00EB47FC"/>
    <w:rsid w:val="00EB6914"/>
    <w:rsid w:val="00EC0E91"/>
    <w:rsid w:val="00EC30C3"/>
    <w:rsid w:val="00ED5A51"/>
    <w:rsid w:val="00ED68AB"/>
    <w:rsid w:val="00EE1141"/>
    <w:rsid w:val="00EF6196"/>
    <w:rsid w:val="00F005D8"/>
    <w:rsid w:val="00F06956"/>
    <w:rsid w:val="00F24952"/>
    <w:rsid w:val="00F35793"/>
    <w:rsid w:val="00F50129"/>
    <w:rsid w:val="00F60227"/>
    <w:rsid w:val="00F6292E"/>
    <w:rsid w:val="00F62D2A"/>
    <w:rsid w:val="00F7033C"/>
    <w:rsid w:val="00F70B6E"/>
    <w:rsid w:val="00F723C2"/>
    <w:rsid w:val="00F95E55"/>
    <w:rsid w:val="00FA5629"/>
    <w:rsid w:val="00FB0BF7"/>
    <w:rsid w:val="00FB0F69"/>
    <w:rsid w:val="00FB15A6"/>
    <w:rsid w:val="00FB1A98"/>
    <w:rsid w:val="00FB4BC5"/>
    <w:rsid w:val="00FE5831"/>
    <w:rsid w:val="00FF2C9E"/>
    <w:rsid w:val="00FF6F8E"/>
    <w:rsid w:val="00FF7DB0"/>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9043B"/>
  <w15:docId w15:val="{7D698F6B-8736-49B4-910A-3106A8BD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rFonts w:eastAsia="Times New Roman"/>
      <w:sz w:val="20"/>
      <w:szCs w:val="20"/>
      <w:lang w:val="en-GB"/>
    </w:rPr>
  </w:style>
  <w:style w:type="character" w:customStyle="1" w:styleId="CommentTextChar">
    <w:name w:val="Comment Text Char"/>
    <w:basedOn w:val="DefaultParagraphFont"/>
    <w:link w:val="CommentText"/>
    <w:semiHidden/>
    <w:rPr>
      <w:rFonts w:eastAsia="Times New Roman"/>
      <w:sz w:val="20"/>
      <w:szCs w:val="20"/>
      <w:lang w:val="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5A3625"/>
    <w:rPr>
      <w:color w:val="0000FF"/>
      <w:u w:val="single"/>
    </w:rPr>
  </w:style>
  <w:style w:type="paragraph" w:customStyle="1" w:styleId="StyleBodyTextIndentHelveticaNeueLT55RomanUnderline">
    <w:name w:val="Style Body Text Indent + HelveticaNeue LT 55 Roman Underline"/>
    <w:basedOn w:val="BodyTextIndent"/>
    <w:link w:val="StyleBodyTextIndentHelveticaNeueLT55RomanUnderlineChar"/>
    <w:rsid w:val="000A13FE"/>
    <w:pPr>
      <w:spacing w:after="0"/>
      <w:ind w:left="2880" w:hanging="2880"/>
      <w:jc w:val="both"/>
    </w:pPr>
    <w:rPr>
      <w:rFonts w:ascii="HelveticaNeue LT 55 Roman" w:eastAsia="Times New Roman" w:hAnsi="HelveticaNeue LT 55 Roman"/>
      <w:sz w:val="19"/>
      <w:szCs w:val="20"/>
      <w:u w:val="single"/>
      <w:lang w:val="en-GB"/>
    </w:rPr>
  </w:style>
  <w:style w:type="character" w:customStyle="1" w:styleId="StyleBodyTextIndentHelveticaNeueLT55RomanUnderlineChar">
    <w:name w:val="Style Body Text Indent + HelveticaNeue LT 55 Roman Underline Char"/>
    <w:link w:val="StyleBodyTextIndentHelveticaNeueLT55RomanUnderline"/>
    <w:rsid w:val="000A13FE"/>
    <w:rPr>
      <w:rFonts w:ascii="HelveticaNeue LT 55 Roman" w:eastAsia="Times New Roman" w:hAnsi="HelveticaNeue LT 55 Roman"/>
      <w:sz w:val="19"/>
      <w:szCs w:val="20"/>
      <w:u w:val="single"/>
      <w:lang w:val="en-GB"/>
    </w:rPr>
  </w:style>
  <w:style w:type="paragraph" w:styleId="BodyTextIndent">
    <w:name w:val="Body Text Indent"/>
    <w:basedOn w:val="Normal"/>
    <w:link w:val="BodyTextIndentChar"/>
    <w:uiPriority w:val="99"/>
    <w:semiHidden/>
    <w:unhideWhenUsed/>
    <w:rsid w:val="000A13FE"/>
    <w:pPr>
      <w:spacing w:after="120"/>
      <w:ind w:left="283"/>
    </w:pPr>
  </w:style>
  <w:style w:type="character" w:customStyle="1" w:styleId="BodyTextIndentChar">
    <w:name w:val="Body Text Indent Char"/>
    <w:basedOn w:val="DefaultParagraphFont"/>
    <w:link w:val="BodyTextIndent"/>
    <w:uiPriority w:val="99"/>
    <w:semiHidden/>
    <w:rsid w:val="000A13FE"/>
  </w:style>
  <w:style w:type="character" w:styleId="UnresolvedMention">
    <w:name w:val="Unresolved Mention"/>
    <w:basedOn w:val="DefaultParagraphFont"/>
    <w:uiPriority w:val="99"/>
    <w:semiHidden/>
    <w:unhideWhenUsed/>
    <w:rsid w:val="00CE5DE7"/>
    <w:rPr>
      <w:color w:val="605E5C"/>
      <w:shd w:val="clear" w:color="auto" w:fill="E1DFDD"/>
    </w:rPr>
  </w:style>
  <w:style w:type="paragraph" w:styleId="Revision">
    <w:name w:val="Revision"/>
    <w:hidden/>
    <w:uiPriority w:val="99"/>
    <w:semiHidden/>
    <w:rsid w:val="00CE5DE7"/>
  </w:style>
  <w:style w:type="paragraph" w:styleId="CommentSubject">
    <w:name w:val="annotation subject"/>
    <w:basedOn w:val="CommentText"/>
    <w:next w:val="CommentText"/>
    <w:link w:val="CommentSubjectChar"/>
    <w:uiPriority w:val="99"/>
    <w:semiHidden/>
    <w:unhideWhenUsed/>
    <w:rsid w:val="00CE5DE7"/>
    <w:rPr>
      <w:rFonts w:eastAsia="PMingLiU"/>
      <w:b/>
      <w:bCs/>
      <w:lang w:val="en-US"/>
    </w:rPr>
  </w:style>
  <w:style w:type="character" w:customStyle="1" w:styleId="CommentSubjectChar">
    <w:name w:val="Comment Subject Char"/>
    <w:basedOn w:val="CommentTextChar"/>
    <w:link w:val="CommentSubject"/>
    <w:uiPriority w:val="99"/>
    <w:semiHidden/>
    <w:rsid w:val="00CE5DE7"/>
    <w:rPr>
      <w:rFonts w:eastAsia="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242">
      <w:bodyDiv w:val="1"/>
      <w:marLeft w:val="0"/>
      <w:marRight w:val="0"/>
      <w:marTop w:val="0"/>
      <w:marBottom w:val="0"/>
      <w:divBdr>
        <w:top w:val="none" w:sz="0" w:space="0" w:color="auto"/>
        <w:left w:val="none" w:sz="0" w:space="0" w:color="auto"/>
        <w:bottom w:val="none" w:sz="0" w:space="0" w:color="auto"/>
        <w:right w:val="none" w:sz="0" w:space="0" w:color="auto"/>
      </w:divBdr>
    </w:div>
    <w:div w:id="221990928">
      <w:bodyDiv w:val="1"/>
      <w:marLeft w:val="0"/>
      <w:marRight w:val="0"/>
      <w:marTop w:val="0"/>
      <w:marBottom w:val="0"/>
      <w:divBdr>
        <w:top w:val="none" w:sz="0" w:space="0" w:color="auto"/>
        <w:left w:val="none" w:sz="0" w:space="0" w:color="auto"/>
        <w:bottom w:val="none" w:sz="0" w:space="0" w:color="auto"/>
        <w:right w:val="none" w:sz="0" w:space="0" w:color="auto"/>
      </w:divBdr>
    </w:div>
    <w:div w:id="274556087">
      <w:bodyDiv w:val="1"/>
      <w:marLeft w:val="0"/>
      <w:marRight w:val="0"/>
      <w:marTop w:val="0"/>
      <w:marBottom w:val="0"/>
      <w:divBdr>
        <w:top w:val="none" w:sz="0" w:space="0" w:color="auto"/>
        <w:left w:val="none" w:sz="0" w:space="0" w:color="auto"/>
        <w:bottom w:val="none" w:sz="0" w:space="0" w:color="auto"/>
        <w:right w:val="none" w:sz="0" w:space="0" w:color="auto"/>
      </w:divBdr>
    </w:div>
    <w:div w:id="488517902">
      <w:bodyDiv w:val="1"/>
      <w:marLeft w:val="0"/>
      <w:marRight w:val="0"/>
      <w:marTop w:val="0"/>
      <w:marBottom w:val="0"/>
      <w:divBdr>
        <w:top w:val="none" w:sz="0" w:space="0" w:color="auto"/>
        <w:left w:val="none" w:sz="0" w:space="0" w:color="auto"/>
        <w:bottom w:val="none" w:sz="0" w:space="0" w:color="auto"/>
        <w:right w:val="none" w:sz="0" w:space="0" w:color="auto"/>
      </w:divBdr>
    </w:div>
    <w:div w:id="768965167">
      <w:bodyDiv w:val="1"/>
      <w:marLeft w:val="0"/>
      <w:marRight w:val="0"/>
      <w:marTop w:val="0"/>
      <w:marBottom w:val="0"/>
      <w:divBdr>
        <w:top w:val="none" w:sz="0" w:space="0" w:color="auto"/>
        <w:left w:val="none" w:sz="0" w:space="0" w:color="auto"/>
        <w:bottom w:val="none" w:sz="0" w:space="0" w:color="auto"/>
        <w:right w:val="none" w:sz="0" w:space="0" w:color="auto"/>
      </w:divBdr>
    </w:div>
    <w:div w:id="916397520">
      <w:bodyDiv w:val="1"/>
      <w:marLeft w:val="0"/>
      <w:marRight w:val="0"/>
      <w:marTop w:val="0"/>
      <w:marBottom w:val="0"/>
      <w:divBdr>
        <w:top w:val="none" w:sz="0" w:space="0" w:color="auto"/>
        <w:left w:val="none" w:sz="0" w:space="0" w:color="auto"/>
        <w:bottom w:val="none" w:sz="0" w:space="0" w:color="auto"/>
        <w:right w:val="none" w:sz="0" w:space="0" w:color="auto"/>
      </w:divBdr>
    </w:div>
    <w:div w:id="1039472803">
      <w:bodyDiv w:val="1"/>
      <w:marLeft w:val="0"/>
      <w:marRight w:val="0"/>
      <w:marTop w:val="0"/>
      <w:marBottom w:val="0"/>
      <w:divBdr>
        <w:top w:val="none" w:sz="0" w:space="0" w:color="auto"/>
        <w:left w:val="none" w:sz="0" w:space="0" w:color="auto"/>
        <w:bottom w:val="none" w:sz="0" w:space="0" w:color="auto"/>
        <w:right w:val="none" w:sz="0" w:space="0" w:color="auto"/>
      </w:divBdr>
    </w:div>
    <w:div w:id="1086343391">
      <w:bodyDiv w:val="1"/>
      <w:marLeft w:val="0"/>
      <w:marRight w:val="0"/>
      <w:marTop w:val="0"/>
      <w:marBottom w:val="0"/>
      <w:divBdr>
        <w:top w:val="none" w:sz="0" w:space="0" w:color="auto"/>
        <w:left w:val="none" w:sz="0" w:space="0" w:color="auto"/>
        <w:bottom w:val="none" w:sz="0" w:space="0" w:color="auto"/>
        <w:right w:val="none" w:sz="0" w:space="0" w:color="auto"/>
      </w:divBdr>
    </w:div>
    <w:div w:id="1275866143">
      <w:bodyDiv w:val="1"/>
      <w:marLeft w:val="0"/>
      <w:marRight w:val="0"/>
      <w:marTop w:val="0"/>
      <w:marBottom w:val="0"/>
      <w:divBdr>
        <w:top w:val="none" w:sz="0" w:space="0" w:color="auto"/>
        <w:left w:val="none" w:sz="0" w:space="0" w:color="auto"/>
        <w:bottom w:val="none" w:sz="0" w:space="0" w:color="auto"/>
        <w:right w:val="none" w:sz="0" w:space="0" w:color="auto"/>
      </w:divBdr>
    </w:div>
    <w:div w:id="1305424562">
      <w:bodyDiv w:val="1"/>
      <w:marLeft w:val="0"/>
      <w:marRight w:val="0"/>
      <w:marTop w:val="0"/>
      <w:marBottom w:val="0"/>
      <w:divBdr>
        <w:top w:val="none" w:sz="0" w:space="0" w:color="auto"/>
        <w:left w:val="none" w:sz="0" w:space="0" w:color="auto"/>
        <w:bottom w:val="none" w:sz="0" w:space="0" w:color="auto"/>
        <w:right w:val="none" w:sz="0" w:space="0" w:color="auto"/>
      </w:divBdr>
    </w:div>
    <w:div w:id="1383556440">
      <w:bodyDiv w:val="1"/>
      <w:marLeft w:val="0"/>
      <w:marRight w:val="0"/>
      <w:marTop w:val="0"/>
      <w:marBottom w:val="0"/>
      <w:divBdr>
        <w:top w:val="none" w:sz="0" w:space="0" w:color="auto"/>
        <w:left w:val="none" w:sz="0" w:space="0" w:color="auto"/>
        <w:bottom w:val="none" w:sz="0" w:space="0" w:color="auto"/>
        <w:right w:val="none" w:sz="0" w:space="0" w:color="auto"/>
      </w:divBdr>
    </w:div>
    <w:div w:id="1565530874">
      <w:bodyDiv w:val="1"/>
      <w:marLeft w:val="0"/>
      <w:marRight w:val="0"/>
      <w:marTop w:val="0"/>
      <w:marBottom w:val="0"/>
      <w:divBdr>
        <w:top w:val="none" w:sz="0" w:space="0" w:color="auto"/>
        <w:left w:val="none" w:sz="0" w:space="0" w:color="auto"/>
        <w:bottom w:val="none" w:sz="0" w:space="0" w:color="auto"/>
        <w:right w:val="none" w:sz="0" w:space="0" w:color="auto"/>
      </w:divBdr>
    </w:div>
    <w:div w:id="1663047810">
      <w:bodyDiv w:val="1"/>
      <w:marLeft w:val="0"/>
      <w:marRight w:val="0"/>
      <w:marTop w:val="0"/>
      <w:marBottom w:val="0"/>
      <w:divBdr>
        <w:top w:val="none" w:sz="0" w:space="0" w:color="auto"/>
        <w:left w:val="none" w:sz="0" w:space="0" w:color="auto"/>
        <w:bottom w:val="none" w:sz="0" w:space="0" w:color="auto"/>
        <w:right w:val="none" w:sz="0" w:space="0" w:color="auto"/>
      </w:divBdr>
    </w:div>
    <w:div w:id="1726643376">
      <w:bodyDiv w:val="1"/>
      <w:marLeft w:val="0"/>
      <w:marRight w:val="0"/>
      <w:marTop w:val="0"/>
      <w:marBottom w:val="0"/>
      <w:divBdr>
        <w:top w:val="none" w:sz="0" w:space="0" w:color="auto"/>
        <w:left w:val="none" w:sz="0" w:space="0" w:color="auto"/>
        <w:bottom w:val="none" w:sz="0" w:space="0" w:color="auto"/>
        <w:right w:val="none" w:sz="0" w:space="0" w:color="auto"/>
      </w:divBdr>
    </w:div>
    <w:div w:id="1730568321">
      <w:bodyDiv w:val="1"/>
      <w:marLeft w:val="0"/>
      <w:marRight w:val="0"/>
      <w:marTop w:val="0"/>
      <w:marBottom w:val="0"/>
      <w:divBdr>
        <w:top w:val="none" w:sz="0" w:space="0" w:color="auto"/>
        <w:left w:val="none" w:sz="0" w:space="0" w:color="auto"/>
        <w:bottom w:val="none" w:sz="0" w:space="0" w:color="auto"/>
        <w:right w:val="none" w:sz="0" w:space="0" w:color="auto"/>
      </w:divBdr>
    </w:div>
    <w:div w:id="1832216465">
      <w:bodyDiv w:val="1"/>
      <w:marLeft w:val="0"/>
      <w:marRight w:val="0"/>
      <w:marTop w:val="0"/>
      <w:marBottom w:val="0"/>
      <w:divBdr>
        <w:top w:val="none" w:sz="0" w:space="0" w:color="auto"/>
        <w:left w:val="none" w:sz="0" w:space="0" w:color="auto"/>
        <w:bottom w:val="none" w:sz="0" w:space="0" w:color="auto"/>
        <w:right w:val="none" w:sz="0" w:space="0" w:color="auto"/>
      </w:divBdr>
    </w:div>
    <w:div w:id="1949267270">
      <w:bodyDiv w:val="1"/>
      <w:marLeft w:val="0"/>
      <w:marRight w:val="0"/>
      <w:marTop w:val="0"/>
      <w:marBottom w:val="0"/>
      <w:divBdr>
        <w:top w:val="none" w:sz="0" w:space="0" w:color="auto"/>
        <w:left w:val="none" w:sz="0" w:space="0" w:color="auto"/>
        <w:bottom w:val="none" w:sz="0" w:space="0" w:color="auto"/>
        <w:right w:val="none" w:sz="0" w:space="0" w:color="auto"/>
      </w:divBdr>
    </w:div>
    <w:div w:id="2079789624">
      <w:bodyDiv w:val="1"/>
      <w:marLeft w:val="0"/>
      <w:marRight w:val="0"/>
      <w:marTop w:val="0"/>
      <w:marBottom w:val="0"/>
      <w:divBdr>
        <w:top w:val="none" w:sz="0" w:space="0" w:color="auto"/>
        <w:left w:val="none" w:sz="0" w:space="0" w:color="auto"/>
        <w:bottom w:val="none" w:sz="0" w:space="0" w:color="auto"/>
        <w:right w:val="none" w:sz="0" w:space="0" w:color="auto"/>
      </w:divBdr>
    </w:div>
    <w:div w:id="209558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mfellows@cliftoningram.co.uk"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alecwestbrook@apcgazelle.co.uk"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2E5EC16335A4F8526AF7719BF7CCD" ma:contentTypeVersion="19" ma:contentTypeDescription="Create a new document." ma:contentTypeScope="" ma:versionID="2ca5b3c8657306cb20acde4e97f6346b">
  <xsd:schema xmlns:xsd="http://www.w3.org/2001/XMLSchema" xmlns:xs="http://www.w3.org/2001/XMLSchema" xmlns:p="http://schemas.microsoft.com/office/2006/metadata/properties" xmlns:ns2="http://schemas.microsoft.com/sharepoint/v3/fields" xmlns:ns3="9a628e6f-9ed1-42d8-9ca1-5a89fc44d23a" xmlns:ns4="284be5bb-5c6b-4f23-b394-dba0e2fdfc18" targetNamespace="http://schemas.microsoft.com/office/2006/metadata/properties" ma:root="true" ma:fieldsID="e4cf4618d0e73adae08ad9839d962f6a" ns2:_="" ns3:_="" ns4:_="">
    <xsd:import namespace="http://schemas.microsoft.com/sharepoint/v3/fields"/>
    <xsd:import namespace="9a628e6f-9ed1-42d8-9ca1-5a89fc44d23a"/>
    <xsd:import namespace="284be5bb-5c6b-4f23-b394-dba0e2fdfc18"/>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628e6f-9ed1-42d8-9ca1-5a89fc44d23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be5bb-5c6b-4f23-b394-dba0e2fdfc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9a8daf-c4c3-410b-a14b-a71085a83a0c}" ma:internalName="TaxCatchAll" ma:showField="CatchAllData" ma:web="284be5bb-5c6b-4f23-b394-dba0e2fdf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28e6f-9ed1-42d8-9ca1-5a89fc44d23a">
      <Terms xmlns="http://schemas.microsoft.com/office/infopath/2007/PartnerControls"/>
    </lcf76f155ced4ddcb4097134ff3c332f>
    <_DCDateModified xmlns="http://schemas.microsoft.com/sharepoint/v3/fields" xsi:nil="true"/>
    <TaxCatchAll xmlns="284be5bb-5c6b-4f23-b394-dba0e2fdfc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FD0C0-941D-4B5D-B15B-5F4144414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628e6f-9ed1-42d8-9ca1-5a89fc44d23a"/>
    <ds:schemaRef ds:uri="284be5bb-5c6b-4f23-b394-dba0e2fdf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1941B-A5F9-42E8-8448-76C90A247C98}">
  <ds:schemaRefs>
    <ds:schemaRef ds:uri="http://schemas.microsoft.com/sharepoint/v3/contenttype/forms"/>
  </ds:schemaRefs>
</ds:datastoreItem>
</file>

<file path=customXml/itemProps3.xml><?xml version="1.0" encoding="utf-8"?>
<ds:datastoreItem xmlns:ds="http://schemas.openxmlformats.org/officeDocument/2006/customXml" ds:itemID="{791BA8B6-2C23-4A40-8A2B-91603FFDCA2A}">
  <ds:schemaRefs>
    <ds:schemaRef ds:uri="http://schemas.microsoft.com/office/2006/metadata/properties"/>
    <ds:schemaRef ds:uri="http://schemas.microsoft.com/office/infopath/2007/PartnerControls"/>
    <ds:schemaRef ds:uri="9a628e6f-9ed1-42d8-9ca1-5a89fc44d23a"/>
    <ds:schemaRef ds:uri="http://schemas.microsoft.com/sharepoint/v3/fields"/>
    <ds:schemaRef ds:uri="284be5bb-5c6b-4f23-b394-dba0e2fdfc18"/>
  </ds:schemaRefs>
</ds:datastoreItem>
</file>

<file path=customXml/itemProps4.xml><?xml version="1.0" encoding="utf-8"?>
<ds:datastoreItem xmlns:ds="http://schemas.openxmlformats.org/officeDocument/2006/customXml" ds:itemID="{7F316760-996B-41CC-94B5-2EE5B913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Macfarlanes</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Stafford, Laura (LSS)</dc:creator>
  <cp:lastModifiedBy>Newton1, James</cp:lastModifiedBy>
  <cp:revision>2</cp:revision>
  <cp:lastPrinted>2024-08-12T13:39:00Z</cp:lastPrinted>
  <dcterms:created xsi:type="dcterms:W3CDTF">2026-06-19T10:11:00Z</dcterms:created>
  <dcterms:modified xsi:type="dcterms:W3CDTF">2026-06-19T10:11:00Z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OCNAME">
    <vt:lpwstr>Velocity HoT New Letting Precedent</vt:lpwstr>
  </property>
  <property fmtid="{D5CDD505-2E9C-101B-9397-08002B2CF9AE}" pid="3" name="DMSLink.DOCNUMBER">
    <vt:lpwstr>75530275</vt:lpwstr>
  </property>
  <property fmtid="{D5CDD505-2E9C-101B-9397-08002B2CF9AE}" pid="4" name="DMSLink.VERSION">
    <vt:lpwstr>1</vt:lpwstr>
  </property>
  <property fmtid="{D5CDD505-2E9C-101B-9397-08002B2CF9AE}" pid="5" name="DMSLink.TYPIST.USER_ID">
    <vt:lpwstr>CJM</vt:lpwstr>
  </property>
  <property fmtid="{D5CDD505-2E9C-101B-9397-08002B2CF9AE}" pid="6" name="DMSLink.TYPIST.FULL_NAME">
    <vt:lpwstr>Matthews, Caroline (CJM)</vt:lpwstr>
  </property>
  <property fmtid="{D5CDD505-2E9C-101B-9397-08002B2CF9AE}" pid="7" name="DMSLink.AUTHOR.USER_ID">
    <vt:lpwstr>CJM</vt:lpwstr>
  </property>
  <property fmtid="{D5CDD505-2E9C-101B-9397-08002B2CF9AE}" pid="8" name="DMSLink.AUTHOR.FULL_NAME">
    <vt:lpwstr>Matthews, Caroline (CJM)</vt:lpwstr>
  </property>
  <property fmtid="{D5CDD505-2E9C-101B-9397-08002B2CF9AE}" pid="9" name="DMSLink.CLIENT_ID.CLIENT_ID">
    <vt:lpwstr>900009</vt:lpwstr>
  </property>
  <property fmtid="{D5CDD505-2E9C-101B-9397-08002B2CF9AE}" pid="10" name="DMSLink.CLIENT_ID.CLIENT_NAME">
    <vt:lpwstr>NON CHARGEABLE TIME</vt:lpwstr>
  </property>
  <property fmtid="{D5CDD505-2E9C-101B-9397-08002B2CF9AE}" pid="11" name="DMSLink.MATTER.MATTER_ID">
    <vt:lpwstr>000753</vt:lpwstr>
  </property>
  <property fmtid="{D5CDD505-2E9C-101B-9397-08002B2CF9AE}" pid="12" name="DMSLink.MATTER.MATTER_NAME">
    <vt:lpwstr>NON-CHARGEABLE - INDUSTRIAL PROPERTY INVESTMENT</vt:lpwstr>
  </property>
  <property fmtid="{D5CDD505-2E9C-101B-9397-08002B2CF9AE}" pid="13" name="DMSLink.Reference">
    <vt:lpwstr>75530275.1</vt:lpwstr>
  </property>
  <property fmtid="{D5CDD505-2E9C-101B-9397-08002B2CF9AE}" pid="14" name="DMSLink.DOCUMENTTYPE.TYPE_ID">
    <vt:lpwstr>DOC</vt:lpwstr>
  </property>
  <property fmtid="{D5CDD505-2E9C-101B-9397-08002B2CF9AE}" pid="15" name="DMSLink.DOCUMENTTYPE.DESCRIPTION">
    <vt:lpwstr>Document</vt:lpwstr>
  </property>
  <property fmtid="{D5CDD505-2E9C-101B-9397-08002B2CF9AE}" pid="16" name="DMSLink.LIBRARY">
    <vt:lpwstr>LIVE_LIB</vt:lpwstr>
  </property>
  <property fmtid="{D5CDD505-2E9C-101B-9397-08002B2CF9AE}" pid="17" name="DMSLink.APPLICATION">
    <vt:lpwstr>WORDX</vt:lpwstr>
  </property>
  <property fmtid="{D5CDD505-2E9C-101B-9397-08002B2CF9AE}" pid="18" name="DMSLink.APPLICATION_DESC">
    <vt:lpwstr>Microsoft Word 2010</vt:lpwstr>
  </property>
  <property fmtid="{D5CDD505-2E9C-101B-9397-08002B2CF9AE}" pid="19" name="Draft">
    <vt:lpwstr/>
  </property>
  <property fmtid="{D5CDD505-2E9C-101B-9397-08002B2CF9AE}" pid="20" name="DOC_GUID">
    <vt:lpwstr>3507252a-02a4-44c1-8aaf-bf9ea3a945ee</vt:lpwstr>
  </property>
  <property fmtid="{D5CDD505-2E9C-101B-9397-08002B2CF9AE}" pid="21" name="ContentTypeId">
    <vt:lpwstr>0x0101008B82E5EC16335A4F8526AF7719BF7CCD</vt:lpwstr>
  </property>
  <property fmtid="{D5CDD505-2E9C-101B-9397-08002B2CF9AE}" pid="22" name="MediaServiceImageTags">
    <vt:lpwstr/>
  </property>
  <property fmtid="{D5CDD505-2E9C-101B-9397-08002B2CF9AE}" pid="23" name="MSIP_Label_0c1e85bf-ac82-4d95-8ebe-b1488d74b05a_Enabled">
    <vt:lpwstr>true</vt:lpwstr>
  </property>
  <property fmtid="{D5CDD505-2E9C-101B-9397-08002B2CF9AE}" pid="24" name="MSIP_Label_0c1e85bf-ac82-4d95-8ebe-b1488d74b05a_SetDate">
    <vt:lpwstr>2026-03-18T16:38:58Z</vt:lpwstr>
  </property>
  <property fmtid="{D5CDD505-2E9C-101B-9397-08002B2CF9AE}" pid="25" name="MSIP_Label_0c1e85bf-ac82-4d95-8ebe-b1488d74b05a_Method">
    <vt:lpwstr>Privileged</vt:lpwstr>
  </property>
  <property fmtid="{D5CDD505-2E9C-101B-9397-08002B2CF9AE}" pid="26" name="MSIP_Label_0c1e85bf-ac82-4d95-8ebe-b1488d74b05a_Name">
    <vt:lpwstr>0c1e85bf-ac82-4d95-8ebe-b1488d74b05a</vt:lpwstr>
  </property>
  <property fmtid="{D5CDD505-2E9C-101B-9397-08002B2CF9AE}" pid="27" name="MSIP_Label_0c1e85bf-ac82-4d95-8ebe-b1488d74b05a_SiteId">
    <vt:lpwstr>fb6ea403-7cf1-4905-810a-fe5547e98204</vt:lpwstr>
  </property>
  <property fmtid="{D5CDD505-2E9C-101B-9397-08002B2CF9AE}" pid="28" name="MSIP_Label_0c1e85bf-ac82-4d95-8ebe-b1488d74b05a_ActionId">
    <vt:lpwstr>e0fccce2-e19a-48b2-852d-286ffee6f715</vt:lpwstr>
  </property>
  <property fmtid="{D5CDD505-2E9C-101B-9397-08002B2CF9AE}" pid="29" name="MSIP_Label_0c1e85bf-ac82-4d95-8ebe-b1488d74b05a_ContentBits">
    <vt:lpwstr>0</vt:lpwstr>
  </property>
  <property fmtid="{D5CDD505-2E9C-101B-9397-08002B2CF9AE}" pid="30" name="MSIP_Label_0c1e85bf-ac82-4d95-8ebe-b1488d74b05a_Tag">
    <vt:lpwstr>10, 0, 1, 1</vt:lpwstr>
  </property>
</Properties>
</file>