
<file path=[Content_Types].xml><?xml version="1.0" encoding="utf-8"?>
<Types xmlns="http://schemas.openxmlformats.org/package/2006/content-types">
  <Override PartName="/_rels/.rels" ContentType="application/vnd.openxmlformats-package.relationships+xml"/>
  <Override PartName="/word/_rels/footer2.xml.rels" ContentType="application/vnd.openxmlformats-package.relationships+xml"/>
  <Override PartName="/word/_rels/foot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2.xml" ContentType="application/vnd.openxmlformats-officedocument.wordprocessingml.footer+xml"/>
  <Override PartName="/word/media/image2.gif" ContentType="image/gif"/>
  <Override PartName="/word/media/image1.gif" ContentType="image/gif"/>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reprincipal"/>
        <w:spacing w:before="240" w:after="60"/>
        <w:rPr/>
      </w:pPr>
      <w:r>
        <w:rPr/>
        <w:t>Procès-verbal de l’assemblée générale d’approbation des comptes annuels 2009</w:t>
      </w:r>
    </w:p>
    <w:p>
      <w:pPr>
        <w:pStyle w:val="Normal"/>
        <w:rPr/>
      </w:pPr>
      <w:r>
        <w:rPr/>
      </w:r>
    </w:p>
    <w:p>
      <w:pPr>
        <w:pStyle w:val="Textecourant"/>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Société BSoft Team</w:t>
      </w:r>
    </w:p>
    <w:p>
      <w:pPr>
        <w:pStyle w:val="Textecourant"/>
        <w:spacing w:before="0" w:after="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Société à responsabilité limitée au capital de 6 000 €</w:t>
      </w:r>
    </w:p>
    <w:p>
      <w:pPr>
        <w:pStyle w:val="Textecourant"/>
        <w:spacing w:before="0" w:after="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Siège social : 231 Av Jean Jaurès 69007 Lyon RCS Lyon</w:t>
      </w:r>
    </w:p>
    <w:p>
      <w:pPr>
        <w:pStyle w:val="Textecourant"/>
        <w:spacing w:before="0" w:after="0"/>
        <w:jc w:val="center"/>
        <w:rPr>
          <w:rFonts w:ascii="Calibri" w:hAnsi="Calibri" w:cs="Calibri" w:asciiTheme="minorHAnsi" w:cstheme="minorHAnsi" w:hAnsiTheme="minorHAnsi"/>
          <w:sz w:val="24"/>
          <w:szCs w:val="24"/>
        </w:rPr>
      </w:pPr>
      <w:r>
        <w:rPr>
          <w:rFonts w:cs="Calibri" w:cstheme="minorHAnsi" w:ascii="Calibri" w:hAnsi="Calibri"/>
          <w:sz w:val="24"/>
          <w:szCs w:val="24"/>
        </w:rPr>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 xml:space="preserve">L’an </w:t>
      </w:r>
      <w:r>
        <w:rPr>
          <w:rFonts w:cs="Calibri" w:ascii="Calibri" w:hAnsi="Calibri" w:asciiTheme="minorHAnsi" w:cstheme="minorHAnsi" w:hAnsiTheme="minorHAnsi"/>
          <w:b/>
          <w:sz w:val="24"/>
          <w:szCs w:val="24"/>
        </w:rPr>
        <w:t>deux mille dix</w:t>
      </w:r>
      <w:r>
        <w:rPr>
          <w:rFonts w:cs="Calibri" w:ascii="Calibri" w:hAnsi="Calibri" w:asciiTheme="minorHAnsi" w:cstheme="minorHAnsi" w:hAnsiTheme="minorHAnsi"/>
          <w:sz w:val="24"/>
          <w:szCs w:val="24"/>
        </w:rPr>
        <w:t xml:space="preserve">, et le </w:t>
      </w:r>
      <w:r>
        <w:rPr>
          <w:rFonts w:cs="Calibri" w:ascii="Calibri" w:hAnsi="Calibri" w:asciiTheme="minorHAnsi" w:cstheme="minorHAnsi" w:hAnsiTheme="minorHAnsi"/>
          <w:b/>
          <w:i/>
          <w:sz w:val="24"/>
          <w:szCs w:val="24"/>
        </w:rPr>
        <w:t>treize mars</w:t>
      </w:r>
      <w:r>
        <w:rPr>
          <w:rFonts w:cs="Calibri" w:ascii="Calibri" w:hAnsi="Calibri" w:asciiTheme="minorHAnsi" w:cstheme="minorHAnsi" w:hAnsiTheme="minorHAnsi"/>
          <w:sz w:val="24"/>
          <w:szCs w:val="24"/>
        </w:rPr>
        <w:t xml:space="preserve">, à </w:t>
      </w:r>
      <w:r>
        <w:rPr>
          <w:rFonts w:cs="Calibri" w:ascii="Calibri" w:hAnsi="Calibri" w:asciiTheme="minorHAnsi" w:cstheme="minorHAnsi" w:hAnsiTheme="minorHAnsi"/>
          <w:b/>
          <w:sz w:val="24"/>
          <w:szCs w:val="24"/>
        </w:rPr>
        <w:t>quinze heures</w:t>
      </w:r>
      <w:r>
        <w:rPr>
          <w:rFonts w:cs="Calibri" w:ascii="Calibri" w:hAnsi="Calibri" w:asciiTheme="minorHAnsi" w:cstheme="minorHAnsi" w:hAnsiTheme="minorHAnsi"/>
          <w:sz w:val="24"/>
          <w:szCs w:val="24"/>
        </w:rPr>
        <w:t>, les associés se sont réunis au siège social en assemblée générale ordinaire sur convocation de la gérance.</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 xml:space="preserve">Sont présents ou représentés : </w:t>
      </w:r>
    </w:p>
    <w:p>
      <w:pPr>
        <w:pStyle w:val="Textecourant"/>
        <w:rPr/>
      </w:pPr>
      <w:r>
        <w:rPr>
          <w:rFonts w:cs="Calibri" w:ascii="Calibri" w:hAnsi="Calibri" w:asciiTheme="minorHAnsi" w:cstheme="minorHAnsi" w:hAnsiTheme="minorHAnsi"/>
          <w:sz w:val="24"/>
          <w:szCs w:val="24"/>
        </w:rPr>
        <w:t xml:space="preserve">M </w:t>
      </w:r>
      <w:r>
        <w:rPr>
          <w:rFonts w:cs="Calibri" w:ascii="Calibri" w:hAnsi="Calibri" w:asciiTheme="minorHAnsi" w:cstheme="minorHAnsi" w:hAnsiTheme="minorHAnsi"/>
          <w:b/>
          <w:color w:val="FF3333"/>
          <w:sz w:val="24"/>
          <w:szCs w:val="24"/>
        </w:rPr>
        <w:t>NOM1 PRENOM1</w:t>
      </w:r>
      <w:r>
        <w:rPr>
          <w:rFonts w:cs="Calibri" w:ascii="Calibri" w:hAnsi="Calibri" w:asciiTheme="minorHAnsi" w:cstheme="minorHAnsi" w:hAnsiTheme="minorHAnsi"/>
          <w:sz w:val="24"/>
          <w:szCs w:val="24"/>
        </w:rPr>
        <w:t xml:space="preserve">, </w:t>
      </w:r>
      <w:r>
        <w:rPr>
          <w:rFonts w:cs="Calibri" w:ascii="Calibri" w:hAnsi="Calibri" w:asciiTheme="minorHAnsi" w:cstheme="minorHAnsi" w:hAnsiTheme="minorHAnsi"/>
          <w:color w:val="FF3333"/>
          <w:sz w:val="24"/>
          <w:szCs w:val="24"/>
        </w:rPr>
        <w:t>114</w:t>
      </w:r>
      <w:r>
        <w:rPr>
          <w:rFonts w:cs="Calibri" w:ascii="Calibri" w:hAnsi="Calibri" w:asciiTheme="minorHAnsi" w:cstheme="minorHAnsi" w:hAnsiTheme="minorHAnsi"/>
          <w:sz w:val="24"/>
          <w:szCs w:val="24"/>
        </w:rPr>
        <w:t xml:space="preserve"> parts numérotées de </w:t>
      </w:r>
      <w:r>
        <w:rPr>
          <w:rFonts w:cs="Calibri" w:ascii="Calibri" w:hAnsi="Calibri" w:asciiTheme="minorHAnsi" w:cstheme="minorHAnsi" w:hAnsiTheme="minorHAnsi"/>
          <w:color w:val="FF3333"/>
          <w:sz w:val="24"/>
          <w:szCs w:val="24"/>
        </w:rPr>
        <w:t>1 à 114</w:t>
      </w:r>
      <w:r>
        <w:rPr>
          <w:rFonts w:cs="Calibri" w:ascii="Calibri" w:hAnsi="Calibri" w:asciiTheme="minorHAnsi" w:cstheme="minorHAnsi" w:hAnsiTheme="minorHAnsi"/>
          <w:sz w:val="24"/>
          <w:szCs w:val="24"/>
        </w:rPr>
        <w:t xml:space="preserve"> inclus ;</w:t>
      </w:r>
    </w:p>
    <w:p>
      <w:pPr>
        <w:pStyle w:val="Textecourant"/>
        <w:rPr/>
      </w:pPr>
      <w:r>
        <w:rPr>
          <w:rFonts w:cs="Calibri" w:ascii="Calibri" w:hAnsi="Calibri" w:asciiTheme="minorHAnsi" w:cstheme="minorHAnsi" w:hAnsiTheme="minorHAnsi"/>
          <w:sz w:val="24"/>
          <w:szCs w:val="24"/>
        </w:rPr>
        <w:t>Mme</w:t>
      </w:r>
      <w:r>
        <w:rPr>
          <w:rFonts w:cs="Calibri" w:ascii="Calibri" w:hAnsi="Calibri" w:asciiTheme="minorHAnsi" w:cstheme="minorHAnsi" w:hAnsiTheme="minorHAnsi"/>
          <w:b/>
          <w:sz w:val="24"/>
          <w:szCs w:val="24"/>
        </w:rPr>
        <w:t xml:space="preserve"> </w:t>
      </w:r>
      <w:bookmarkStart w:id="0" w:name="__DdeLink__159_1949613363"/>
      <w:r>
        <w:rPr>
          <w:rFonts w:cs="Calibri" w:ascii="Calibri" w:hAnsi="Calibri" w:asciiTheme="minorHAnsi" w:cstheme="minorHAnsi" w:hAnsiTheme="minorHAnsi"/>
          <w:b/>
          <w:color w:val="FF3333"/>
          <w:sz w:val="24"/>
          <w:szCs w:val="24"/>
        </w:rPr>
        <w:t>NOM2 PRENOM2</w:t>
      </w:r>
      <w:bookmarkEnd w:id="0"/>
      <w:r>
        <w:rPr>
          <w:rFonts w:cs="Calibri" w:ascii="Calibri" w:hAnsi="Calibri" w:asciiTheme="minorHAnsi" w:cstheme="minorHAnsi" w:hAnsiTheme="minorHAnsi"/>
          <w:sz w:val="24"/>
          <w:szCs w:val="24"/>
        </w:rPr>
        <w:t xml:space="preserve">, </w:t>
      </w:r>
      <w:r>
        <w:rPr>
          <w:rFonts w:cs="Calibri" w:ascii="Calibri" w:hAnsi="Calibri" w:asciiTheme="minorHAnsi" w:cstheme="minorHAnsi" w:hAnsiTheme="minorHAnsi"/>
          <w:color w:val="FF3333"/>
          <w:sz w:val="24"/>
          <w:szCs w:val="24"/>
        </w:rPr>
        <w:t xml:space="preserve">6 </w:t>
      </w:r>
      <w:r>
        <w:rPr>
          <w:rFonts w:cs="Calibri" w:ascii="Calibri" w:hAnsi="Calibri" w:asciiTheme="minorHAnsi" w:cstheme="minorHAnsi" w:hAnsiTheme="minorHAnsi"/>
          <w:sz w:val="24"/>
          <w:szCs w:val="24"/>
        </w:rPr>
        <w:t xml:space="preserve">parts numérotées de </w:t>
      </w:r>
      <w:r>
        <w:rPr>
          <w:rFonts w:cs="Calibri" w:ascii="Calibri" w:hAnsi="Calibri" w:asciiTheme="minorHAnsi" w:cstheme="minorHAnsi" w:hAnsiTheme="minorHAnsi"/>
          <w:color w:val="FF3333"/>
          <w:sz w:val="24"/>
          <w:szCs w:val="24"/>
        </w:rPr>
        <w:t>115 à 120</w:t>
      </w:r>
      <w:r>
        <w:rPr>
          <w:rFonts w:cs="Calibri" w:ascii="Calibri" w:hAnsi="Calibri" w:asciiTheme="minorHAnsi" w:cstheme="minorHAnsi" w:hAnsiTheme="minorHAnsi"/>
          <w:sz w:val="24"/>
          <w:szCs w:val="24"/>
        </w:rPr>
        <w:t xml:space="preserve"> inclus </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 xml:space="preserve">qui détiennent ensemble </w:t>
      </w:r>
      <w:r>
        <w:rPr>
          <w:rFonts w:cs="Calibri" w:ascii="Calibri" w:hAnsi="Calibri" w:asciiTheme="minorHAnsi" w:cstheme="minorHAnsi" w:hAnsiTheme="minorHAnsi"/>
          <w:color w:val="FF3333"/>
          <w:sz w:val="24"/>
          <w:szCs w:val="24"/>
        </w:rPr>
        <w:t>120</w:t>
      </w:r>
      <w:r>
        <w:rPr>
          <w:rFonts w:cs="Calibri" w:ascii="Calibri" w:hAnsi="Calibri" w:asciiTheme="minorHAnsi" w:cstheme="minorHAnsi" w:hAnsiTheme="minorHAnsi"/>
          <w:sz w:val="24"/>
          <w:szCs w:val="24"/>
        </w:rPr>
        <w:t xml:space="preserve"> parts sociales sur un total de  </w:t>
      </w:r>
      <w:r>
        <w:rPr>
          <w:rFonts w:cs="Calibri" w:ascii="Calibri" w:hAnsi="Calibri" w:asciiTheme="minorHAnsi" w:cstheme="minorHAnsi" w:hAnsiTheme="minorHAnsi"/>
          <w:color w:val="FF3333"/>
          <w:sz w:val="24"/>
          <w:szCs w:val="24"/>
        </w:rPr>
        <w:t>120</w:t>
      </w:r>
      <w:r>
        <w:rPr>
          <w:rFonts w:cs="Calibri" w:ascii="Calibri" w:hAnsi="Calibri" w:asciiTheme="minorHAnsi" w:cstheme="minorHAnsi" w:hAnsiTheme="minorHAnsi"/>
          <w:sz w:val="24"/>
          <w:szCs w:val="24"/>
        </w:rPr>
        <w:t xml:space="preserve"> représentants plus de la moitié des parts sociales, et qu’en conséquence l’assemblée est habilitée à prendre toutes les décisions ordinaires [extraordinaires], conformément aux dispositions de l’article 17 des statuts</w:t>
      </w:r>
    </w:p>
    <w:p>
      <w:pPr>
        <w:pStyle w:val="Textecourant"/>
        <w:spacing w:before="0" w:after="0"/>
        <w:rPr>
          <w:rFonts w:ascii="Calibri" w:hAnsi="Calibri" w:cs="Calibri" w:asciiTheme="minorHAnsi" w:cstheme="minorHAnsi" w:hAnsiTheme="minorHAnsi"/>
          <w:sz w:val="24"/>
          <w:szCs w:val="24"/>
        </w:rPr>
      </w:pPr>
      <w:r>
        <w:rPr>
          <w:rFonts w:cs="Calibri" w:cstheme="minorHAnsi" w:ascii="Calibri" w:hAnsi="Calibri"/>
          <w:sz w:val="24"/>
          <w:szCs w:val="24"/>
        </w:rPr>
      </w:r>
    </w:p>
    <w:p>
      <w:pPr>
        <w:pStyle w:val="Textecourant"/>
        <w:spacing w:before="0" w:after="0"/>
        <w:rPr/>
      </w:pPr>
      <w:r>
        <w:rPr>
          <w:rFonts w:cs="Calibri" w:ascii="Calibri" w:hAnsi="Calibri" w:asciiTheme="minorHAnsi" w:cstheme="minorHAnsi" w:hAnsiTheme="minorHAnsi"/>
          <w:sz w:val="24"/>
          <w:szCs w:val="24"/>
        </w:rPr>
        <w:t xml:space="preserve">Mme </w:t>
      </w:r>
      <w:r>
        <w:rPr>
          <w:rFonts w:cs="Calibri" w:ascii="Calibri" w:hAnsi="Calibri" w:asciiTheme="minorHAnsi" w:cstheme="minorHAnsi" w:hAnsiTheme="minorHAnsi"/>
          <w:b/>
          <w:color w:val="FF3333"/>
          <w:sz w:val="24"/>
          <w:szCs w:val="24"/>
        </w:rPr>
        <w:t>NOM2 PRENOM2</w:t>
      </w:r>
      <w:r>
        <w:rPr>
          <w:rFonts w:cs="Calibri" w:ascii="Calibri" w:hAnsi="Calibri" w:asciiTheme="minorHAnsi" w:cstheme="minorHAnsi" w:hAnsiTheme="minorHAnsi"/>
          <w:sz w:val="24"/>
          <w:szCs w:val="24"/>
        </w:rPr>
        <w:t xml:space="preserve"> préside la séance en qualité</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Le Président dépose sur le bureau et met à la disposition de l’assemblée :</w:t>
      </w:r>
    </w:p>
    <w:p>
      <w:pPr>
        <w:pStyle w:val="Textecourant"/>
        <w:spacing w:before="0" w:after="0"/>
        <w:ind w:left="170" w:hanging="170"/>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sz w:val="24"/>
          <w:szCs w:val="24"/>
        </w:rPr>
        <w:tab/>
        <w:t>les récépissés des lettres recommandées de convocation ;</w:t>
      </w:r>
    </w:p>
    <w:p>
      <w:pPr>
        <w:pStyle w:val="Textecourant"/>
        <w:spacing w:before="0" w:after="0"/>
        <w:ind w:left="170" w:hanging="170"/>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sz w:val="24"/>
          <w:szCs w:val="24"/>
        </w:rPr>
        <w:tab/>
        <w:t>les pouvoirs des associés représentés par les mandataires ;</w:t>
      </w:r>
    </w:p>
    <w:p>
      <w:pPr>
        <w:pStyle w:val="Tire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sz w:val="24"/>
          <w:szCs w:val="24"/>
        </w:rPr>
        <w:tab/>
        <w:t>le rapport du gérant,</w:t>
      </w:r>
    </w:p>
    <w:p>
      <w:pPr>
        <w:pStyle w:val="Tire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sz w:val="24"/>
          <w:szCs w:val="24"/>
        </w:rPr>
        <w:tab/>
        <w:t>le texte des résolutions proposées au vote de l’assemblée.</w:t>
      </w:r>
    </w:p>
    <w:p>
      <w:pPr>
        <w:pStyle w:val="Encadrital"/>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Les autres documents que dépose le président :</w:t>
      </w:r>
    </w:p>
    <w:p>
      <w:pPr>
        <w:pStyle w:val="Tire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sz w:val="24"/>
          <w:szCs w:val="24"/>
        </w:rPr>
        <w:tab/>
        <w:t>le rapport de gestion sur les opérations de l’exercice,</w:t>
      </w:r>
    </w:p>
    <w:p>
      <w:pPr>
        <w:pStyle w:val="Tire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sz w:val="24"/>
          <w:szCs w:val="24"/>
        </w:rPr>
        <w:tab/>
        <w:t>l’inventaire, le compte de résultat, le bilan et l’annexe de l’exercice écoulé,</w:t>
      </w:r>
    </w:p>
    <w:p>
      <w:pPr>
        <w:pStyle w:val="Textecourant"/>
        <w:rPr>
          <w:rFonts w:ascii="Calibri" w:hAnsi="Calibri" w:cs="Calibri" w:asciiTheme="minorHAnsi" w:cstheme="minorHAnsi" w:hAnsiTheme="minorHAnsi"/>
          <w:sz w:val="24"/>
          <w:szCs w:val="24"/>
        </w:rPr>
      </w:pPr>
      <w:r>
        <w:rPr>
          <w:rFonts w:cs="Calibri" w:cstheme="minorHAnsi" w:ascii="Calibri" w:hAnsi="Calibri"/>
          <w:sz w:val="24"/>
          <w:szCs w:val="24"/>
        </w:rPr>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Il déclare que ces mêmes pièces ont été communiquées aux associés non-gérants plus de quinze jours avant la date de la présente réunion, et qu’ils ont eu la possibilité de poser, pendant ce même délai, toutes questions au gérant, ce dont l’assemblée lui donne acte.</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Puis le Président rappelle que l’ordre du jour de la présente assemblée est le suivant :</w:t>
      </w:r>
    </w:p>
    <w:p>
      <w:pPr>
        <w:pStyle w:val="Encadrital"/>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Complétez l’ordre du jour :</w:t>
      </w:r>
    </w:p>
    <w:p>
      <w:pPr>
        <w:pStyle w:val="Tiret"/>
        <w:rPr>
          <w:rFonts w:ascii="Calibri" w:hAnsi="Calibri" w:cs="Calibri" w:asciiTheme="minorHAnsi" w:cstheme="minorHAnsi" w:hAnsiTheme="minorHAnsi"/>
          <w:color w:val="FF0000"/>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sz w:val="24"/>
          <w:szCs w:val="24"/>
        </w:rPr>
        <w:tab/>
        <w:t>Rapport de gestion sur les comptes de l’exercice 2009</w:t>
      </w:r>
    </w:p>
    <w:p>
      <w:pPr>
        <w:pStyle w:val="Textecourant"/>
        <w:spacing w:before="0" w:after="0"/>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sz w:val="24"/>
          <w:szCs w:val="24"/>
        </w:rPr>
        <w:tab/>
        <w:t>Approbation de ces comptes et du rapport de gestion.</w:t>
      </w:r>
    </w:p>
    <w:p>
      <w:pPr>
        <w:pStyle w:val="Textecourant"/>
        <w:spacing w:before="0" w:after="0"/>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sz w:val="24"/>
          <w:szCs w:val="24"/>
        </w:rPr>
        <w:tab/>
        <w:t>Affectation des résultats de l’exercice 2009.</w:t>
      </w:r>
    </w:p>
    <w:p>
      <w:pPr>
        <w:pStyle w:val="Textecourant"/>
        <w:spacing w:before="0" w:after="0"/>
        <w:rPr>
          <w:rFonts w:ascii="Calibri" w:hAnsi="Calibri" w:cs="Calibri" w:asciiTheme="minorHAnsi" w:cstheme="minorHAnsi" w:hAnsiTheme="minorHAnsi"/>
          <w:sz w:val="24"/>
          <w:szCs w:val="24"/>
        </w:rPr>
      </w:pPr>
      <w:r>
        <w:rPr>
          <w:rFonts w:cs="Calibri" w:cstheme="minorHAnsi" w:ascii="Calibri" w:hAnsi="Calibri"/>
          <w:sz w:val="24"/>
          <w:szCs w:val="24"/>
        </w:rPr>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 xml:space="preserve">– </w:t>
      </w:r>
      <w:r>
        <w:rPr>
          <w:rFonts w:cs="Calibri" w:ascii="Calibri" w:hAnsi="Calibri" w:asciiTheme="minorHAnsi" w:cstheme="minorHAnsi" w:hAnsiTheme="minorHAnsi"/>
          <w:sz w:val="24"/>
          <w:szCs w:val="24"/>
        </w:rPr>
        <w:t>Pouvoirs à donner.</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 xml:space="preserve">Puis, lecture est donnée du rapport du gérant. Le président ouvre la discussion. Aucune observation n’est présentée. </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Personne ne demandant plus la parole, le président met successivement aux voix les résolutions inscrites à l’ordre du jour.</w:t>
      </w:r>
    </w:p>
    <w:p>
      <w:pPr>
        <w:pStyle w:val="Titre4"/>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PREMIÈRE RÉSOLUTION</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 xml:space="preserve">L’assemblée générale, après avoir entendu la lecture du rapport de gestion sur l’activité de la société approuve le rapport de gestion, ainsi que l’inventaire et les comptes de l’exercice 2009 tels qu’ils ont été présentés par la gérance et qui font apparaître, pour ledit exercice, un </w:t>
      </w:r>
      <w:r>
        <w:rPr>
          <w:rFonts w:cs="Calibri" w:ascii="Calibri" w:hAnsi="Calibri" w:asciiTheme="minorHAnsi" w:cstheme="minorHAnsi" w:hAnsiTheme="minorHAnsi"/>
          <w:b/>
          <w:sz w:val="24"/>
          <w:szCs w:val="24"/>
        </w:rPr>
        <w:t>résultat déficitaire de 449,42 €</w:t>
      </w:r>
      <w:r>
        <w:rPr>
          <w:rFonts w:cs="Calibri" w:ascii="Calibri" w:hAnsi="Calibri" w:asciiTheme="minorHAnsi" w:cstheme="minorHAnsi" w:hAnsiTheme="minorHAnsi"/>
          <w:sz w:val="24"/>
          <w:szCs w:val="24"/>
        </w:rPr>
        <w:t>.</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 xml:space="preserve">L’assemblée approuve les opérations traduites par ces comptes et accomplies par le gérant au cours de l’exercice écoulé. Elle approuve également le montant global des dépenses et charges non déductibles des bénéfices assujettis à l’impôt sur les sociétés s’élevant à </w:t>
      </w:r>
      <w:r>
        <w:rPr>
          <w:rFonts w:cs="Calibri" w:ascii="Calibri" w:hAnsi="Calibri" w:asciiTheme="minorHAnsi" w:cstheme="minorHAnsi" w:hAnsiTheme="minorHAnsi"/>
          <w:b/>
          <w:sz w:val="24"/>
          <w:szCs w:val="24"/>
        </w:rPr>
        <w:t>0 €</w:t>
      </w:r>
      <w:r>
        <w:rPr>
          <w:rFonts w:cs="Calibri" w:ascii="Calibri" w:hAnsi="Calibri" w:asciiTheme="minorHAnsi" w:cstheme="minorHAnsi" w:hAnsiTheme="minorHAnsi"/>
          <w:sz w:val="24"/>
          <w:szCs w:val="24"/>
        </w:rPr>
        <w:t xml:space="preserve"> et l’impôt correspondant de </w:t>
      </w:r>
      <w:r>
        <w:rPr>
          <w:rFonts w:cs="Calibri" w:ascii="Calibri" w:hAnsi="Calibri" w:asciiTheme="minorHAnsi" w:cstheme="minorHAnsi" w:hAnsiTheme="minorHAnsi"/>
          <w:b/>
          <w:sz w:val="24"/>
          <w:szCs w:val="24"/>
        </w:rPr>
        <w:t>0 €</w:t>
      </w:r>
      <w:r>
        <w:rPr>
          <w:rFonts w:cs="Calibri" w:ascii="Calibri" w:hAnsi="Calibri" w:asciiTheme="minorHAnsi" w:cstheme="minorHAnsi" w:hAnsiTheme="minorHAnsi"/>
          <w:sz w:val="24"/>
          <w:szCs w:val="24"/>
        </w:rPr>
        <w:t>.</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En conséquence, elle donne au gérant quitus de sa gestion pour ledit exercice.</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Cette résolution mise aux voix, est adoptée à l’unanimité.</w:t>
      </w:r>
    </w:p>
    <w:p>
      <w:pPr>
        <w:pStyle w:val="Titre4"/>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DEUXIÈME RÉSOLUTION</w:t>
      </w:r>
    </w:p>
    <w:p>
      <w:pPr>
        <w:pStyle w:val="Textecourant"/>
        <w:spacing w:before="0" w:after="0"/>
        <w:rPr>
          <w:rFonts w:ascii="Calibri" w:hAnsi="Calibri" w:cs="Calibri" w:asciiTheme="minorHAnsi" w:cstheme="minorHAnsi" w:hAnsiTheme="minorHAnsi"/>
          <w:sz w:val="24"/>
          <w:szCs w:val="24"/>
        </w:rPr>
      </w:pPr>
      <w:r>
        <w:rPr>
          <w:rFonts w:cs="Calibri" w:cstheme="minorHAnsi" w:ascii="Calibri" w:hAnsi="Calibri"/>
          <w:sz w:val="24"/>
          <w:szCs w:val="24"/>
        </w:rPr>
      </w:r>
    </w:p>
    <w:p>
      <w:pPr>
        <w:pStyle w:val="Textecourant"/>
        <w:spacing w:before="0" w:after="0"/>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 xml:space="preserve">L’assemblée générale décide de </w:t>
      </w:r>
      <w:r>
        <w:rPr>
          <w:rFonts w:cs="Calibri" w:ascii="Calibri" w:hAnsi="Calibri" w:asciiTheme="minorHAnsi" w:cstheme="minorHAnsi" w:hAnsiTheme="minorHAnsi"/>
          <w:b/>
          <w:sz w:val="24"/>
          <w:szCs w:val="24"/>
        </w:rPr>
        <w:t>reporter à nouveau la perte de l’exercice</w:t>
      </w:r>
      <w:r>
        <w:rPr>
          <w:rFonts w:cs="Calibri" w:ascii="Calibri" w:hAnsi="Calibri" w:asciiTheme="minorHAnsi" w:cstheme="minorHAnsi" w:hAnsiTheme="minorHAnsi"/>
          <w:sz w:val="24"/>
          <w:szCs w:val="24"/>
        </w:rPr>
        <w:t>.</w:t>
      </w:r>
    </w:p>
    <w:p>
      <w:pPr>
        <w:pStyle w:val="Textecourant"/>
        <w:spacing w:before="0" w:after="0"/>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Conformément à la loi, il doit être rappelé que les distributions faites au cours des trois derniers exercices ont mais nous sommes au 1</w:t>
      </w:r>
      <w:r>
        <w:rPr>
          <w:rFonts w:cs="Calibri" w:ascii="Calibri" w:hAnsi="Calibri" w:asciiTheme="minorHAnsi" w:cstheme="minorHAnsi" w:hAnsiTheme="minorHAnsi"/>
          <w:sz w:val="24"/>
          <w:szCs w:val="24"/>
          <w:vertAlign w:val="superscript"/>
        </w:rPr>
        <w:t>er</w:t>
      </w:r>
      <w:r>
        <w:rPr>
          <w:rFonts w:cs="Calibri" w:ascii="Calibri" w:hAnsi="Calibri" w:asciiTheme="minorHAnsi" w:cstheme="minorHAnsi" w:hAnsiTheme="minorHAnsi"/>
          <w:sz w:val="24"/>
          <w:szCs w:val="24"/>
        </w:rPr>
        <w:t xml:space="preserve"> exercice donc il n’y a rien à rappeler.</w:t>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Cette résolution mise aux voix, est adoptée à l’unanimité.</w:t>
      </w:r>
    </w:p>
    <w:p>
      <w:pPr>
        <w:pStyle w:val="Textecourant"/>
        <w:rPr>
          <w:rFonts w:ascii="Calibri" w:hAnsi="Calibri" w:cs="Calibri" w:asciiTheme="minorHAnsi" w:cstheme="minorHAnsi" w:hAnsiTheme="minorHAnsi"/>
          <w:sz w:val="24"/>
          <w:szCs w:val="24"/>
        </w:rPr>
      </w:pPr>
      <w:r>
        <w:rPr>
          <w:rFonts w:cs="Calibri" w:cstheme="minorHAnsi" w:ascii="Calibri" w:hAnsi="Calibri"/>
          <w:sz w:val="24"/>
          <w:szCs w:val="24"/>
        </w:rPr>
      </w:r>
    </w:p>
    <w:p>
      <w:pPr>
        <w:pStyle w:val="Textecouran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L’ordre du jour étant épuisé, la séance est levée à 17 heures.</w:t>
      </w:r>
    </w:p>
    <w:p>
      <w:pPr>
        <w:pStyle w:val="Textecourant"/>
        <w:spacing w:before="0" w:after="0"/>
        <w:rPr>
          <w:rFonts w:ascii="Calibri" w:hAnsi="Calibri" w:cs="Calibri" w:asciiTheme="minorHAnsi" w:cstheme="minorHAnsi" w:hAnsiTheme="minorHAnsi"/>
          <w:sz w:val="24"/>
          <w:szCs w:val="24"/>
        </w:rPr>
      </w:pPr>
      <w:r>
        <w:rPr>
          <w:rFonts w:cs="Calibri" w:cstheme="minorHAnsi" w:ascii="Calibri" w:hAnsi="Calibri"/>
          <w:sz w:val="24"/>
          <w:szCs w:val="24"/>
        </w:rPr>
      </w:r>
    </w:p>
    <w:p>
      <w:pPr>
        <w:pStyle w:val="Textecourant"/>
        <w:spacing w:before="0" w:after="0"/>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De tout ce que dessus il a été dressé le présent procès-verbal qui, après lecture, a été signé par le gérant (et les associés).</w:t>
      </w:r>
    </w:p>
    <w:p>
      <w:pPr>
        <w:pStyle w:val="Textecourant"/>
        <w:tabs>
          <w:tab w:val="left" w:pos="1417" w:leader="none"/>
        </w:tabs>
        <w:rPr>
          <w:rFonts w:ascii="Calibri" w:hAnsi="Calibri" w:cs="Calibri" w:asciiTheme="minorHAnsi" w:cstheme="minorHAnsi" w:hAnsiTheme="minorHAnsi"/>
          <w:sz w:val="24"/>
          <w:szCs w:val="24"/>
        </w:rPr>
      </w:pPr>
      <w:r>
        <w:rPr>
          <w:rFonts w:cs="Calibri" w:cstheme="minorHAnsi" w:ascii="Calibri" w:hAnsi="Calibri"/>
          <w:sz w:val="24"/>
          <w:szCs w:val="24"/>
        </w:rPr>
      </w:r>
    </w:p>
    <w:p>
      <w:pPr>
        <w:pStyle w:val="Textecourant"/>
        <w:tabs>
          <w:tab w:val="left" w:pos="1417" w:leader="none"/>
        </w:tabs>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Le gérant</w:t>
        <w:tab/>
        <w:tab/>
        <w:tab/>
        <w:tab/>
        <w:tab/>
        <w:tab/>
        <w:tab/>
        <w:tab/>
        <w:t>(Les associés)</w:t>
      </w:r>
    </w:p>
    <w:p>
      <w:p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p>
      <w:pPr>
        <w:pStyle w:val="Normal"/>
        <w:rPr/>
      </w:pPr>
      <w:r>
        <w:rPr/>
      </w:r>
    </w:p>
    <w:sectPr>
      <w:footerReference w:type="even" r:id="rId2"/>
      <w:footerReference w:type="default" r:id="rId3"/>
      <w:type w:val="nextPage"/>
      <w:pgSz w:w="11880" w:h="16820"/>
      <w:pgMar w:left="1420" w:right="1420" w:header="0" w:top="1420" w:footer="1077" w:bottom="1420" w:gutter="0"/>
      <w:pgNumType w:start="0"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ew York">
    <w:charset w:val="00"/>
    <w:family w:val="roman"/>
    <w:pitch w:val="variable"/>
  </w:font>
  <w:font w:name="Chicago">
    <w:charset w:val="00"/>
    <w:family w:val="roman"/>
    <w:pitch w:val="variable"/>
  </w:font>
  <w:font w:name="BI Helvetica BoldOblique">
    <w:charset w:val="00"/>
    <w:family w:val="roman"/>
    <w:pitch w:val="variable"/>
  </w:font>
  <w:font w:name="Helvetica">
    <w:altName w:val="Arial"/>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66 Helvetica MediumItalic">
    <w:charset w:val="00"/>
    <w:family w:val="roman"/>
    <w:pitch w:val="variable"/>
  </w:font>
  <w:font w:name="Calibri">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rPr/>
    </w:pPr>
    <w:r>
      <w:rPr/>
      <w:drawing>
        <wp:inline distT="0" distB="0" distL="0" distR="0">
          <wp:extent cx="981075" cy="276225"/>
          <wp:effectExtent l="0" t="0" r="0" b="0"/>
          <wp:docPr id="1" name="Image 8" descr="C:\wamp\www\bsofteam\images\BSoftTe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8" descr="C:\wamp\www\bsofteam\images\BSoftTeam.gif"/>
                  <pic:cNvPicPr>
                    <a:picLocks noChangeAspect="1" noChangeArrowheads="1"/>
                  </pic:cNvPicPr>
                </pic:nvPicPr>
                <pic:blipFill>
                  <a:blip r:embed="rId1"/>
                  <a:stretch>
                    <a:fillRect/>
                  </a:stretch>
                </pic:blipFill>
                <pic:spPr bwMode="auto">
                  <a:xfrm>
                    <a:off x="0" y="0"/>
                    <a:ext cx="981075" cy="276225"/>
                  </a:xfrm>
                  <a:prstGeom prst="rect">
                    <a:avLst/>
                  </a:prstGeom>
                  <a:noFill/>
                  <a:ln w="9525">
                    <a:noFill/>
                    <a:miter lim="800000"/>
                    <a:headEnd/>
                    <a:tailEnd/>
                  </a:ln>
                </pic:spPr>
              </pic:pic>
            </a:graphicData>
          </a:graphic>
        </wp:inline>
      </w:drawing>
    </w:r>
    <w:r>
      <w:rPr/>
      <w:t xml:space="preserve"> </w:t>
    </w:r>
    <w:r>
      <mc:AlternateContent>
        <mc:Choice Requires="wps">
          <w:drawing>
            <wp:anchor behindDoc="0" distT="0" distB="0" distL="0" distR="0" simplePos="0" locked="0" layoutInCell="1" allowOverlap="1" relativeHeight="5">
              <wp:simplePos x="0" y="0"/>
              <wp:positionH relativeFrom="page">
                <wp:posOffset>3396615</wp:posOffset>
              </wp:positionH>
              <wp:positionV relativeFrom="page">
                <wp:posOffset>10080625</wp:posOffset>
              </wp:positionV>
              <wp:extent cx="365760" cy="146685"/>
              <wp:effectExtent l="0" t="0" r="0" b="0"/>
              <wp:wrapSquare wrapText="largest"/>
              <wp:docPr id="2" name="Cadre1"/>
              <a:graphic xmlns:a="http://schemas.openxmlformats.org/drawingml/2006/main">
                <a:graphicData uri="http://schemas.microsoft.com/office/word/2010/wordprocessingShape">
                  <wps:wsp>
                    <wps:cNvSpPr txBox="1"/>
                    <wps:spPr>
                      <a:xfrm>
                        <a:off x="0" y="0"/>
                        <a:ext cx="365760" cy="146685"/>
                      </a:xfrm>
                      <a:prstGeom prst="rect"/>
                      <a:solidFill>
                        <a:srgbClr val="FFFFFF">
                          <a:alpha val="0"/>
                        </a:srgbClr>
                      </a:solidFill>
                    </wps:spPr>
                    <wps:txbx>
                      <w:txbxContent>
                        <w:p>
                          <w:pPr>
                            <w:pStyle w:val="Pieddepage"/>
                            <w:pBdr/>
                            <w:jc w:val="right"/>
                            <w:rPr/>
                          </w:pPr>
                          <w:r>
                            <w:rPr/>
                            <w:fldChar w:fldCharType="begin"/>
                          </w:r>
                          <w:r>
                            <w:instrText> PAGE </w:instrText>
                          </w:r>
                          <w:r>
                            <w:fldChar w:fldCharType="separate"/>
                          </w:r>
                          <w:r>
                            <w:t>1</w:t>
                          </w:r>
                          <w:r>
                            <w:fldChar w:fldCharType="end"/>
                          </w:r>
                        </w:p>
                      </w:txbxContent>
                    </wps:txbx>
                    <wps:bodyPr anchor="t" lIns="0" tIns="0" rIns="0" bIns="0">
                      <a:spAutoFit/>
                    </wps:bodyPr>
                  </wps:wsp>
                </a:graphicData>
              </a:graphic>
            </wp:anchor>
          </w:drawing>
        </mc:Choice>
        <mc:Fallback>
          <w:pict>
            <v:rect fillcolor="#FFFFFF" style="position:absolute;rotation:0;width:28.8pt;height:11.55pt;mso-wrap-distance-left:0pt;mso-wrap-distance-right:0pt;mso-wrap-distance-top:0pt;mso-wrap-distance-bottom:0pt;margin-top:793.75pt;mso-position-vertical-relative:page;margin-left:267.45pt;mso-position-horizontal-relative:page">
              <v:fill opacity="0f"/>
              <v:textbox inset="0in,0in,0in,0in">
                <w:txbxContent>
                  <w:p>
                    <w:pPr>
                      <w:pStyle w:val="Pieddepage"/>
                      <w:pBdr/>
                      <w:jc w:val="right"/>
                      <w:rPr/>
                    </w:pPr>
                    <w:r>
                      <w:rPr/>
                      <w:fldChar w:fldCharType="begin"/>
                    </w:r>
                    <w:r>
                      <w:instrText> PAGE </w:instrText>
                    </w:r>
                    <w:r>
                      <w:fldChar w:fldCharType="separate"/>
                    </w:r>
                    <w:r>
                      <w:t>1</w:t>
                    </w:r>
                    <w:r>
                      <w:fldChar w:fldCharType="end"/>
                    </w:r>
                  </w:p>
                </w:txbxContent>
              </v:textbox>
              <w10:wrap type="square" side="largest"/>
            </v:rect>
          </w:pict>
        </mc:Fallback>
      </mc:AlternateContent>
    </w:r>
  </w:p>
  <w:p>
    <w:pPr>
      <w:pStyle w:val="Pieddepage"/>
      <w:rPr/>
    </w:pPr>
    <w:hyperlink r:id="rId2">
      <w:r>
        <w:rPr>
          <w:rStyle w:val="LienInternet"/>
          <w:rFonts w:eastAsia="" w:eastAsiaTheme="majorEastAsia"/>
        </w:rPr>
        <w:t>www.bsoft-team.com</w:t>
      </w:r>
    </w:hyperlink>
  </w:p>
  <w:p>
    <w:pPr>
      <w:pStyle w:val="Pieddepage"/>
      <w:rPr>
        <w:rFonts w:ascii="Arial" w:hAnsi="Arial" w:cs="Arial"/>
        <w:sz w:val="18"/>
        <w:szCs w:val="18"/>
      </w:rPr>
    </w:pPr>
    <w:r>
      <w:rPr>
        <w:rFonts w:cs="Arial" w:ascii="Arial" w:hAnsi="Arial"/>
        <w:sz w:val="18"/>
        <w:szCs w:val="18"/>
      </w:rPr>
      <w:t>SARL au capital de 6000 €</w:t>
    </w:r>
  </w:p>
  <w:p>
    <w:pPr>
      <w:pStyle w:val="Pieddepage"/>
      <w:rPr>
        <w:rFonts w:ascii="Arial" w:hAnsi="Arial" w:cs="Arial"/>
        <w:sz w:val="18"/>
        <w:szCs w:val="18"/>
      </w:rPr>
    </w:pPr>
    <w:r>
      <w:rPr>
        <w:rFonts w:cs="Arial" w:ascii="Arial" w:hAnsi="Arial"/>
        <w:sz w:val="18"/>
        <w:szCs w:val="18"/>
      </w:rPr>
      <w:t>231 Av Jean Jaurès 69007 Lyon</w:t>
    </w:r>
  </w:p>
  <w:p>
    <w:pPr>
      <w:pStyle w:val="Pieddepage"/>
      <w:rPr>
        <w:rFonts w:ascii="Arial" w:hAnsi="Arial" w:cs="Arial"/>
        <w:sz w:val="18"/>
        <w:szCs w:val="18"/>
      </w:rPr>
    </w:pPr>
    <w:r>
      <w:rPr>
        <w:rFonts w:cs="Arial" w:ascii="Arial" w:hAnsi="Arial"/>
        <w:sz w:val="18"/>
        <w:szCs w:val="18"/>
      </w:rPr>
      <w:t>RCS de Lyon n° SIREN 509 711 859</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rPr/>
    </w:pPr>
    <w:r>
      <w:rPr/>
      <w:drawing>
        <wp:inline distT="0" distB="0" distL="0" distR="0">
          <wp:extent cx="981075" cy="276225"/>
          <wp:effectExtent l="0" t="0" r="0" b="0"/>
          <wp:docPr id="3" name="Image1" descr="C:\wamp\www\bsofteam\images\BSoftTe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C:\wamp\www\bsofteam\images\BSoftTeam.gif"/>
                  <pic:cNvPicPr>
                    <a:picLocks noChangeAspect="1" noChangeArrowheads="1"/>
                  </pic:cNvPicPr>
                </pic:nvPicPr>
                <pic:blipFill>
                  <a:blip r:embed="rId1"/>
                  <a:stretch>
                    <a:fillRect/>
                  </a:stretch>
                </pic:blipFill>
                <pic:spPr bwMode="auto">
                  <a:xfrm>
                    <a:off x="0" y="0"/>
                    <a:ext cx="981075" cy="276225"/>
                  </a:xfrm>
                  <a:prstGeom prst="rect">
                    <a:avLst/>
                  </a:prstGeom>
                  <a:noFill/>
                  <a:ln w="9525">
                    <a:noFill/>
                    <a:miter lim="800000"/>
                    <a:headEnd/>
                    <a:tailEnd/>
                  </a:ln>
                </pic:spPr>
              </pic:pic>
            </a:graphicData>
          </a:graphic>
        </wp:inline>
      </w:drawing>
    </w:r>
    <w:r>
      <w:rPr/>
      <w:t xml:space="preserve"> </w:t>
    </w:r>
    <w:r>
      <mc:AlternateContent>
        <mc:Choice Requires="wps">
          <w:drawing>
            <wp:anchor behindDoc="0" distT="0" distB="0" distL="0" distR="0" simplePos="0" locked="0" layoutInCell="1" allowOverlap="1" relativeHeight="0">
              <wp:simplePos x="0" y="0"/>
              <wp:positionH relativeFrom="page">
                <wp:posOffset>3396615</wp:posOffset>
              </wp:positionH>
              <wp:positionV relativeFrom="page">
                <wp:posOffset>10080625</wp:posOffset>
              </wp:positionV>
              <wp:extent cx="365760" cy="14605"/>
              <wp:effectExtent l="0" t="0" r="0" b="0"/>
              <wp:wrapSquare wrapText="largest"/>
              <wp:docPr id="4" name="Cadre2"/>
              <a:graphic xmlns:a="http://schemas.openxmlformats.org/drawingml/2006/main">
                <a:graphicData uri="http://schemas.microsoft.com/office/word/2010/wordprocessingShape">
                  <wps:wsp>
                    <wps:cNvSpPr txBox="1"/>
                    <wps:spPr>
                      <a:xfrm>
                        <a:off x="0" y="0"/>
                        <a:ext cx="365760" cy="14605"/>
                      </a:xfrm>
                      <a:prstGeom prst="rect"/>
                      <a:solidFill>
                        <a:srgbClr val="FFFFFF">
                          <a:alpha val="0"/>
                        </a:srgbClr>
                      </a:solidFill>
                    </wps:spPr>
                    <wps:txbx>
                      <w:txbxContent>
                        <w:p>
                          <w:pPr>
                            <w:pStyle w:val="Pieddepage"/>
                            <w:pBdr/>
                            <w:jc w:val="right"/>
                            <w:rPr/>
                          </w:pPr>
                          <w:r>
                            <w:rPr/>
                            <w:fldChar w:fldCharType="begin"/>
                          </w:r>
                          <w:r>
                            <w:instrText> PAGE </w:instrText>
                          </w:r>
                          <w:r>
                            <w:fldChar w:fldCharType="separate"/>
                          </w:r>
                          <w:r>
                            <w:t>0</w:t>
                          </w:r>
                          <w:r>
                            <w:fldChar w:fldCharType="end"/>
                          </w:r>
                        </w:p>
                      </w:txbxContent>
                    </wps:txbx>
                    <wps:bodyPr anchor="t" lIns="0" tIns="0" rIns="0" bIns="0">
                      <a:spAutoFit/>
                    </wps:bodyPr>
                  </wps:wsp>
                </a:graphicData>
              </a:graphic>
            </wp:anchor>
          </w:drawing>
        </mc:Choice>
        <mc:Fallback>
          <w:pict>
            <v:rect fillcolor="#FFFFFF" style="position:absolute;rotation:0;width:28.8pt;height:1.15pt;mso-wrap-distance-left:0pt;mso-wrap-distance-right:0pt;mso-wrap-distance-top:0pt;mso-wrap-distance-bottom:0pt;margin-top:793.75pt;mso-position-vertical-relative:page;margin-left:267.45pt;mso-position-horizontal-relative:page">
              <v:fill opacity="0f"/>
              <v:textbox inset="0in,0in,0in,0in">
                <w:txbxContent>
                  <w:p>
                    <w:pPr>
                      <w:pStyle w:val="Pieddepage"/>
                      <w:pBdr/>
                      <w:jc w:val="right"/>
                      <w:rPr/>
                    </w:pPr>
                    <w:r>
                      <w:rPr/>
                      <w:fldChar w:fldCharType="begin"/>
                    </w:r>
                    <w:r>
                      <w:instrText> PAGE </w:instrText>
                    </w:r>
                    <w:r>
                      <w:fldChar w:fldCharType="separate"/>
                    </w:r>
                    <w:r>
                      <w:t>0</w:t>
                    </w:r>
                    <w:r>
                      <w:fldChar w:fldCharType="end"/>
                    </w:r>
                  </w:p>
                </w:txbxContent>
              </v:textbox>
              <w10:wrap type="square" side="largest"/>
            </v:rect>
          </w:pict>
        </mc:Fallback>
      </mc:AlternateContent>
    </w:r>
  </w:p>
  <w:p>
    <w:pPr>
      <w:pStyle w:val="Pieddepage"/>
      <w:rPr/>
    </w:pPr>
    <w:hyperlink r:id="rId2">
      <w:r>
        <w:rPr>
          <w:rStyle w:val="LienInternet"/>
          <w:rFonts w:eastAsia="" w:eastAsiaTheme="majorEastAsia"/>
        </w:rPr>
        <w:t>www.bsoft-team.com</w:t>
      </w:r>
    </w:hyperlink>
  </w:p>
  <w:p>
    <w:pPr>
      <w:pStyle w:val="Pieddepage"/>
      <w:rPr>
        <w:rFonts w:ascii="Arial" w:hAnsi="Arial" w:cs="Arial"/>
        <w:sz w:val="18"/>
        <w:szCs w:val="18"/>
      </w:rPr>
    </w:pPr>
    <w:r>
      <w:rPr>
        <w:rFonts w:cs="Arial" w:ascii="Arial" w:hAnsi="Arial"/>
        <w:sz w:val="18"/>
        <w:szCs w:val="18"/>
      </w:rPr>
      <w:t>SARL au capital de 6000 €</w:t>
    </w:r>
  </w:p>
  <w:p>
    <w:pPr>
      <w:pStyle w:val="Pieddepage"/>
      <w:rPr>
        <w:rFonts w:ascii="Arial" w:hAnsi="Arial" w:cs="Arial"/>
        <w:sz w:val="18"/>
        <w:szCs w:val="18"/>
      </w:rPr>
    </w:pPr>
    <w:r>
      <w:rPr>
        <w:rFonts w:cs="Arial" w:ascii="Arial" w:hAnsi="Arial"/>
        <w:sz w:val="18"/>
        <w:szCs w:val="18"/>
      </w:rPr>
      <w:t>231 Av Jean Jaurès 69007 Lyon</w:t>
    </w:r>
  </w:p>
  <w:p>
    <w:pPr>
      <w:pStyle w:val="Pieddepage"/>
      <w:rPr>
        <w:rFonts w:ascii="Arial" w:hAnsi="Arial" w:cs="Arial"/>
        <w:sz w:val="18"/>
        <w:szCs w:val="18"/>
      </w:rPr>
    </w:pPr>
    <w:r>
      <w:rPr>
        <w:rFonts w:cs="Arial" w:ascii="Arial" w:hAnsi="Arial"/>
        <w:sz w:val="18"/>
        <w:szCs w:val="18"/>
      </w:rPr>
      <w:t>RCS de Lyon n° SIREN 509 711 859</w:t>
    </w:r>
  </w:p>
</w:ftr>
</file>

<file path=word/settings.xml><?xml version="1.0" encoding="utf-8"?>
<w:settings xmlns:w="http://schemas.openxmlformats.org/wordprocessingml/2006/main">
  <w:zoom w:percent="100"/>
  <w:defaultTabStop w:val="567"/>
  <w:evenAndOddHeaders/>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559aa"/>
    <w:pPr>
      <w:widowControl/>
      <w:suppressAutoHyphens w:val="true"/>
      <w:overflowPunct w:val="true"/>
      <w:bidi w:val="0"/>
      <w:jc w:val="left"/>
      <w:textAlignment w:val="baseline"/>
    </w:pPr>
    <w:rPr>
      <w:rFonts w:ascii="New York" w:hAnsi="New York" w:eastAsia="Times New Roman" w:cs="Times New Roman"/>
      <w:color w:val="auto"/>
      <w:sz w:val="20"/>
      <w:szCs w:val="20"/>
      <w:lang w:val="fr-FR" w:eastAsia="fr-FR" w:bidi="ar-SA"/>
    </w:rPr>
  </w:style>
  <w:style w:type="paragraph" w:styleId="Titre1">
    <w:name w:val="Titre 1"/>
    <w:basedOn w:val="Normal"/>
    <w:next w:val="Normal"/>
    <w:qFormat/>
    <w:rsid w:val="007559aa"/>
    <w:pPr>
      <w:keepLines/>
      <w:outlineLvl w:val="0"/>
    </w:pPr>
    <w:rPr>
      <w:rFonts w:ascii="Chicago" w:hAnsi="Chicago"/>
      <w:sz w:val="2"/>
    </w:rPr>
  </w:style>
  <w:style w:type="paragraph" w:styleId="Titre3">
    <w:name w:val="Titre 3"/>
    <w:basedOn w:val="Normal"/>
    <w:qFormat/>
    <w:rsid w:val="007559aa"/>
    <w:pPr>
      <w:spacing w:before="369" w:after="0"/>
      <w:ind w:left="737" w:hanging="737"/>
      <w:outlineLvl w:val="2"/>
    </w:pPr>
    <w:rPr>
      <w:rFonts w:ascii="BI Helvetica BoldOblique" w:hAnsi="BI Helvetica BoldOblique"/>
      <w:sz w:val="18"/>
    </w:rPr>
  </w:style>
  <w:style w:type="paragraph" w:styleId="Titre4">
    <w:name w:val="Titre 4"/>
    <w:basedOn w:val="Normal"/>
    <w:qFormat/>
    <w:rsid w:val="007559aa"/>
    <w:pPr>
      <w:spacing w:before="312" w:after="0"/>
      <w:ind w:left="850" w:hanging="850"/>
      <w:outlineLvl w:val="3"/>
    </w:pPr>
    <w:rPr>
      <w:rFonts w:ascii="Helvetica" w:hAnsi="Helvetica"/>
      <w:sz w:val="18"/>
    </w:rPr>
  </w:style>
  <w:style w:type="character" w:styleId="DefaultParagraphFont" w:default="1">
    <w:name w:val="Default Paragraph Font"/>
    <w:uiPriority w:val="1"/>
    <w:semiHidden/>
    <w:unhideWhenUsed/>
    <w:qFormat/>
    <w:rPr/>
  </w:style>
  <w:style w:type="character" w:styleId="TitreCar" w:customStyle="1">
    <w:name w:val="Titre Car"/>
    <w:basedOn w:val="DefaultParagraphFont"/>
    <w:link w:val="Titre"/>
    <w:uiPriority w:val="10"/>
    <w:qFormat/>
    <w:rsid w:val="0079328d"/>
    <w:rPr>
      <w:rFonts w:ascii="Cambria" w:hAnsi="Cambria" w:eastAsia="" w:cs="" w:asciiTheme="majorHAnsi" w:cstheme="majorBidi" w:eastAsiaTheme="majorEastAsia" w:hAnsiTheme="majorHAnsi"/>
      <w:b/>
      <w:bCs/>
      <w:sz w:val="32"/>
      <w:szCs w:val="32"/>
    </w:rPr>
  </w:style>
  <w:style w:type="character" w:styleId="LienInternet">
    <w:name w:val="Lien Internet"/>
    <w:basedOn w:val="DefaultParagraphFont"/>
    <w:uiPriority w:val="99"/>
    <w:unhideWhenUsed/>
    <w:rsid w:val="0079328d"/>
    <w:rPr>
      <w:color w:val="0000FF"/>
      <w:u w:val="single"/>
    </w:rPr>
  </w:style>
  <w:style w:type="character" w:styleId="PieddepageCar" w:customStyle="1">
    <w:name w:val="Pied de page Car"/>
    <w:basedOn w:val="DefaultParagraphFont"/>
    <w:link w:val="Pieddepage"/>
    <w:uiPriority w:val="99"/>
    <w:qFormat/>
    <w:rsid w:val="0079328d"/>
    <w:rPr>
      <w:rFonts w:ascii="New York" w:hAnsi="New York"/>
    </w:rPr>
  </w:style>
  <w:style w:type="character" w:styleId="EntteCar" w:customStyle="1">
    <w:name w:val="En-tête Car"/>
    <w:basedOn w:val="DefaultParagraphFont"/>
    <w:link w:val="En-tte"/>
    <w:uiPriority w:val="99"/>
    <w:semiHidden/>
    <w:qFormat/>
    <w:rsid w:val="0079328d"/>
    <w:rPr>
      <w:rFonts w:ascii="New York" w:hAnsi="New York"/>
    </w:rPr>
  </w:style>
  <w:style w:type="character" w:styleId="TextedebullesCar" w:customStyle="1">
    <w:name w:val="Texte de bulles Car"/>
    <w:basedOn w:val="DefaultParagraphFont"/>
    <w:link w:val="Textedebulles"/>
    <w:uiPriority w:val="99"/>
    <w:semiHidden/>
    <w:qFormat/>
    <w:rsid w:val="000f6f67"/>
    <w:rPr>
      <w:rFonts w:ascii="Tahoma" w:hAnsi="Tahoma" w:cs="Tahoma"/>
      <w:sz w:val="16"/>
      <w:szCs w:val="16"/>
    </w:rPr>
  </w:style>
  <w:style w:type="character" w:styleId="Caractresdenotedebasdepage">
    <w:name w:val="Caractères de note de bas de page"/>
    <w:qFormat/>
    <w:rPr/>
  </w:style>
  <w:style w:type="paragraph" w:styleId="Titre">
    <w:name w:val="Titre"/>
    <w:basedOn w:val="Normal"/>
    <w:next w:val="Corpsdetexte"/>
    <w:qFormat/>
    <w:pPr>
      <w:keepNext/>
      <w:spacing w:before="240" w:after="120"/>
    </w:pPr>
    <w:rPr>
      <w:rFonts w:ascii="Liberation Sans" w:hAnsi="Liberation Sans" w:eastAsia="Microsoft YaHei" w:cs="Mangal"/>
      <w:sz w:val="28"/>
      <w:szCs w:val="28"/>
    </w:rPr>
  </w:style>
  <w:style w:type="paragraph" w:styleId="Corpsdetexte">
    <w:name w:val="Corps de texte"/>
    <w:basedOn w:val="Normal"/>
    <w:pPr>
      <w:spacing w:lineRule="auto" w:line="288" w:before="0" w:after="140"/>
    </w:pPr>
    <w:rPr/>
  </w:style>
  <w:style w:type="paragraph" w:styleId="Liste">
    <w:name w:val="Liste"/>
    <w:basedOn w:val="Corpsdetexte"/>
    <w:pPr/>
    <w:rPr>
      <w:rFonts w:cs="Mangal"/>
    </w:rPr>
  </w:style>
  <w:style w:type="paragraph" w:styleId="Lgende">
    <w:name w:val="Légende"/>
    <w:basedOn w:val="Normal"/>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Pieddepage">
    <w:name w:val="Pied de page"/>
    <w:basedOn w:val="Normal"/>
    <w:link w:val="PieddepageCar"/>
    <w:uiPriority w:val="99"/>
    <w:rsid w:val="007559aa"/>
    <w:pPr>
      <w:tabs>
        <w:tab w:val="center" w:pos="4536" w:leader="none"/>
        <w:tab w:val="right" w:pos="9072" w:leader="none"/>
      </w:tabs>
    </w:pPr>
    <w:rPr/>
  </w:style>
  <w:style w:type="paragraph" w:styleId="Textecourant" w:customStyle="1">
    <w:name w:val="Texte courant"/>
    <w:basedOn w:val="Normal"/>
    <w:qFormat/>
    <w:rsid w:val="007559aa"/>
    <w:pPr>
      <w:spacing w:before="113" w:after="0"/>
      <w:jc w:val="both"/>
    </w:pPr>
    <w:rPr>
      <w:rFonts w:ascii="Helvetica" w:hAnsi="Helvetica"/>
      <w:sz w:val="14"/>
    </w:rPr>
  </w:style>
  <w:style w:type="paragraph" w:styleId="Encadrital" w:customStyle="1">
    <w:name w:val="encadrŽ ital"/>
    <w:basedOn w:val="Normal"/>
    <w:qFormat/>
    <w:rsid w:val="007559aa"/>
    <w:pPr>
      <w:spacing w:before="227" w:after="113"/>
      <w:jc w:val="both"/>
    </w:pPr>
    <w:rPr>
      <w:rFonts w:ascii="66 Helvetica MediumItalic" w:hAnsi="66 Helvetica MediumItalic"/>
      <w:sz w:val="14"/>
    </w:rPr>
  </w:style>
  <w:style w:type="paragraph" w:styleId="Tiret" w:customStyle="1">
    <w:name w:val="Tiret"/>
    <w:basedOn w:val="Normal"/>
    <w:qFormat/>
    <w:rsid w:val="007559aa"/>
    <w:pPr>
      <w:ind w:left="170" w:hanging="170"/>
      <w:jc w:val="both"/>
    </w:pPr>
    <w:rPr>
      <w:rFonts w:ascii="Helvetica" w:hAnsi="Helvetica"/>
      <w:sz w:val="14"/>
    </w:rPr>
  </w:style>
  <w:style w:type="paragraph" w:styleId="Encadrital1" w:customStyle="1">
    <w:name w:val="encadré ital"/>
    <w:basedOn w:val="Normal"/>
    <w:qFormat/>
    <w:rsid w:val="0079328d"/>
    <w:pPr>
      <w:overflowPunct w:val="false"/>
      <w:spacing w:before="227" w:after="113"/>
      <w:jc w:val="both"/>
      <w:textAlignment w:val="auto"/>
    </w:pPr>
    <w:rPr>
      <w:rFonts w:ascii="66 Helvetica MediumItalic" w:hAnsi="66 Helvetica MediumItalic" w:cs="66 Helvetica MediumItalic"/>
      <w:color w:val="000000"/>
      <w:sz w:val="14"/>
      <w:lang w:val="en-US"/>
    </w:rPr>
  </w:style>
  <w:style w:type="paragraph" w:styleId="Titreprincipal">
    <w:name w:val="Titre principal"/>
    <w:basedOn w:val="Normal"/>
    <w:next w:val="Normal"/>
    <w:link w:val="TitreCar"/>
    <w:uiPriority w:val="10"/>
    <w:qFormat/>
    <w:rsid w:val="0079328d"/>
    <w:pPr>
      <w:spacing w:before="240" w:after="60"/>
      <w:jc w:val="center"/>
      <w:outlineLvl w:val="0"/>
    </w:pPr>
    <w:rPr>
      <w:rFonts w:ascii="Cambria" w:hAnsi="Cambria" w:eastAsia="" w:cs="" w:asciiTheme="majorHAnsi" w:cstheme="majorBidi" w:eastAsiaTheme="majorEastAsia" w:hAnsiTheme="majorHAnsi"/>
      <w:b/>
      <w:bCs/>
      <w:sz w:val="32"/>
      <w:szCs w:val="32"/>
    </w:rPr>
  </w:style>
  <w:style w:type="paragraph" w:styleId="Entte">
    <w:name w:val="En-tête"/>
    <w:basedOn w:val="Normal"/>
    <w:link w:val="En-tteCar"/>
    <w:uiPriority w:val="99"/>
    <w:semiHidden/>
    <w:unhideWhenUsed/>
    <w:rsid w:val="0079328d"/>
    <w:pPr>
      <w:tabs>
        <w:tab w:val="center" w:pos="4536" w:leader="none"/>
        <w:tab w:val="right" w:pos="9072" w:leader="none"/>
      </w:tabs>
    </w:pPr>
    <w:rPr/>
  </w:style>
  <w:style w:type="paragraph" w:styleId="BalloonText">
    <w:name w:val="Balloon Text"/>
    <w:basedOn w:val="Normal"/>
    <w:link w:val="TextedebullesCar"/>
    <w:uiPriority w:val="99"/>
    <w:semiHidden/>
    <w:unhideWhenUsed/>
    <w:qFormat/>
    <w:rsid w:val="000f6f67"/>
    <w:pPr/>
    <w:rPr>
      <w:rFonts w:ascii="Tahoma" w:hAnsi="Tahoma" w:cs="Tahoma"/>
      <w:sz w:val="16"/>
      <w:szCs w:val="16"/>
    </w:rPr>
  </w:style>
  <w:style w:type="paragraph" w:styleId="Contenudecadre">
    <w:name w:val="Contenu de cadre"/>
    <w:basedOn w:val="Normal"/>
    <w:qFormat/>
    <w:pPr/>
    <w:rPr/>
  </w:style>
  <w:style w:type="numbering" w:styleId="NoList" w:default="1">
    <w:name w:val="No List"/>
    <w:uiPriority w:val="99"/>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1.gif"/><Relationship Id="rId2" Type="http://schemas.openxmlformats.org/officeDocument/2006/relationships/hyperlink" Target="http://www.bsoft-team.com/" TargetMode="External"/>
</Relationships>
</file>

<file path=word/_rels/footer2.xml.rels><?xml version="1.0" encoding="UTF-8"?>
<Relationships xmlns="http://schemas.openxmlformats.org/package/2006/relationships"><Relationship Id="rId1" Type="http://schemas.openxmlformats.org/officeDocument/2006/relationships/image" Target="media/image2.gif"/><Relationship Id="rId2" Type="http://schemas.openxmlformats.org/officeDocument/2006/relationships/hyperlink" Target="http://www.bsoft-team.com/" TargetMode="Externa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LibreOffice/4.4.3.2$Windows_x86 LibreOffice_project/88805f81e9fe61362df02b9941de8e38a9b5fd16</Application>
  <Paragraphs>51</Paragraphs>
  <Company>Eyrolles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2010-02-28T09:30:00Z</dcterms:created>
  <dc:creator>EDIE</dc:creator>
  <dc:language>fr-FR</dc:language>
  <dcterms:modified xsi:type="dcterms:W3CDTF">2015-10-23T18:23:05Z</dcterms:modified>
  <cp:revision>7</cp:revision>
  <dc:title>507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Eyrolles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