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jc w:val="center"/>
        <w:rPr>
          <w:rFonts w:hint="eastAsia"/>
        </w:rPr>
      </w:pPr>
      <w:r>
        <w:rPr>
          <w:rFonts w:ascii="Helvetica-Bold" w:hAnsi="Helvetica-Bold"/>
          <w:b/>
          <w:sz w:val="40"/>
        </w:rPr>
        <w:t>STATUTS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soussignés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-  </w:t>
      </w:r>
      <w:r>
        <w:rPr>
          <w:rFonts w:ascii="Helvetica" w:hAnsi="Helvetica"/>
          <w:color w:val="FF3333"/>
          <w:sz w:val="22"/>
        </w:rPr>
        <w:t>Prénom1 NOM1</w:t>
      </w:r>
      <w:r>
        <w:rPr>
          <w:rFonts w:ascii="Helvetica" w:hAnsi="Helvetica"/>
          <w:sz w:val="22"/>
        </w:rPr>
        <w:t xml:space="preserve">,  </w:t>
      </w:r>
      <w:r>
        <w:rPr>
          <w:rFonts w:ascii="Helvetica" w:hAnsi="Helvetica"/>
          <w:color w:val="FF3333"/>
          <w:sz w:val="22"/>
        </w:rPr>
        <w:t>adresse, code postale  ville</w:t>
      </w:r>
      <w:r>
        <w:rPr>
          <w:rFonts w:ascii="Helvetica" w:hAnsi="Helvetica"/>
          <w:sz w:val="22"/>
        </w:rPr>
        <w:t xml:space="preserve">, née le </w:t>
      </w:r>
      <w:r>
        <w:rPr>
          <w:rFonts w:ascii="Helvetica" w:hAnsi="Helvetica"/>
          <w:color w:val="FF3333"/>
          <w:sz w:val="22"/>
        </w:rPr>
        <w:t>jj/mm/</w:t>
      </w:r>
      <w:proofErr w:type="spellStart"/>
      <w:r>
        <w:rPr>
          <w:rFonts w:ascii="Helvetica" w:hAnsi="Helvetica"/>
          <w:color w:val="FF3333"/>
          <w:sz w:val="22"/>
        </w:rPr>
        <w:t>aaaa</w:t>
      </w:r>
      <w:proofErr w:type="spellEnd"/>
      <w:r>
        <w:rPr>
          <w:rFonts w:ascii="Helvetica" w:hAnsi="Helvetica"/>
          <w:sz w:val="22"/>
        </w:rPr>
        <w:t xml:space="preserve"> à </w:t>
      </w:r>
      <w:r>
        <w:rPr>
          <w:rFonts w:ascii="Helvetica" w:hAnsi="Helvetica"/>
          <w:color w:val="FF3333"/>
          <w:sz w:val="22"/>
        </w:rPr>
        <w:t>ville de naissance</w:t>
      </w:r>
      <w:r>
        <w:rPr>
          <w:rFonts w:ascii="Helvetica" w:hAnsi="Helvetica"/>
          <w:sz w:val="22"/>
        </w:rPr>
        <w:t xml:space="preserve">, </w:t>
      </w:r>
      <w:r>
        <w:rPr>
          <w:rFonts w:ascii="Helvetica" w:hAnsi="Helvetica"/>
          <w:color w:val="FF3333"/>
          <w:sz w:val="22"/>
        </w:rPr>
        <w:t>situation maritale (célibataire, marié sous le régime de la communauté)</w:t>
      </w:r>
      <w:r>
        <w:rPr>
          <w:rFonts w:ascii="Helvetica" w:hAnsi="Helvetica"/>
          <w:sz w:val="22"/>
        </w:rPr>
        <w:t>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- </w:t>
      </w:r>
      <w:r>
        <w:rPr>
          <w:rFonts w:ascii="Helvetica" w:hAnsi="Helvetica"/>
          <w:color w:val="FF3333"/>
          <w:sz w:val="22"/>
        </w:rPr>
        <w:t>Prénom2 NOM2</w:t>
      </w:r>
      <w:r>
        <w:rPr>
          <w:rFonts w:ascii="Helvetica" w:hAnsi="Helvetica"/>
          <w:sz w:val="22"/>
        </w:rPr>
        <w:t xml:space="preserve">,  </w:t>
      </w:r>
      <w:r>
        <w:rPr>
          <w:rFonts w:ascii="Helvetica" w:hAnsi="Helvetica"/>
          <w:color w:val="FF3333"/>
          <w:sz w:val="22"/>
        </w:rPr>
        <w:t>adresse, code postale  ville</w:t>
      </w:r>
      <w:r>
        <w:rPr>
          <w:rFonts w:ascii="Helvetica" w:hAnsi="Helvetica"/>
          <w:sz w:val="22"/>
        </w:rPr>
        <w:t xml:space="preserve">, née le </w:t>
      </w:r>
      <w:r>
        <w:rPr>
          <w:rFonts w:ascii="Helvetica" w:hAnsi="Helvetica"/>
          <w:color w:val="FF3333"/>
          <w:sz w:val="22"/>
        </w:rPr>
        <w:t>jj/mm/</w:t>
      </w:r>
      <w:proofErr w:type="spellStart"/>
      <w:r>
        <w:rPr>
          <w:rFonts w:ascii="Helvetica" w:hAnsi="Helvetica"/>
          <w:color w:val="FF3333"/>
          <w:sz w:val="22"/>
        </w:rPr>
        <w:t>aaaa</w:t>
      </w:r>
      <w:proofErr w:type="spellEnd"/>
      <w:r>
        <w:rPr>
          <w:rFonts w:ascii="Helvetica" w:hAnsi="Helvetica"/>
          <w:sz w:val="22"/>
        </w:rPr>
        <w:t xml:space="preserve"> à </w:t>
      </w:r>
      <w:r>
        <w:rPr>
          <w:rFonts w:ascii="Helvetica" w:hAnsi="Helvetica"/>
          <w:color w:val="FF3333"/>
          <w:sz w:val="22"/>
        </w:rPr>
        <w:t>ville de naissance</w:t>
      </w:r>
      <w:r>
        <w:rPr>
          <w:rFonts w:ascii="Helvetica" w:hAnsi="Helvetica"/>
          <w:sz w:val="22"/>
        </w:rPr>
        <w:t xml:space="preserve">, </w:t>
      </w:r>
      <w:r>
        <w:rPr>
          <w:rFonts w:ascii="Helvetica" w:hAnsi="Helvetica"/>
          <w:color w:val="FF3333"/>
          <w:sz w:val="22"/>
        </w:rPr>
        <w:t>situation maritale (célibataire, marié sous le régime de la communauté)</w:t>
      </w:r>
      <w:r>
        <w:rPr>
          <w:rFonts w:ascii="Helvetica" w:hAnsi="Helvetica"/>
          <w:sz w:val="22"/>
        </w:rPr>
        <w:t>,,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ont établi ainsi qu’il suit les statuts de la société à responsabilité limitée devant exister entre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eux.</w:t>
      </w:r>
    </w:p>
    <w:p w:rsidR="004043FB" w:rsidRDefault="004043FB">
      <w:pPr>
        <w:rPr>
          <w:rFonts w:ascii="Helvetica-Bold" w:hAnsi="Helvetica-Bold" w:hint="eastAsia"/>
          <w:b/>
          <w:sz w:val="28"/>
        </w:rPr>
      </w:pP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 – FORME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Il est formé entre les so</w:t>
      </w:r>
      <w:r>
        <w:rPr>
          <w:rFonts w:ascii="Helvetica" w:hAnsi="Helvetica"/>
          <w:sz w:val="22"/>
        </w:rPr>
        <w:t>ussignés une société à responsabilité limitée, qui sera régie par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lois en vigueur, notamment par les articles L. 223-1 du Code de commerce ainsi que par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présents statuts.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société peut, à tout moment au cours de la vie sociale, ne compter qu’un s</w:t>
      </w:r>
      <w:r>
        <w:rPr>
          <w:rFonts w:ascii="Helvetica" w:hAnsi="Helvetica"/>
          <w:sz w:val="22"/>
        </w:rPr>
        <w:t>eul associé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personne physique ou personne morale.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2 – OBJET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La société a pour objet, </w:t>
      </w:r>
      <w:r>
        <w:rPr>
          <w:rFonts w:ascii="Helvetica" w:hAnsi="Helvetica"/>
          <w:color w:val="FF3333"/>
          <w:sz w:val="22"/>
        </w:rPr>
        <w:t>la réalisation et l'exploitation de sites Internet, l'édition et la vente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color w:val="FF3333"/>
          <w:sz w:val="22"/>
        </w:rPr>
        <w:t>logiciel, la prestation de conseils, d'études et de formation informatique</w:t>
      </w:r>
      <w:r>
        <w:rPr>
          <w:rFonts w:ascii="Helvetica" w:hAnsi="Helvetica"/>
          <w:sz w:val="22"/>
        </w:rPr>
        <w:t>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et, plus g</w:t>
      </w:r>
      <w:r>
        <w:rPr>
          <w:rFonts w:ascii="Helvetica" w:hAnsi="Helvetica"/>
          <w:sz w:val="22"/>
        </w:rPr>
        <w:t>énéralement, toutes opérations commerciales, financières, mobilières ou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immobilières, pouvant se rattacher à l’objet social ou à tous objets connexes et susceptibles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d’en faciliter le développement ou la réalisation.</w:t>
      </w:r>
    </w:p>
    <w:p w:rsidR="004043FB" w:rsidRDefault="008827AF">
      <w:pPr>
        <w:pStyle w:val="Titre3"/>
      </w:pPr>
      <w:r>
        <w:rPr>
          <w:rFonts w:ascii="Helvetica-Bold" w:hAnsi="Helvetica-Bold"/>
          <w:b/>
        </w:rPr>
        <w:t>Article 3 – DÉNOMINATION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dénominatio</w:t>
      </w:r>
      <w:r>
        <w:rPr>
          <w:rFonts w:ascii="Helvetica" w:hAnsi="Helvetica"/>
          <w:sz w:val="22"/>
        </w:rPr>
        <w:t xml:space="preserve">n de la société est : </w:t>
      </w:r>
      <w:r>
        <w:rPr>
          <w:rFonts w:ascii="Helvetica-Bold" w:hAnsi="Helvetica-Bold"/>
          <w:b/>
          <w:color w:val="FF3333"/>
          <w:sz w:val="22"/>
        </w:rPr>
        <w:t>NOM DE LA SOCIETE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Dans tous les actes, factures, annonces, publications et autres documents émanant de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société, la dénomination sociale doit toujours être précédée ou suivie des mots “ société à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responsabilité limitée ” ou de </w:t>
      </w:r>
      <w:r>
        <w:rPr>
          <w:rFonts w:ascii="Helvetica" w:hAnsi="Helvetica"/>
          <w:sz w:val="22"/>
        </w:rPr>
        <w:t>l’abréviation “ SARL ” et de l’énonciation du montant du capital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social.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4 – SIÈGE SOCIAL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 siège social est fixé </w:t>
      </w:r>
      <w:r>
        <w:rPr>
          <w:rFonts w:ascii="Helvetica" w:hAnsi="Helvetica"/>
          <w:color w:val="FF3333"/>
          <w:sz w:val="22"/>
        </w:rPr>
        <w:t>adresse du siège social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Il pourra être transféré dans tout autre endroit de la même ville par simple décision du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gérant, et en </w:t>
      </w:r>
      <w:r>
        <w:rPr>
          <w:rFonts w:ascii="Helvetica" w:hAnsi="Helvetica"/>
          <w:sz w:val="22"/>
        </w:rPr>
        <w:t>tout autre lieu en vertu d’une décision extraordinaire des associés.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5 – DURÉE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durée de la société est fixée à 99 années à compter de son immatriculation au registre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du commerce et des sociétés, sauf les cas de prorogation ou de dissolution anti</w:t>
      </w:r>
      <w:r>
        <w:rPr>
          <w:rFonts w:ascii="Helvetica" w:hAnsi="Helvetica"/>
          <w:sz w:val="22"/>
        </w:rPr>
        <w:t>cipée.</w:t>
      </w:r>
    </w:p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rPr>
          <w:rFonts w:ascii="Helvetica-Bold" w:hAnsi="Helvetica-Bold" w:hint="eastAsia"/>
          <w:b/>
          <w:sz w:val="28"/>
        </w:rPr>
      </w:pPr>
      <w:r>
        <w:br w:type="page"/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lastRenderedPageBreak/>
        <w:t>Article 6 – APPORTS</w:t>
      </w:r>
    </w:p>
    <w:p w:rsidR="004043FB" w:rsidRDefault="008827AF">
      <w:pPr>
        <w:rPr>
          <w:rFonts w:hint="eastAsia"/>
        </w:rPr>
      </w:pPr>
      <w:r>
        <w:rPr>
          <w:rFonts w:ascii="Helvetica-Bold" w:hAnsi="Helvetica-Bold"/>
          <w:b/>
          <w:sz w:val="22"/>
        </w:rPr>
        <w:t>Apports en espèces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M. </w:t>
      </w:r>
      <w:r>
        <w:rPr>
          <w:rFonts w:ascii="Helvetica" w:hAnsi="Helvetica"/>
          <w:color w:val="FF3333"/>
          <w:sz w:val="22"/>
        </w:rPr>
        <w:t>Prénom1 NOM1</w:t>
      </w:r>
      <w:r>
        <w:rPr>
          <w:rFonts w:ascii="Helvetica" w:hAnsi="Helvetica"/>
          <w:sz w:val="22"/>
        </w:rPr>
        <w:t xml:space="preserve"> apporte à la société une somme de </w:t>
      </w:r>
      <w:r>
        <w:rPr>
          <w:rFonts w:ascii="Helvetica" w:hAnsi="Helvetica"/>
          <w:color w:val="FF3333"/>
          <w:sz w:val="22"/>
        </w:rPr>
        <w:t>2 800 €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Mlle. </w:t>
      </w:r>
      <w:r>
        <w:rPr>
          <w:rFonts w:ascii="Helvetica" w:hAnsi="Helvetica"/>
          <w:color w:val="FF3333"/>
          <w:sz w:val="22"/>
        </w:rPr>
        <w:t>Prénom2 NOM2</w:t>
      </w:r>
      <w:r>
        <w:rPr>
          <w:rFonts w:ascii="Helvetica" w:hAnsi="Helvetica"/>
          <w:sz w:val="22"/>
        </w:rPr>
        <w:t xml:space="preserve"> apporte à la société une somme de </w:t>
      </w:r>
      <w:r>
        <w:rPr>
          <w:rFonts w:ascii="Helvetica" w:hAnsi="Helvetica"/>
          <w:color w:val="FF3333"/>
          <w:sz w:val="22"/>
        </w:rPr>
        <w:t>300 €</w:t>
      </w:r>
    </w:p>
    <w:p w:rsidR="004043FB" w:rsidRDefault="008827AF">
      <w:pPr>
        <w:rPr>
          <w:rFonts w:ascii="Helvetica" w:hAnsi="Helvetica" w:hint="eastAsia"/>
          <w:color w:val="FF3333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71120</wp:posOffset>
                </wp:positionV>
                <wp:extent cx="6033135" cy="10795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2520" cy="1008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A29958" id="Connecteur droit 1" o:spid="_x0000_s1026" style="position:absolute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.3pt,5.6pt" to="478.3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" strokecolor="#3465a4"/>
            </w:pict>
          </mc:Fallback>
        </mc:AlternateConten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Soit, au total, une somme de </w:t>
      </w:r>
      <w:r>
        <w:rPr>
          <w:rFonts w:ascii="Helvetica-Bold" w:hAnsi="Helvetica-Bold"/>
          <w:b/>
          <w:color w:val="FF3333"/>
          <w:sz w:val="22"/>
        </w:rPr>
        <w:t>3 100 €</w:t>
      </w:r>
    </w:p>
    <w:p w:rsidR="004043FB" w:rsidRDefault="004043FB">
      <w:pPr>
        <w:rPr>
          <w:rFonts w:ascii="Helvetica-Bold" w:hAnsi="Helvetica-Bold" w:hint="eastAsia"/>
          <w:b/>
          <w:color w:val="FF3333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Total égal au capital social de </w:t>
      </w:r>
      <w:r>
        <w:rPr>
          <w:rFonts w:ascii="Helvetica" w:hAnsi="Helvetica"/>
          <w:color w:val="FF3333"/>
          <w:sz w:val="22"/>
        </w:rPr>
        <w:t>3100 euros.</w:t>
      </w:r>
    </w:p>
    <w:p w:rsidR="004043FB" w:rsidRDefault="004043FB">
      <w:pPr>
        <w:rPr>
          <w:rFonts w:ascii="Helvetica" w:hAnsi="Helvetica" w:hint="eastAsia"/>
          <w:color w:val="FF3333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Sur ces apports en numéraire, M. </w:t>
      </w:r>
      <w:r>
        <w:rPr>
          <w:rFonts w:ascii="Helvetica" w:hAnsi="Helvetica"/>
          <w:color w:val="FF3333"/>
          <w:sz w:val="22"/>
        </w:rPr>
        <w:t>Prénom1 NOM1</w:t>
      </w:r>
      <w:r>
        <w:rPr>
          <w:rFonts w:ascii="Helvetica" w:hAnsi="Helvetica"/>
          <w:sz w:val="22"/>
        </w:rPr>
        <w:t xml:space="preserve">  a versé la somme de 500 euros et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Mlle </w:t>
      </w:r>
      <w:r>
        <w:rPr>
          <w:rFonts w:ascii="Helvetica" w:hAnsi="Helvetica"/>
          <w:color w:val="FF3333"/>
          <w:sz w:val="22"/>
        </w:rPr>
        <w:t>Prénom2 NOM2</w:t>
      </w:r>
      <w:r>
        <w:rPr>
          <w:rFonts w:ascii="Helvetica" w:hAnsi="Helvetica"/>
          <w:sz w:val="22"/>
        </w:rPr>
        <w:t xml:space="preserve"> a versé la somme de 120 euros. Le surplus sera versé sur appel de fonds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du gérant et au plus tard le </w:t>
      </w:r>
      <w:r>
        <w:rPr>
          <w:rFonts w:ascii="Helvetica" w:hAnsi="Helvetica"/>
          <w:color w:val="FF3333"/>
          <w:sz w:val="22"/>
        </w:rPr>
        <w:t>31/11/2013</w:t>
      </w:r>
      <w:r>
        <w:rPr>
          <w:rFonts w:ascii="Helvetica" w:hAnsi="Helvetica"/>
          <w:sz w:val="22"/>
        </w:rPr>
        <w:t xml:space="preserve"> a</w:t>
      </w:r>
      <w:r>
        <w:rPr>
          <w:rFonts w:ascii="Helvetica" w:hAnsi="Helvetica"/>
          <w:sz w:val="22"/>
        </w:rPr>
        <w:t>u compte de la société.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Ces sommes ont été déposée à un compte ouvert à la </w:t>
      </w:r>
      <w:r>
        <w:rPr>
          <w:rFonts w:ascii="Helvetica-Bold" w:hAnsi="Helvetica-Bold"/>
          <w:b/>
          <w:color w:val="FF3333"/>
          <w:sz w:val="22"/>
        </w:rPr>
        <w:t>Nom et adresse de la banque</w:t>
      </w:r>
      <w:r>
        <w:rPr>
          <w:rFonts w:ascii="Helvetica" w:hAnsi="Helvetica"/>
          <w:sz w:val="22"/>
        </w:rPr>
        <w:t xml:space="preserve">, au nom de la société en formation, ainsi qu’en atteste le certificat délivré par ladite banque le </w:t>
      </w:r>
      <w:r>
        <w:rPr>
          <w:rFonts w:ascii="Helvetica" w:hAnsi="Helvetica"/>
          <w:color w:val="FF3333"/>
          <w:sz w:val="22"/>
        </w:rPr>
        <w:t>02/12/2008</w:t>
      </w:r>
      <w:r>
        <w:rPr>
          <w:rFonts w:ascii="Helvetica" w:hAnsi="Helvetica"/>
          <w:sz w:val="22"/>
        </w:rPr>
        <w:t xml:space="preserve"> Le retrait de cette somme sera accompli pa</w:t>
      </w:r>
      <w:r>
        <w:rPr>
          <w:rFonts w:ascii="Helvetica" w:hAnsi="Helvetica"/>
          <w:sz w:val="22"/>
        </w:rPr>
        <w:t>r la gérance sur présentation du certificat du greffier constatant la réalisation de l’immatriculation de la société au registre du commerce et des sociétés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-Bold" w:hAnsi="Helvetica-Bold"/>
          <w:b/>
          <w:sz w:val="22"/>
        </w:rPr>
        <w:t>Apports en nature</w:t>
      </w:r>
    </w:p>
    <w:p w:rsidR="004043FB" w:rsidRDefault="004043FB">
      <w:pPr>
        <w:rPr>
          <w:rFonts w:ascii="Helvetica-Bold" w:hAnsi="Helvetica-Bold" w:hint="eastAsia"/>
          <w:b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M. </w:t>
      </w:r>
      <w:r>
        <w:rPr>
          <w:rFonts w:ascii="Helvetica" w:hAnsi="Helvetica"/>
          <w:color w:val="FF3333"/>
          <w:sz w:val="22"/>
        </w:rPr>
        <w:t>Prénom1 NOM1</w:t>
      </w:r>
      <w:r>
        <w:rPr>
          <w:rFonts w:ascii="Helvetica" w:hAnsi="Helvetica"/>
          <w:sz w:val="22"/>
        </w:rPr>
        <w:t xml:space="preserve"> apporte à la société, sous les garanties ordinaires de fait et </w:t>
      </w:r>
      <w:r>
        <w:rPr>
          <w:rFonts w:ascii="Helvetica" w:hAnsi="Helvetica"/>
          <w:sz w:val="22"/>
        </w:rPr>
        <w:t>de droit,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biens désignés et estimés ci-après :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Site Internet dynamique Multilingues d’annonces location vacances ……. </w:t>
      </w:r>
      <w:r>
        <w:rPr>
          <w:rFonts w:ascii="Helvetica" w:hAnsi="Helvetica"/>
          <w:color w:val="FF3333"/>
          <w:sz w:val="22"/>
        </w:rPr>
        <w:t>2 900 Euros</w:t>
      </w:r>
    </w:p>
    <w:p w:rsidR="004043FB" w:rsidRDefault="004043FB">
      <w:pPr>
        <w:rPr>
          <w:rFonts w:ascii="Helvetica" w:hAnsi="Helvetica" w:hint="eastAsia"/>
          <w:color w:val="FF3333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Total des apports en nature de </w:t>
      </w:r>
      <w:r>
        <w:rPr>
          <w:rFonts w:ascii="Helvetica" w:hAnsi="Helvetica"/>
          <w:color w:val="FF3333"/>
          <w:sz w:val="22"/>
        </w:rPr>
        <w:t>Prénom1 NOM1</w:t>
      </w:r>
      <w:r>
        <w:rPr>
          <w:rFonts w:ascii="Helvetica" w:hAnsi="Helvetica"/>
          <w:sz w:val="22"/>
        </w:rPr>
        <w:t xml:space="preserve"> ……………….. </w:t>
      </w:r>
      <w:r>
        <w:rPr>
          <w:rFonts w:ascii="Helvetica-Bold" w:hAnsi="Helvetica-Bold"/>
          <w:b/>
          <w:color w:val="FF3333"/>
          <w:sz w:val="22"/>
        </w:rPr>
        <w:t>2 900 Euros</w:t>
      </w:r>
    </w:p>
    <w:p w:rsidR="004043FB" w:rsidRDefault="004043FB">
      <w:pPr>
        <w:rPr>
          <w:rFonts w:ascii="Helvetica-Bold" w:hAnsi="Helvetica-Bold" w:hint="eastAsia"/>
          <w:b/>
          <w:color w:val="FF3333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Les associés ont décidé à l’unanimité, </w:t>
      </w:r>
      <w:r>
        <w:rPr>
          <w:rFonts w:ascii="Helvetica" w:hAnsi="Helvetica"/>
          <w:sz w:val="22"/>
        </w:rPr>
        <w:t>conformément à la loi, de ne pas désigner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commissaire aux apports.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Récapitulation des apports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L’ensemble des apports s’élève ainsi à la somme de </w:t>
      </w:r>
      <w:r>
        <w:rPr>
          <w:rFonts w:ascii="Helvetica" w:hAnsi="Helvetica"/>
          <w:color w:val="FF3333"/>
          <w:sz w:val="22"/>
        </w:rPr>
        <w:t>6 000 €</w:t>
      </w:r>
      <w:r>
        <w:rPr>
          <w:rFonts w:ascii="Helvetica" w:hAnsi="Helvetica"/>
          <w:sz w:val="22"/>
        </w:rPr>
        <w:t xml:space="preserve"> représentant :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1. Apports en espèces de M </w:t>
      </w:r>
      <w:bookmarkStart w:id="0" w:name="__DdeLink__2064_376779384"/>
      <w:r>
        <w:rPr>
          <w:rFonts w:ascii="Helvetica" w:hAnsi="Helvetica"/>
          <w:color w:val="FF3333"/>
          <w:sz w:val="22"/>
        </w:rPr>
        <w:t>Prénom1 NOM1</w:t>
      </w:r>
      <w:bookmarkEnd w:id="0"/>
      <w:r>
        <w:rPr>
          <w:rFonts w:ascii="Helvetica" w:hAnsi="Helvetica"/>
          <w:sz w:val="22"/>
        </w:rPr>
        <w:t xml:space="preserve"> </w:t>
      </w:r>
      <w:r>
        <w:rPr>
          <w:rFonts w:ascii="Helvetica" w:hAnsi="Helvetica"/>
          <w:color w:val="FF3333"/>
          <w:sz w:val="22"/>
        </w:rPr>
        <w:t>2 800 €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2. Apports en nature de M </w:t>
      </w:r>
      <w:r>
        <w:rPr>
          <w:rFonts w:ascii="Helvetica" w:hAnsi="Helvetica"/>
          <w:color w:val="FF3333"/>
          <w:sz w:val="22"/>
        </w:rPr>
        <w:t>Prénom1 NOM1</w:t>
      </w:r>
      <w:r>
        <w:rPr>
          <w:rFonts w:ascii="Helvetica" w:hAnsi="Helvetica"/>
          <w:sz w:val="22"/>
        </w:rPr>
        <w:t xml:space="preserve"> </w:t>
      </w:r>
      <w:r>
        <w:rPr>
          <w:rFonts w:ascii="Helvetica" w:hAnsi="Helvetica"/>
          <w:color w:val="FF3333"/>
          <w:sz w:val="22"/>
        </w:rPr>
        <w:t>2 900 €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3. Apports en espèces de Mlle </w:t>
      </w:r>
      <w:r>
        <w:rPr>
          <w:rFonts w:ascii="Helvetica" w:hAnsi="Helvetica"/>
          <w:color w:val="FF3333"/>
          <w:sz w:val="22"/>
        </w:rPr>
        <w:t>Prénom2 NOM2</w:t>
      </w:r>
      <w:r>
        <w:rPr>
          <w:rFonts w:ascii="Helvetica" w:hAnsi="Helvetica"/>
          <w:sz w:val="22"/>
        </w:rPr>
        <w:t xml:space="preserve"> </w:t>
      </w:r>
      <w:r>
        <w:rPr>
          <w:rFonts w:ascii="Helvetica" w:hAnsi="Helvetica"/>
          <w:color w:val="FF3333"/>
          <w:sz w:val="22"/>
        </w:rPr>
        <w:t>300 €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ind w:left="720"/>
        <w:rPr>
          <w:rFonts w:hint="eastAsia"/>
        </w:rPr>
      </w:pPr>
      <w:r>
        <w:rPr>
          <w:rFonts w:ascii="Helvetica" w:hAnsi="Helvetica"/>
          <w:sz w:val="22"/>
        </w:rPr>
        <w:t xml:space="preserve">Total égal à </w:t>
      </w:r>
      <w:r>
        <w:rPr>
          <w:rFonts w:ascii="Helvetica-Bold" w:hAnsi="Helvetica-Bold"/>
          <w:b/>
          <w:color w:val="FF3333"/>
          <w:sz w:val="22"/>
        </w:rPr>
        <w:t>6 000 €</w:t>
      </w:r>
    </w:p>
    <w:p w:rsidR="004043FB" w:rsidRDefault="008827AF">
      <w:pPr>
        <w:ind w:left="720"/>
        <w:rPr>
          <w:rFonts w:hint="eastAsia"/>
        </w:rPr>
      </w:pPr>
      <w:r>
        <w:rPr>
          <w:rFonts w:ascii="Helvetica" w:hAnsi="Helvetica"/>
          <w:sz w:val="22"/>
        </w:rPr>
        <w:t xml:space="preserve">Total égal au montant du capital social de </w:t>
      </w:r>
      <w:r>
        <w:rPr>
          <w:rFonts w:ascii="Helvetica" w:hAnsi="Helvetica"/>
          <w:color w:val="FF3333"/>
          <w:sz w:val="22"/>
        </w:rPr>
        <w:t>six mille euros</w:t>
      </w:r>
      <w:r>
        <w:rPr>
          <w:rFonts w:ascii="Helvetica" w:hAnsi="Helvetica"/>
          <w:sz w:val="22"/>
        </w:rPr>
        <w:t>.</w:t>
      </w:r>
    </w:p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rPr>
          <w:rFonts w:ascii="Helvetica-Bold" w:hAnsi="Helvetica-Bold" w:hint="eastAsia"/>
          <w:b/>
          <w:sz w:val="28"/>
        </w:rPr>
      </w:pPr>
      <w:r>
        <w:br w:type="page"/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lastRenderedPageBreak/>
        <w:t>Article 7 – CAPITAL SOCIAL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 capital social est fixé à </w:t>
      </w:r>
      <w:r>
        <w:rPr>
          <w:rFonts w:ascii="Helvetica-Bold" w:hAnsi="Helvetica-Bold"/>
          <w:b/>
          <w:color w:val="FF3333"/>
          <w:sz w:val="22"/>
        </w:rPr>
        <w:t>6000 €</w:t>
      </w:r>
      <w:r>
        <w:rPr>
          <w:rFonts w:ascii="Helvetica-Bold" w:hAnsi="Helvetica-Bold"/>
          <w:b/>
          <w:sz w:val="22"/>
        </w:rPr>
        <w:t xml:space="preserve"> </w:t>
      </w:r>
      <w:r>
        <w:rPr>
          <w:rFonts w:ascii="Helvetica" w:hAnsi="Helvetica"/>
          <w:sz w:val="22"/>
        </w:rPr>
        <w:t>et divisé en</w:t>
      </w:r>
      <w:r>
        <w:rPr>
          <w:rFonts w:ascii="Helvetica" w:hAnsi="Helvetica"/>
          <w:sz w:val="22"/>
        </w:rPr>
        <w:t xml:space="preserve"> </w:t>
      </w:r>
      <w:r>
        <w:rPr>
          <w:rFonts w:ascii="Helvetica" w:hAnsi="Helvetica"/>
          <w:color w:val="FF3333"/>
          <w:sz w:val="22"/>
        </w:rPr>
        <w:t>120</w:t>
      </w:r>
      <w:r>
        <w:rPr>
          <w:rFonts w:ascii="Helvetica" w:hAnsi="Helvetica"/>
          <w:sz w:val="22"/>
        </w:rPr>
        <w:t xml:space="preserve"> parts de </w:t>
      </w:r>
      <w:r>
        <w:rPr>
          <w:rFonts w:ascii="Helvetica" w:hAnsi="Helvetica"/>
          <w:color w:val="FF3333"/>
          <w:sz w:val="22"/>
        </w:rPr>
        <w:t>50</w:t>
      </w:r>
      <w:r>
        <w:rPr>
          <w:rFonts w:ascii="Helvetica" w:hAnsi="Helvetica"/>
          <w:sz w:val="22"/>
        </w:rPr>
        <w:t xml:space="preserve"> € chacune, numérotées de </w:t>
      </w:r>
      <w:r>
        <w:rPr>
          <w:rFonts w:ascii="Helvetica" w:hAnsi="Helvetica"/>
          <w:color w:val="FF3333"/>
          <w:sz w:val="22"/>
        </w:rPr>
        <w:t>1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à </w:t>
      </w:r>
      <w:r>
        <w:rPr>
          <w:rFonts w:ascii="Helvetica-Bold" w:hAnsi="Helvetica-Bold"/>
          <w:b/>
          <w:color w:val="FF3333"/>
          <w:sz w:val="22"/>
        </w:rPr>
        <w:t>120</w:t>
      </w:r>
      <w:r>
        <w:rPr>
          <w:rFonts w:ascii="Helvetica" w:hAnsi="Helvetica"/>
          <w:sz w:val="22"/>
        </w:rPr>
        <w:t>, attribuées aux associés en proportion de leurs apports :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M </w:t>
      </w:r>
      <w:r>
        <w:rPr>
          <w:rFonts w:ascii="Helvetica" w:hAnsi="Helvetica"/>
          <w:color w:val="FF3333"/>
          <w:sz w:val="22"/>
        </w:rPr>
        <w:t>Prénom1 NOM1</w:t>
      </w:r>
      <w:r>
        <w:rPr>
          <w:rFonts w:ascii="Helvetica" w:hAnsi="Helvetica"/>
          <w:sz w:val="22"/>
        </w:rPr>
        <w:t xml:space="preserve">, </w:t>
      </w:r>
      <w:r>
        <w:rPr>
          <w:rFonts w:ascii="Helvetica" w:hAnsi="Helvetica"/>
          <w:color w:val="FF3333"/>
          <w:sz w:val="22"/>
        </w:rPr>
        <w:t>114</w:t>
      </w:r>
      <w:r>
        <w:rPr>
          <w:rFonts w:ascii="Helvetica" w:hAnsi="Helvetica"/>
          <w:sz w:val="22"/>
        </w:rPr>
        <w:t xml:space="preserve"> parts numérotées de </w:t>
      </w:r>
      <w:r>
        <w:rPr>
          <w:rFonts w:ascii="Helvetica" w:hAnsi="Helvetica"/>
          <w:color w:val="FF3333"/>
          <w:sz w:val="22"/>
        </w:rPr>
        <w:t>1 à 114</w:t>
      </w:r>
      <w:r>
        <w:rPr>
          <w:rFonts w:ascii="Helvetica" w:hAnsi="Helvetica"/>
          <w:sz w:val="22"/>
        </w:rPr>
        <w:t xml:space="preserve"> inclus ;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Mlle </w:t>
      </w:r>
      <w:r>
        <w:rPr>
          <w:rFonts w:ascii="Helvetica" w:hAnsi="Helvetica"/>
          <w:color w:val="FF3333"/>
          <w:sz w:val="22"/>
        </w:rPr>
        <w:t>Prénom2 NOM2</w:t>
      </w:r>
      <w:r>
        <w:rPr>
          <w:rFonts w:ascii="Helvetica" w:hAnsi="Helvetica"/>
          <w:sz w:val="22"/>
        </w:rPr>
        <w:t xml:space="preserve">, </w:t>
      </w:r>
      <w:r>
        <w:rPr>
          <w:rFonts w:ascii="Helvetica" w:hAnsi="Helvetica"/>
          <w:color w:val="FF3333"/>
          <w:sz w:val="22"/>
        </w:rPr>
        <w:t>6</w:t>
      </w:r>
      <w:r>
        <w:rPr>
          <w:rFonts w:ascii="Helvetica" w:hAnsi="Helvetica"/>
          <w:sz w:val="22"/>
        </w:rPr>
        <w:t xml:space="preserve"> parts numérotées de </w:t>
      </w:r>
      <w:r>
        <w:rPr>
          <w:rFonts w:ascii="Helvetica" w:hAnsi="Helvetica"/>
          <w:color w:val="FF3333"/>
          <w:sz w:val="22"/>
        </w:rPr>
        <w:t>115 à 120</w:t>
      </w:r>
      <w:r>
        <w:rPr>
          <w:rFonts w:ascii="Helvetica" w:hAnsi="Helvetica"/>
          <w:sz w:val="22"/>
        </w:rPr>
        <w:t xml:space="preserve"> inclus ;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Total égal au nombre de parts c</w:t>
      </w:r>
      <w:r>
        <w:rPr>
          <w:rFonts w:ascii="Helvetica" w:hAnsi="Helvetica"/>
          <w:sz w:val="22"/>
        </w:rPr>
        <w:t xml:space="preserve">omposant le capital social : </w:t>
      </w:r>
      <w:r>
        <w:rPr>
          <w:rFonts w:ascii="Helvetica" w:hAnsi="Helvetica"/>
          <w:color w:val="FF3333"/>
          <w:sz w:val="22"/>
        </w:rPr>
        <w:t>120</w:t>
      </w:r>
      <w:r>
        <w:rPr>
          <w:rFonts w:ascii="Helvetica" w:hAnsi="Helvetica"/>
          <w:sz w:val="22"/>
        </w:rPr>
        <w:t xml:space="preserve"> parts.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Conformément à la loi, les soussignés déclarent expressément que ces parts sociales sont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libérées du cinquième de leur valeur nominale et sont réparties entre les associés dans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proportions indiquées </w:t>
      </w:r>
      <w:r>
        <w:rPr>
          <w:rFonts w:ascii="Helvetica" w:hAnsi="Helvetica"/>
          <w:sz w:val="22"/>
        </w:rPr>
        <w:t>ci-dessus.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8 – Augmentation du capital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 capital social peut être augmenté de toutes les manières autorisées par la loi, en vertu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d’une décision collective extraordinaire des associés. En cas d’augmentation du capital par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incorporation de réserves</w:t>
      </w:r>
      <w:r>
        <w:rPr>
          <w:rFonts w:ascii="Helvetica" w:hAnsi="Helvetica"/>
          <w:sz w:val="22"/>
        </w:rPr>
        <w:t xml:space="preserve"> ou de bénéfices, la décision peut être prise par les associés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représentant la moitié des parts sociales.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 cas d’augmentation de capital par souscription de parts en numéraire, le dépôt et le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retrait des fonds auront lieu conformément à l’article 61 de l</w:t>
      </w:r>
      <w:r>
        <w:rPr>
          <w:rFonts w:ascii="Helvetica" w:hAnsi="Helvetica"/>
          <w:sz w:val="22"/>
        </w:rPr>
        <w:t>a loi du 24 juillet 1966.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 cas d’augmentation de capital par apports en nature, ceux-ci seront évalués au vu d’un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rapport établi par un commissaire aux apports désigné par décision de justice à la demande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du gérant. Le consentement unanime des associés e</w:t>
      </w:r>
      <w:r>
        <w:rPr>
          <w:rFonts w:ascii="Helvetica" w:hAnsi="Helvetica"/>
          <w:sz w:val="22"/>
        </w:rPr>
        <w:t>xprimé dans le contrat ou le traité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d’apport rendra cet apport définitif. En cas d’augmentation du capital par voie d’apport en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numéraire, chacun des associés a, proportionnellement au nombre de parts qu’il possède,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un droit de préférence à la souscription</w:t>
      </w:r>
      <w:r>
        <w:rPr>
          <w:rFonts w:ascii="Helvetica" w:hAnsi="Helvetica"/>
          <w:sz w:val="22"/>
        </w:rPr>
        <w:t xml:space="preserve"> des parts sociales nouvelles représentatives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l’augmentation de capital. Le droit de souscription attaché aux parts anciennes peut être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cédé.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dispositions prévues à l’article 11 en matière d’agrément s’appliquent à toute personne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entrant dans la soc</w:t>
      </w:r>
      <w:r>
        <w:rPr>
          <w:rFonts w:ascii="Helvetica" w:hAnsi="Helvetica"/>
          <w:sz w:val="22"/>
        </w:rPr>
        <w:t>iété ; en conséquence, lors d’une augmentation du capital, le bénéficiaire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 l’augmentation de capital sera assimilé à un cessionnaire.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9 – Réduction du capital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 capital social pourra être réduit, quels que soient le motif et le mode de réalisat</w:t>
      </w:r>
      <w:r>
        <w:rPr>
          <w:rFonts w:ascii="Helvetica" w:hAnsi="Helvetica"/>
          <w:sz w:val="22"/>
        </w:rPr>
        <w:t>ion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cette réduction, mais à condition de ne pas porter atteinte à l’égalité des associés ; cette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réduction sera autorisée par l’assemblée extraordinaire des associés.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réduction du capital à un montant inférieur au minimum légal ne peut être décidée q</w:t>
      </w:r>
      <w:r>
        <w:rPr>
          <w:rFonts w:ascii="Helvetica" w:hAnsi="Helvetica"/>
          <w:sz w:val="22"/>
        </w:rPr>
        <w:t>ue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sous la condition suspensive d’une augmentation ayant pour effet de le porter à ce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minimum, à moins que la société n’ait été transformée en société d’une autre forme. En cas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d’inobservation des dispositions du présent alinéa, tout intéressé peut demande</w:t>
      </w:r>
      <w:r>
        <w:rPr>
          <w:rFonts w:ascii="Helvetica" w:hAnsi="Helvetica"/>
          <w:sz w:val="22"/>
        </w:rPr>
        <w:t>r en justice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dissolution de la société. Cette dissolution ne peut être prononcée si, au jour où le tribunal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statue sur le fond, la régularisation a eu lieu.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créanciers antérieurs pourront former opposition dans les conditions prévues par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textes en vigueur.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10 – PARTS SOCIALES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parts sociales ne peuvent jamais être représentées par des titres négociables.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droits de chaque associé dans la société résultent seulement des présents statuts,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actes modificatifs ultérieurs et de</w:t>
      </w:r>
      <w:r>
        <w:rPr>
          <w:rFonts w:ascii="Helvetica" w:hAnsi="Helvetica"/>
          <w:sz w:val="22"/>
        </w:rPr>
        <w:t>s cessions de parts régulièrement consenties.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Droits et obligations attachés aux parts sociales</w:t>
      </w:r>
    </w:p>
    <w:p w:rsidR="004043FB" w:rsidRDefault="008827AF">
      <w:pPr>
        <w:rPr>
          <w:rFonts w:ascii="Times-Roman" w:hAnsi="Times-Roman" w:hint="eastAsia"/>
          <w:sz w:val="20"/>
        </w:rPr>
      </w:pPr>
      <w:r>
        <w:br w:type="page"/>
      </w:r>
    </w:p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Chaque part donne droit à une fraction des bénéfices et de l’actif social proportionnellement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 nombre de parts existantes. Elle donne droit à une voix dans</w:t>
      </w:r>
      <w:r>
        <w:rPr>
          <w:rFonts w:ascii="Helvetica" w:hAnsi="Helvetica"/>
          <w:sz w:val="22"/>
        </w:rPr>
        <w:t xml:space="preserve"> tous les votes et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délibérations.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apports en industrie donnent lieu à attribution de parts ouvrant droit au partage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bénéfices et de l’actif net, à charge de contribuer aux pertes.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associés ne sont responsables que jusqu’à concurrence du montant</w:t>
      </w:r>
      <w:r>
        <w:rPr>
          <w:rFonts w:ascii="Helvetica" w:hAnsi="Helvetica"/>
          <w:sz w:val="22"/>
        </w:rPr>
        <w:t xml:space="preserve"> des parts qu’ils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possèdent.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possession d’une part emporte de plein droit adhésion aux statuts de la société et aux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décisions collectives des associés.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associés peuvent exercer le droit de communication permanent ou temporaire qui leur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est </w:t>
      </w:r>
      <w:r>
        <w:rPr>
          <w:rFonts w:ascii="Helvetica" w:hAnsi="Helvetica"/>
          <w:sz w:val="22"/>
        </w:rPr>
        <w:t>accordé par les textes en vigueur.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représentants, ayants droit, conjoint et héritiers d’un associé ne peuvent, sous quelque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prétexte que ce soit, requérir l’apposition des scellés sur les biens et valeurs de la société,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ni en demander le partage ou la </w:t>
      </w:r>
      <w:r>
        <w:rPr>
          <w:rFonts w:ascii="Helvetica" w:hAnsi="Helvetica"/>
          <w:sz w:val="22"/>
        </w:rPr>
        <w:t>licitation.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réunion de toutes les parts en une seule main n’entraîne pas la dissolution de la société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qui se poursuivra avec l’associé unique.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Indivisibilité des parts sociales.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parts sociales sont indivisibles à l’égard de la société.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propriéta</w:t>
      </w:r>
      <w:r>
        <w:rPr>
          <w:rFonts w:ascii="Helvetica" w:hAnsi="Helvetica"/>
          <w:sz w:val="22"/>
        </w:rPr>
        <w:t>ires indivis sont tenus de se faire représenter auprès de la société par 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mandataire commun pris entre eux ou en dehors d’eux. À défaut d’entente, il appartient à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partie la plus diligente de se pourvoir pour faire désigner, par justice, un </w:t>
      </w:r>
      <w:r>
        <w:rPr>
          <w:rFonts w:ascii="Helvetica" w:hAnsi="Helvetica"/>
          <w:sz w:val="22"/>
        </w:rPr>
        <w:t>mandataire chargé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 représenter tous les indivisaires.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 cas de démembrement de la propriété, le droit de vote appartient à l’usufruitier dans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assemblées générales ordinaires et au nu-propriétaire dans les assemblées générales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extraordinaires.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</w:t>
      </w:r>
      <w:r>
        <w:rPr>
          <w:rFonts w:ascii="Helvetica-Bold" w:hAnsi="Helvetica-Bold"/>
          <w:b/>
        </w:rPr>
        <w:t>e 11 – CESSION ET TRANSMISSION DES PARTS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Toute cession de parts sociales doit être constatée par écrit. Pour être opposable à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société, elle doit soit lui être signifiée par exploit d’huissier ou être acceptée par elle dans 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acte notarié, la significat</w:t>
      </w:r>
      <w:r>
        <w:rPr>
          <w:rFonts w:ascii="Helvetica" w:hAnsi="Helvetica"/>
          <w:sz w:val="22"/>
        </w:rPr>
        <w:t>ion pouvant être remplacée par le dépôt d’un original de l’acte au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siège social contre remise par le gérant d’une attestation de ce dépôt. Elle n’est opposable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aux tiers qu’après accomplissement de cette formalité et, en outre, après publicité au greffe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du</w:t>
      </w:r>
      <w:r>
        <w:rPr>
          <w:rFonts w:ascii="Helvetica" w:hAnsi="Helvetica"/>
          <w:sz w:val="22"/>
        </w:rPr>
        <w:t xml:space="preserve"> tribunal de commerce.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parts sociales sont librement cessibles entre associés et entre conjoints, ascendants ou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descendants, même si le conjoint, ascendant ou descendant cessionnaire n’est pas associé.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Elles ne peuvent être cédées à des tiers non assoc</w:t>
      </w:r>
      <w:r>
        <w:rPr>
          <w:rFonts w:ascii="Helvetica" w:hAnsi="Helvetica"/>
          <w:sz w:val="22"/>
        </w:rPr>
        <w:t>iés autres que le conjoint, les ascendants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ou descendants du cédant, qu’avec le consentement de la majorité des associés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représentant au moins les trois quarts des parts sociales. Cette majorité étant déterminée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compte tenu de la personne et des parts de l</w:t>
      </w:r>
      <w:r>
        <w:rPr>
          <w:rFonts w:ascii="Helvetica" w:hAnsi="Helvetica"/>
          <w:sz w:val="22"/>
        </w:rPr>
        <w:t>’associé cédant.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 projet de cession doit être notifié à la société et à chacun des associés par lettre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recommandée avec accusé de réception ou par acte extrajudiciaire.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Si la société n’a pas fait connaître sa décision dans le délai de trois mois à compte</w:t>
      </w:r>
      <w:r>
        <w:rPr>
          <w:rFonts w:ascii="Helvetica" w:hAnsi="Helvetica"/>
          <w:sz w:val="22"/>
        </w:rPr>
        <w:t>r de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dernière des notifications, le consentement est réputé acquis.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Si la société a refusé de consentir à la cession, les associés sont tenus, dans les trois mois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à compter de ce refus, d’acquérir ou de faire acquérir les parts à un prix payable comptan</w:t>
      </w:r>
      <w:r>
        <w:rPr>
          <w:rFonts w:ascii="Helvetica" w:hAnsi="Helvetica"/>
          <w:sz w:val="22"/>
        </w:rPr>
        <w:t>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et fixé conformément aux dispositions de l’article 1843-4 du code civil.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société peut également, avec le consentement de l’associé cédant, décider dans le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même délai de réduire son capital du montant de la valeur nominale des parts de cet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associé, et </w:t>
      </w:r>
      <w:r>
        <w:rPr>
          <w:rFonts w:ascii="Helvetica" w:hAnsi="Helvetica"/>
          <w:sz w:val="22"/>
        </w:rPr>
        <w:t>de racheter ces parts au prix déterminé conformément à l’article 1843-4 du code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civil.</w:t>
      </w:r>
    </w:p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rPr>
          <w:rFonts w:ascii="Helvetica" w:hAnsi="Helvetica" w:hint="eastAsia"/>
          <w:sz w:val="22"/>
        </w:rPr>
      </w:pPr>
      <w:r>
        <w:br w:type="page"/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lastRenderedPageBreak/>
        <w:t>Si, à l’expiration du délai imparti, la société n’a pas racheté ou fait racheter les parts,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l’associé peut réaliser la cession initialement prévue. </w:t>
      </w:r>
      <w:r>
        <w:rPr>
          <w:rFonts w:ascii="Helvetica" w:hAnsi="Helvetica"/>
          <w:sz w:val="22"/>
        </w:rPr>
        <w:t>Toutefois, l’associé cédant qui détient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ses parts depuis moins de deux ans ne peut se prévaloir des dispositions de l’alinéa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précédent, à moins qu’il ne les ait reçues par voie de succession, de liquidation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communauté entre époux ou de donation à lui fa</w:t>
      </w:r>
      <w:r>
        <w:rPr>
          <w:rFonts w:ascii="Helvetica" w:hAnsi="Helvetica"/>
          <w:sz w:val="22"/>
        </w:rPr>
        <w:t>ite par son conjoint, un ascendant ou 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descendant.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dispositions qui précèdent sont applicables à tous les cas de cessions, alors même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qu’elles auraient lieu par adjudication publique, en vertu d’une décision de justice ou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autrement, ou par voie de fu</w:t>
      </w:r>
      <w:r>
        <w:rPr>
          <w:rFonts w:ascii="Helvetica" w:hAnsi="Helvetica"/>
          <w:sz w:val="22"/>
        </w:rPr>
        <w:t>sion ou d’apport, ou encore à titre d’attribution en nature à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liquidation d’une autre société.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Si la société a donné son consentement à un projet de nantissement de parts sociales, ce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consentement emportera l’agrément du cessionnaire en cas de réalisati</w:t>
      </w:r>
      <w:r>
        <w:rPr>
          <w:rFonts w:ascii="Helvetica" w:hAnsi="Helvetica"/>
          <w:sz w:val="22"/>
        </w:rPr>
        <w:t>on forcée des parts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nanties, selon des conditions de l’article 2078 du code civil, à moins que la société ne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préfère, après la cession, acquérir les parts sans délai en vue de réduire son capital.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 cas de décès d’un associé, la société continue entre les</w:t>
      </w:r>
      <w:r>
        <w:rPr>
          <w:rFonts w:ascii="Helvetica" w:hAnsi="Helvetica"/>
          <w:sz w:val="22"/>
        </w:rPr>
        <w:t xml:space="preserve"> associés survivants et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héritiers ou ayants droit de l’associé décédé, et éventuellement son conjoint survivant, sous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réserve de l’agrément des intéressés par la majorité des associés représentant les trois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quarts des parts sociales.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Pour permettre la </w:t>
      </w:r>
      <w:r>
        <w:rPr>
          <w:rFonts w:ascii="Helvetica" w:hAnsi="Helvetica"/>
          <w:sz w:val="22"/>
        </w:rPr>
        <w:t>consultation des associés sur cet agrément, les héritiers, ayants droit et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conjoints doivent justifier de leur qualité dans les trois mois du décès par la production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l’expédition d’un acte de notoriété ou de l’extrait d’un intitulé d’inventaire. Dans le</w:t>
      </w:r>
      <w:r>
        <w:rPr>
          <w:rFonts w:ascii="Helvetica" w:hAnsi="Helvetica"/>
          <w:sz w:val="22"/>
        </w:rPr>
        <w:t>s huit jours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 la réception de ces documents, la gérance adresse à chacun des associés survivants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une lettre recommandée avec avis de réception faisant part du décès, mentionnant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qualités des héritiers, ayants droit ou conjoint de l’associé décédé et </w:t>
      </w:r>
      <w:r>
        <w:rPr>
          <w:rFonts w:ascii="Helvetica" w:hAnsi="Helvetica"/>
          <w:sz w:val="22"/>
        </w:rPr>
        <w:t>du nombre de ses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parts, afin que les associés se prononcent sur leur agrément.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 cas de liquidation de la communauté légale ou conventionnelle de biens ayant existé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entre une personne associée et son conjoint, l’attribution de parts communes à l’époux qui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ne possédait pas la qualité d’associé, est soumise au consentement de la majorité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associés représentant au moins les trois quarts des parts sociales. Le partage est notifié par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l’époux le plus diligent par acte extrajudiciaire ou par lettre </w:t>
      </w:r>
      <w:r>
        <w:rPr>
          <w:rFonts w:ascii="Helvetica" w:hAnsi="Helvetica"/>
          <w:sz w:val="22"/>
        </w:rPr>
        <w:t>recommandée avec demande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d’avis de réception à la société et à chacun des </w:t>
      </w:r>
      <w:proofErr w:type="spellStart"/>
      <w:r>
        <w:rPr>
          <w:rFonts w:ascii="Helvetica" w:hAnsi="Helvetica"/>
          <w:sz w:val="22"/>
        </w:rPr>
        <w:t>associés.À</w:t>
      </w:r>
      <w:proofErr w:type="spellEnd"/>
      <w:r>
        <w:rPr>
          <w:rFonts w:ascii="Helvetica" w:hAnsi="Helvetica"/>
          <w:sz w:val="22"/>
        </w:rPr>
        <w:t xml:space="preserve"> compter de l’envoi de la lettre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recommandée par la société au cas de décès, ou de la réception par celle-ci de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notification au cas de dissolution de communauté, l’agrém</w:t>
      </w:r>
      <w:r>
        <w:rPr>
          <w:rFonts w:ascii="Helvetica" w:hAnsi="Helvetica"/>
          <w:sz w:val="22"/>
        </w:rPr>
        <w:t>ent est donné ou refusé dans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conditions prévues ci-dessus pour les cessions entre vifs.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12 – Décès, interdiction, faillite d’un associé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société n’est pas dissoute par le décès, l’interdiction, la faillite ou la déconfiture d’un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associé. Cepe</w:t>
      </w:r>
      <w:r>
        <w:rPr>
          <w:rFonts w:ascii="Helvetica" w:hAnsi="Helvetica"/>
          <w:sz w:val="22"/>
        </w:rPr>
        <w:t>ndant, si l’un de ces événements se produit en la personne d’un gérant, il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entraînera cessation de ses fonctions de gérant.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13 – GERANCE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société est gérée et administrée par un ou plusieurs gérants, personnes physiques,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associés ou non, avec ou </w:t>
      </w:r>
      <w:r>
        <w:rPr>
          <w:rFonts w:ascii="Helvetica" w:hAnsi="Helvetica"/>
          <w:sz w:val="22"/>
        </w:rPr>
        <w:t>sans limitation de la durée de leur mandat, et nommés par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décision collective ordinaire des associés. Les gérants sont toujours rééligibles. Les gérants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sont nommés par décision des associés représentant plus de la moitié des parts sociales.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Les </w:t>
      </w:r>
      <w:r>
        <w:rPr>
          <w:rFonts w:ascii="Helvetica" w:hAnsi="Helvetica"/>
          <w:sz w:val="22"/>
        </w:rPr>
        <w:t>gérants peuvent résilier leurs fonctions, mais seulement en prévenant chacun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associés au moins trois mois à l’avance, par lettre recommandée avec accusé de réception.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Les gérants sont révocables par décision des associés représentant plus de la moitié </w:t>
      </w:r>
      <w:r>
        <w:rPr>
          <w:rFonts w:ascii="Helvetica" w:hAnsi="Helvetica"/>
          <w:sz w:val="22"/>
        </w:rPr>
        <w:t>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parts sociales. Si la révocation est décidée sans justes motifs, elle peut donner lieu à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dommages et intérêts.</w:t>
      </w:r>
    </w:p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gérants peuvent recevoir un traitement annuel, fixe ou proportionnel, dont la quotité et le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mode de paiement seront déterminés par décis</w:t>
      </w:r>
      <w:r>
        <w:rPr>
          <w:rFonts w:ascii="Helvetica" w:hAnsi="Helvetica"/>
          <w:sz w:val="22"/>
        </w:rPr>
        <w:t>ion ordinaire des associés.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Dans ses rapports avec les tiers, le gérant est investi des pouvoirs les plus étendus pour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représenter la société et agir en son nom en toutes circonstances, sans avoir à justifier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pouvoirs spéciaux.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lastRenderedPageBreak/>
        <w:t>La société est engagée mê</w:t>
      </w:r>
      <w:r>
        <w:rPr>
          <w:rFonts w:ascii="Helvetica" w:hAnsi="Helvetica"/>
          <w:sz w:val="22"/>
        </w:rPr>
        <w:t>me dans les actes du gérant qui ne relèvent pas de l’objet social,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à moins qu’elle ne prouve que le tiers savait que l’acte dépassait cet objet ou qu’il ne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pouvait l’ignorer compte tenu des circonstances, la seule publication des statuts ne </w:t>
      </w:r>
      <w:r>
        <w:rPr>
          <w:rFonts w:ascii="Helvetica" w:hAnsi="Helvetica"/>
          <w:sz w:val="22"/>
        </w:rPr>
        <w:t>suffisant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pas à constituer cette preuve.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Toutefois, dans ses rapports avec les associés, le ou les gérants ne pourront, sans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autorisation préalable de ceux-ci, donnée par une décision ordinaire, contracter au nom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société des emprunts autres que les c</w:t>
      </w:r>
      <w:r>
        <w:rPr>
          <w:rFonts w:ascii="Helvetica" w:hAnsi="Helvetica"/>
          <w:sz w:val="22"/>
        </w:rPr>
        <w:t>rédits en banques, vendre ou échanger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immeubles sociaux ou le fonds de commerce, constituer une hypothèque sur les immeubles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sociaux ou un nantissement sur un fonds de commerce, concourir à la formation d’une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 ou faire apport à une société de to</w:t>
      </w:r>
      <w:r>
        <w:rPr>
          <w:rFonts w:ascii="Helvetica" w:hAnsi="Helvetica"/>
          <w:sz w:val="22"/>
        </w:rPr>
        <w:t>ut ou partie des biens sociaux.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L’opposition formée par le gérant aux actes d’un autre gérant est sans effet à l’égard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tiers, à moins qu’il ne soit établi qu’ils en ont eu connaissance.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 gérant peut, sous sa responsabilité personnelle, déléguer tempo</w:t>
      </w:r>
      <w:r>
        <w:rPr>
          <w:rFonts w:ascii="Helvetica" w:hAnsi="Helvetica"/>
          <w:sz w:val="22"/>
        </w:rPr>
        <w:t>rairement ses pouvoirs à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toute personne de son choix pour un ou plusieurs objets spéciaux et limités.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14 – CONVENTIONS ENTRE LA SOCIETE ET SES ASSOCIES OU GERANTS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conventions entre la société et l’un des associés ou gérants sont soumises aux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fo</w:t>
      </w:r>
      <w:r>
        <w:rPr>
          <w:rFonts w:ascii="Helvetica" w:hAnsi="Helvetica"/>
          <w:sz w:val="22"/>
        </w:rPr>
        <w:t>rmalités de contrôle et de présentation à l’assemblée des associés prescrites par la loi.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conventions non approuvées produisent néanmoins leurs effets, à charge pour le gérant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et, s’il y a lieu, pour l’associé contractant, de supporter individuellement</w:t>
      </w:r>
      <w:r>
        <w:rPr>
          <w:rFonts w:ascii="Helvetica" w:hAnsi="Helvetica"/>
          <w:sz w:val="22"/>
        </w:rPr>
        <w:t xml:space="preserve"> ou solidairement,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selon les cas, les conséquences du contrat préjudiciables à la société.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dispositions qui précèdent s’étendent aux conventions passées avec une société dont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un associé indéfiniment responsable, gérant, administrateur, directeur généra</w:t>
      </w:r>
      <w:r>
        <w:rPr>
          <w:rFonts w:ascii="Helvetica" w:hAnsi="Helvetica"/>
          <w:sz w:val="22"/>
        </w:rPr>
        <w:t>l, membre du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directoire ou membre du conseil de surveillance, est simultanément gérant ou associé de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 à responsabilité limitée.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dispositions ne sont pas applicables aux conventions portant sur les opérations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courantes et conclues à des condit</w:t>
      </w:r>
      <w:r>
        <w:rPr>
          <w:rFonts w:ascii="Helvetica" w:hAnsi="Helvetica"/>
          <w:sz w:val="22"/>
        </w:rPr>
        <w:t>ions normales.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À peine de nullité du contrat, il est interdit aux gérants ou associés autres que les personnes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morales ainsi qu’aux représentants légaux des personnes morales associées, de contracter,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sous quelque forme que ce soit, des emprunts auprès de </w:t>
      </w:r>
      <w:r>
        <w:rPr>
          <w:rFonts w:ascii="Helvetica" w:hAnsi="Helvetica"/>
          <w:sz w:val="22"/>
        </w:rPr>
        <w:t>la société, de se faire consentir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par elle un découvert, en compte courant ou autrement, ainsi que de faire cautionner ou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avaliser par elle leurs engagements envers les tiers. Cette interdiction s’applique aux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représentants légaux des personnes </w:t>
      </w:r>
      <w:r>
        <w:rPr>
          <w:rFonts w:ascii="Helvetica" w:hAnsi="Helvetica"/>
          <w:sz w:val="22"/>
        </w:rPr>
        <w:t>morales associées ; elle s’applique également aux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conjoints, ascendants et descendants des personnes visées ci-dessus, ainsi qu’à toute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personne interposée.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15 – Commissaires aux comptes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La nomination d’un commissaire aux comptes titulaire et </w:t>
      </w:r>
      <w:r>
        <w:rPr>
          <w:rFonts w:ascii="Helvetica" w:hAnsi="Helvetica"/>
          <w:sz w:val="22"/>
        </w:rPr>
        <w:t>d’un commissaire aux comptes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suppléant est obligatoire dans les cas prévus par la loi et les règlements. Elle est facultative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dans les autres cas.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 commissaire aux comptes exerce ses fonctions dans les conditions prévues par la loi.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16 – Décision</w:t>
      </w:r>
      <w:r>
        <w:rPr>
          <w:rFonts w:ascii="Helvetica-Bold" w:hAnsi="Helvetica-Bold"/>
          <w:b/>
        </w:rPr>
        <w:t>s collectives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 principe, les décisions des associés sont prises en assemblée. Elles peuvent également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être prises par consultation écrite à la diligence de la gérance ou résulter du consentement</w:t>
      </w:r>
    </w:p>
    <w:p w:rsidR="004043FB" w:rsidRDefault="008827AF">
      <w:pPr>
        <w:rPr>
          <w:rFonts w:hint="eastAsia"/>
        </w:rPr>
      </w:pPr>
      <w:r>
        <w:rPr>
          <w:rFonts w:ascii="Times-Roman" w:hAnsi="Times-Roman"/>
          <w:sz w:val="20"/>
        </w:rPr>
        <w:t>7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 tous les associés exprimé dans un acte. Le choix du mo</w:t>
      </w:r>
      <w:r>
        <w:rPr>
          <w:rFonts w:ascii="Helvetica" w:hAnsi="Helvetica"/>
          <w:sz w:val="22"/>
        </w:rPr>
        <w:t>de de prise de décision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appartient à la gérance.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Toutefois, la réunion d’une assemblée est obligatoire pour statuer sur l’approbation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comptes de chaque exercice dans le délai de six mois à compter de la clôture de l’exercice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social.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Tout associé </w:t>
      </w:r>
      <w:proofErr w:type="spellStart"/>
      <w:r>
        <w:rPr>
          <w:rFonts w:ascii="Helvetica" w:hAnsi="Helvetica"/>
          <w:sz w:val="22"/>
        </w:rPr>
        <w:t>a</w:t>
      </w:r>
      <w:proofErr w:type="spellEnd"/>
      <w:r>
        <w:rPr>
          <w:rFonts w:ascii="Helvetica" w:hAnsi="Helvetica"/>
          <w:sz w:val="22"/>
        </w:rPr>
        <w:t xml:space="preserve"> droi</w:t>
      </w:r>
      <w:r>
        <w:rPr>
          <w:rFonts w:ascii="Helvetica" w:hAnsi="Helvetica"/>
          <w:sz w:val="22"/>
        </w:rPr>
        <w:t>t de participer aux décisions, quelle que soit leur nature et quel que soit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 nombre de ses parts, avec un nombre de voix égal au nombre de parts sociales qu’il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possède, sans limitation.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pStyle w:val="Titre3"/>
      </w:pPr>
      <w:r>
        <w:rPr>
          <w:rFonts w:ascii="Helvetica" w:hAnsi="Helvetica"/>
          <w:sz w:val="22"/>
        </w:rPr>
        <w:t>Assemblée générale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assemblées générales d’associés sont convoqu</w:t>
      </w:r>
      <w:r>
        <w:rPr>
          <w:rFonts w:ascii="Helvetica" w:hAnsi="Helvetica"/>
          <w:sz w:val="22"/>
        </w:rPr>
        <w:t>ées normalement par la gérance ; à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défaut, elles peuvent également être convoquées par le commissaire aux comptes s’il en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existe un. La réunion d’une assemblée peut être demandée par un ou plusieurs associés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représentant au moins soit la moitié des parts s</w:t>
      </w:r>
      <w:r>
        <w:rPr>
          <w:rFonts w:ascii="Helvetica" w:hAnsi="Helvetica"/>
          <w:sz w:val="22"/>
        </w:rPr>
        <w:t>ociales, soit à la fois le quart en nombre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associés et le quart des parts sociales. Tout associé peut demander au président du tribunal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 commerce statuant par ordonnance de référé, la désignation d’un mandataire chargé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convoquer l’assemblée et de </w:t>
      </w:r>
      <w:r>
        <w:rPr>
          <w:rFonts w:ascii="Helvetica" w:hAnsi="Helvetica"/>
          <w:sz w:val="22"/>
        </w:rPr>
        <w:t>fixer son ordre du jour.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‘L’assemblée est convoquée au lieu du siège social ou en tout autre lieu de la même ville.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convocation doit être faite par lettre recommandée quinze jours au moins avant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réunion de l’assemblée. Cette lettre contient </w:t>
      </w:r>
      <w:r>
        <w:rPr>
          <w:rFonts w:ascii="Helvetica" w:hAnsi="Helvetica"/>
          <w:sz w:val="22"/>
        </w:rPr>
        <w:t>l’ordre du jour de l’assemblée arrêté par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l’auteur de la convocation.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L’assemblée est présidée par le gérant ou par l’un des gérants. Si aucun des gérants n’est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associé, elle est présidée par l’associé présent qui possède ou représente le plus grand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nombre</w:t>
      </w:r>
      <w:r>
        <w:rPr>
          <w:rFonts w:ascii="Helvetica" w:hAnsi="Helvetica"/>
          <w:sz w:val="22"/>
        </w:rPr>
        <w:t xml:space="preserve"> de parts sociales, sous réserve qu’il accepte cette fonction.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discussion ne pourra porter que sur les questions inscrites à l’ordre du jour.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Chaque associé peut se faire représenter par son conjoint ou par un autre associé, à moins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que la société ne co</w:t>
      </w:r>
      <w:r>
        <w:rPr>
          <w:rFonts w:ascii="Helvetica" w:hAnsi="Helvetica"/>
          <w:sz w:val="22"/>
        </w:rPr>
        <w:t>mprenne que les deux époux, ou seulement deux associés. Dans ces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deux derniers cas seulement, l’associé peut se faire représenter par une autre personne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son choix. Dans tous les cas, un associé peut se faire représenter par un tiers muni d’un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pouvoir.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</w:t>
      </w:r>
      <w:r>
        <w:rPr>
          <w:rFonts w:ascii="Helvetica" w:hAnsi="Helvetica"/>
          <w:sz w:val="22"/>
        </w:rPr>
        <w:t>a délibération est constatée par un procès-verbal contenant les mentions exigées par la loi,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établi et signé par le ou les gérants et, le cas échéant, par le président de séance.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Les procès-verbaux sont établis sur un registre coté et paraphé ou sur des </w:t>
      </w:r>
      <w:r>
        <w:rPr>
          <w:rFonts w:ascii="Helvetica" w:hAnsi="Helvetica"/>
          <w:sz w:val="22"/>
        </w:rPr>
        <w:t>feuilles mobiles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également cotées et paraphées, conformément à la loi. Les copies ou extraits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délibération des associés sont valablement certifiés conformes par un seul gérant.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À défaut de feuille de présence, la signature de tous les associés présents </w:t>
      </w:r>
      <w:r>
        <w:rPr>
          <w:rFonts w:ascii="Helvetica" w:hAnsi="Helvetica"/>
          <w:sz w:val="22"/>
        </w:rPr>
        <w:t>figure sur le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procès-verbal.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Consultation écrite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 cas de consultation écrite, la gérance adresse à chaque associé, à son dernier domicile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connu, par lettre recommandée, le texte des résolutions proposées ainsi que les documents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nécessaires à l’informatio</w:t>
      </w:r>
      <w:r>
        <w:rPr>
          <w:rFonts w:ascii="Helvetica" w:hAnsi="Helvetica"/>
          <w:sz w:val="22"/>
        </w:rPr>
        <w:t>n des associés.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associés disposent d’un délai de quinze jours à compter de la date de réception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projets de résolution pour émettre leur vote par écrit. Ce vote, formulé par un oui , ou par 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non, inscrit en dessous du texte de chacune des résoluti</w:t>
      </w:r>
      <w:r>
        <w:rPr>
          <w:rFonts w:ascii="Helvetica" w:hAnsi="Helvetica"/>
          <w:sz w:val="22"/>
        </w:rPr>
        <w:t>ons proposées, doit être adressé à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société par lettre recommandée avec demande d’avis de réception. Tout associé n’ayant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pas répondu dans le délai ci-dessus est considéré comme s’étant abstenu.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17 – Décisions collectives ordinaires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Sont </w:t>
      </w:r>
      <w:r>
        <w:rPr>
          <w:rFonts w:ascii="Helvetica" w:hAnsi="Helvetica"/>
          <w:sz w:val="22"/>
        </w:rPr>
        <w:t>qualifiées d’ordinaires les décisions des associés concernant ni l’agrément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nouveaux associés, ni des modifications statutaires, sous réserve des exceptions prévues</w:t>
      </w:r>
    </w:p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par la loi (révocation du gérant statutaire, augmentation de capital par incorporation </w:t>
      </w:r>
      <w:r>
        <w:rPr>
          <w:rFonts w:ascii="Helvetica" w:hAnsi="Helvetica"/>
          <w:sz w:val="22"/>
        </w:rPr>
        <w:t>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bénéfices ou réserves).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Chaque année, dans les six mois de la clôture de l’exercice, les associés sont réunis par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gérance pour statuer sur les comptes dudit exercice et l’affectation du résultat.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décisions ordinaires sont adoptées par un ou plusi</w:t>
      </w:r>
      <w:r>
        <w:rPr>
          <w:rFonts w:ascii="Helvetica" w:hAnsi="Helvetica"/>
          <w:sz w:val="22"/>
        </w:rPr>
        <w:t>eurs associés représentant plus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moitié des parts sociales. Si cette majorité n’est pas obtenue, les associés sont, selon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cas, convoqués ou consultés une seconde fois et les décisions sont prises à la majorité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votes émis, quel que soit le nombre </w:t>
      </w:r>
      <w:r>
        <w:rPr>
          <w:rFonts w:ascii="Helvetica" w:hAnsi="Helvetica"/>
          <w:sz w:val="22"/>
        </w:rPr>
        <w:t>des votants. Toutefois la majorité absolue reste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imposée pour la révocation du gérant.</w:t>
      </w:r>
    </w:p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rPr>
          <w:rFonts w:ascii="Helvetica-Bold" w:hAnsi="Helvetica-Bold" w:hint="eastAsia"/>
          <w:b/>
          <w:sz w:val="28"/>
        </w:rPr>
      </w:pPr>
      <w:r>
        <w:br w:type="page"/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lastRenderedPageBreak/>
        <w:t>Article 18 – Décisions collectives extraordinaires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Sont qualifiées d’extraordinaires, les décisions des associés portant agrément de nouveaux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associés ou modification</w:t>
      </w:r>
      <w:r>
        <w:rPr>
          <w:rFonts w:ascii="Helvetica" w:hAnsi="Helvetica"/>
          <w:sz w:val="22"/>
        </w:rPr>
        <w:t>s des statuts, sous réserve des exceptions prévues par la loi.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associés peuvent, par décisions collectives extraordinaires, apporter toutes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modifications permises par la loi aux statuts.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Les décisions extraordinaires ne peuvent être valablement prises </w:t>
      </w:r>
      <w:r>
        <w:rPr>
          <w:rFonts w:ascii="Helvetica" w:hAnsi="Helvetica"/>
          <w:sz w:val="22"/>
        </w:rPr>
        <w:t>que si elles sont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adoptées :</w:t>
      </w:r>
    </w:p>
    <w:p w:rsidR="004043FB" w:rsidRDefault="008827AF">
      <w:pPr>
        <w:rPr>
          <w:rFonts w:hint="eastAsia"/>
        </w:rPr>
      </w:pPr>
      <w:r>
        <w:rPr>
          <w:rFonts w:ascii="ZapfDingbats" w:hAnsi="ZapfDingbats"/>
          <w:sz w:val="22"/>
        </w:rPr>
        <w:t xml:space="preserve">+ </w:t>
      </w:r>
      <w:r>
        <w:rPr>
          <w:rFonts w:ascii="Helvetica" w:hAnsi="Helvetica"/>
          <w:sz w:val="22"/>
        </w:rPr>
        <w:t>à l’unanimité, s’il s’agit de changer la nationalité de la société ou d’obliger un associé à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augmenter son engagement social ;</w:t>
      </w:r>
    </w:p>
    <w:p w:rsidR="004043FB" w:rsidRDefault="008827AF">
      <w:pPr>
        <w:rPr>
          <w:rFonts w:hint="eastAsia"/>
        </w:rPr>
      </w:pPr>
      <w:r>
        <w:rPr>
          <w:rFonts w:ascii="ZapfDingbats" w:hAnsi="ZapfDingbats"/>
          <w:sz w:val="22"/>
        </w:rPr>
        <w:t xml:space="preserve">+ </w:t>
      </w:r>
      <w:r>
        <w:rPr>
          <w:rFonts w:ascii="Helvetica" w:hAnsi="Helvetica"/>
          <w:sz w:val="22"/>
        </w:rPr>
        <w:t>à la majorité en nombre des associés représentant au moins les trois quarts des parts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sociales, </w:t>
      </w:r>
      <w:r>
        <w:rPr>
          <w:rFonts w:ascii="Helvetica" w:hAnsi="Helvetica"/>
          <w:sz w:val="22"/>
        </w:rPr>
        <w:t>s’il s’agit d’admettre de nouveaux associés ;</w:t>
      </w:r>
    </w:p>
    <w:p w:rsidR="004043FB" w:rsidRDefault="008827AF">
      <w:pPr>
        <w:rPr>
          <w:rFonts w:hint="eastAsia"/>
        </w:rPr>
      </w:pPr>
      <w:r>
        <w:rPr>
          <w:rFonts w:ascii="ZapfDingbats" w:hAnsi="ZapfDingbats"/>
          <w:sz w:val="22"/>
        </w:rPr>
        <w:t xml:space="preserve">+ </w:t>
      </w:r>
      <w:r>
        <w:rPr>
          <w:rFonts w:ascii="Helvetica" w:hAnsi="Helvetica"/>
          <w:sz w:val="22"/>
        </w:rPr>
        <w:t xml:space="preserve">par des </w:t>
      </w:r>
      <w:proofErr w:type="spellStart"/>
      <w:r>
        <w:rPr>
          <w:rFonts w:ascii="Helvetica" w:hAnsi="Helvetica"/>
          <w:sz w:val="22"/>
        </w:rPr>
        <w:t>assocîés</w:t>
      </w:r>
      <w:proofErr w:type="spellEnd"/>
      <w:r>
        <w:rPr>
          <w:rFonts w:ascii="Helvetica" w:hAnsi="Helvetica"/>
          <w:sz w:val="22"/>
        </w:rPr>
        <w:t xml:space="preserve"> représentant au moins les trois quarts des parts sociales, pour toutes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autres décisions extraordinaires.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Toutefois, et par dérogation à cette règle, les décisions ci-après seront </w:t>
      </w:r>
      <w:r>
        <w:rPr>
          <w:rFonts w:ascii="Helvetica" w:hAnsi="Helvetica"/>
          <w:sz w:val="22"/>
        </w:rPr>
        <w:t>valablement prises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par les associés représentant la moitié des parts sociales :</w:t>
      </w:r>
    </w:p>
    <w:p w:rsidR="004043FB" w:rsidRDefault="008827AF">
      <w:pPr>
        <w:rPr>
          <w:rFonts w:hint="eastAsia"/>
        </w:rPr>
      </w:pPr>
      <w:r>
        <w:rPr>
          <w:rFonts w:ascii="ZapfDingbats" w:hAnsi="ZapfDingbats"/>
          <w:sz w:val="22"/>
        </w:rPr>
        <w:t xml:space="preserve">+ </w:t>
      </w:r>
      <w:r>
        <w:rPr>
          <w:rFonts w:ascii="Helvetica" w:hAnsi="Helvetica"/>
          <w:sz w:val="22"/>
        </w:rPr>
        <w:t>augmentation du capital par incorporation de réserves ou de bénéfices ;</w:t>
      </w:r>
    </w:p>
    <w:p w:rsidR="004043FB" w:rsidRDefault="008827AF">
      <w:pPr>
        <w:rPr>
          <w:rFonts w:hint="eastAsia"/>
        </w:rPr>
      </w:pPr>
      <w:r>
        <w:rPr>
          <w:rFonts w:ascii="ZapfDingbats" w:hAnsi="ZapfDingbats"/>
          <w:sz w:val="22"/>
        </w:rPr>
        <w:t xml:space="preserve">+ </w:t>
      </w:r>
      <w:r>
        <w:rPr>
          <w:rFonts w:ascii="Helvetica" w:hAnsi="Helvetica"/>
          <w:sz w:val="22"/>
        </w:rPr>
        <w:t>transformation en société anonyme lorsque les capitaux propres figurant au dernier bilan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excèdent cinq millions d'euros.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19 – Droit de communication des associés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Lors de toute consultation des associés, soit par écrit, soit en assemblée générale, chacun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d’eux a le droit d’obtenir communication des documents et des informations nécessai</w:t>
      </w:r>
      <w:r>
        <w:rPr>
          <w:rFonts w:ascii="Helvetica" w:hAnsi="Helvetica"/>
          <w:sz w:val="22"/>
        </w:rPr>
        <w:t>res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pour lui permettre de se prononcer en connaissance de cause et de porter un jugement sur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gestion de la société. La nature de ces documents et les conditions de leur envoi ou mise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à disposition sont déterminées par la loi.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À toute époque, tout associ</w:t>
      </w:r>
      <w:r>
        <w:rPr>
          <w:rFonts w:ascii="Helvetica" w:hAnsi="Helvetica"/>
          <w:sz w:val="22"/>
        </w:rPr>
        <w:t>é a le droit d’obtenir au siège social la délivrance d’une copie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certifiée conforme des statuts en vigueur au jour de la demande.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Tout associé peut deux fois par exercice poser par écrit des questions au gérant sur tout fait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 nature à compromettre la con</w:t>
      </w:r>
      <w:r>
        <w:rPr>
          <w:rFonts w:ascii="Helvetica" w:hAnsi="Helvetica"/>
          <w:sz w:val="22"/>
        </w:rPr>
        <w:t>tinuité de l’exploitation. La réponse du gérant est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communiquée au commissaire aux comptes.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20 – Exercice social. Inventaire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L’année sociale commence le 1er janvier et finit le 31 décembre. Par exception, le premier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exercice social comprendra la pé</w:t>
      </w:r>
      <w:r>
        <w:rPr>
          <w:rFonts w:ascii="Helvetica" w:hAnsi="Helvetica"/>
          <w:sz w:val="22"/>
        </w:rPr>
        <w:t>riode courue entre le jour de l’immatriculation de la société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 registre du commerce et des sociétés et le 31/12/2009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À la clôture de chaque exercice, la gérance dresse l’inventaire des divers éléments de l’actif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et du passif existant à cette date et les </w:t>
      </w:r>
      <w:r>
        <w:rPr>
          <w:rFonts w:ascii="Helvetica" w:hAnsi="Helvetica"/>
          <w:sz w:val="22"/>
        </w:rPr>
        <w:t>comptes annuels (bilan, compte de résultat, annexe).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gérance établit un rapport de gestion relatif à l’exercice écoulé.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 ou les gérants doivent adresser aux associés, quinze jours au moins avant la date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l’assemblée générale appelée à statuer sur le</w:t>
      </w:r>
      <w:r>
        <w:rPr>
          <w:rFonts w:ascii="Helvetica" w:hAnsi="Helvetica"/>
          <w:sz w:val="22"/>
        </w:rPr>
        <w:t>s comptes d’un exercice social, le rapport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gestion, ainsi que les comptes annuels, le texte des résolutions proposées et, le cas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échéant, le rapport du ou des commissaires aux comptes.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À compter de cette communication, tout associé </w:t>
      </w:r>
      <w:proofErr w:type="spellStart"/>
      <w:r>
        <w:rPr>
          <w:rFonts w:ascii="Helvetica" w:hAnsi="Helvetica"/>
          <w:sz w:val="22"/>
        </w:rPr>
        <w:t>a</w:t>
      </w:r>
      <w:proofErr w:type="spellEnd"/>
      <w:r>
        <w:rPr>
          <w:rFonts w:ascii="Helvetica" w:hAnsi="Helvetica"/>
          <w:sz w:val="22"/>
        </w:rPr>
        <w:t xml:space="preserve"> la faculté de poser</w:t>
      </w:r>
      <w:r>
        <w:rPr>
          <w:rFonts w:ascii="Helvetica" w:hAnsi="Helvetica"/>
          <w:sz w:val="22"/>
        </w:rPr>
        <w:t xml:space="preserve"> par écrit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questions auxquelles le gérant sera tenu de répondre au cours de l’assemblée.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Pendant le délai de quinze jours qui précède l’assemblée, l’inventaire est tenu, au siège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social, à la disposition des associés qui ne peuvent en prendre </w:t>
      </w:r>
      <w:r>
        <w:rPr>
          <w:rFonts w:ascii="Helvetica" w:hAnsi="Helvetica"/>
          <w:sz w:val="22"/>
        </w:rPr>
        <w:t>copie.</w:t>
      </w:r>
    </w:p>
    <w:p w:rsidR="004043FB" w:rsidRDefault="004043FB">
      <w:pPr>
        <w:rPr>
          <w:rFonts w:ascii="Times-Roman" w:hAnsi="Times-Roman" w:hint="eastAsia"/>
          <w:sz w:val="20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Tout associé a le droit, à toute époque, de prendre, par lui-même et au siège social,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connaissance des documents suivants, concernant les trois derniers exercices : comptes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annuels, inventaires, rapports soumis aux assemblées et procès-verbaux de c</w:t>
      </w:r>
      <w:r>
        <w:rPr>
          <w:rFonts w:ascii="Helvetica" w:hAnsi="Helvetica"/>
          <w:sz w:val="22"/>
        </w:rPr>
        <w:t>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assemblées. Sauf en ce qui concerne l’inventaire, le droit de prendre connaissance emporte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celui de prendre copie.</w:t>
      </w:r>
    </w:p>
    <w:p w:rsidR="004043FB" w:rsidRDefault="008827AF">
      <w:pPr>
        <w:rPr>
          <w:rFonts w:ascii="Helvetica-Bold" w:hAnsi="Helvetica-Bold" w:hint="eastAsia"/>
          <w:b/>
          <w:sz w:val="28"/>
        </w:rPr>
      </w:pPr>
      <w:r>
        <w:br w:type="page"/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lastRenderedPageBreak/>
        <w:t>Article 21 – Approbation des comptes sociaux et affectation du résultat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L’assemblée ordinaire approuve les comptes, le cas </w:t>
      </w:r>
      <w:r>
        <w:rPr>
          <w:rFonts w:ascii="Helvetica" w:hAnsi="Helvetica"/>
          <w:sz w:val="22"/>
        </w:rPr>
        <w:t>échéant, après rapport du commissaire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aux comptes dans le délai de six mois à compter de la clôture de l’exercice. L’assemblée se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prononce également sur l’affectation à donner aux résultats de cet exercice.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Il est fait, sur ces bénéfices, diminués le cas é</w:t>
      </w:r>
      <w:r>
        <w:rPr>
          <w:rFonts w:ascii="Helvetica" w:hAnsi="Helvetica"/>
          <w:sz w:val="22"/>
        </w:rPr>
        <w:t>chéant des pertes antérieures, un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prélèvement d’un vingtième au moins, affecté à la formation d’un compte de réserve dite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“ réserve légale ”. Ce prélèvement cesse d’être obligatoire lorsque ladite réserve atteint le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dixième du capital social.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L’assemblée d</w:t>
      </w:r>
      <w:r>
        <w:rPr>
          <w:rFonts w:ascii="Helvetica" w:hAnsi="Helvetica"/>
          <w:sz w:val="22"/>
        </w:rPr>
        <w:t>écide de l’affectation du solde du bénéfice augmenté, le cas échéant,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reports bénéficiaires antérieurs et détermine notamment la part à distribuer sous forme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dividendes.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L’assemblée générale peut décider la distribution de sommes prélevées sur les r</w:t>
      </w:r>
      <w:r>
        <w:rPr>
          <w:rFonts w:ascii="Helvetica" w:hAnsi="Helvetica"/>
          <w:sz w:val="22"/>
        </w:rPr>
        <w:t>éserves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dont elle a la disposition ; en ce cas, la décision doit indiquer expressément les postes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réserves sur lesquels les prélèvements sont effectués.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pertes reportées par décision de l’assemblée générale sont inscrites à un compte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spécial figuran</w:t>
      </w:r>
      <w:r>
        <w:rPr>
          <w:rFonts w:ascii="Helvetica" w:hAnsi="Helvetica"/>
          <w:sz w:val="22"/>
        </w:rPr>
        <w:t>t au passif du bilan, pour être imputées sur les bénéfices des exercices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ultérieurs jusqu’à extinction, ou apurées par prélèvement sur les réserves.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22 – Paiement des dividendes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modalités de mise en paiement des dividendes sont fixées par l’ass</w:t>
      </w:r>
      <w:r>
        <w:rPr>
          <w:rFonts w:ascii="Helvetica" w:hAnsi="Helvetica"/>
          <w:sz w:val="22"/>
        </w:rPr>
        <w:t>emblée générale,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ou, à défaut, par les gérants. Le paiement des dividendes doit avoir lieu dans le délai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maximal de neuf mois après la clôture de l’exercice, sauf prolongation par décision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justice.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 xml:space="preserve">Article 23 – Capitaux propres inférieurs à la </w:t>
      </w:r>
      <w:r>
        <w:rPr>
          <w:rFonts w:ascii="Helvetica-Bold" w:hAnsi="Helvetica-Bold"/>
          <w:b/>
        </w:rPr>
        <w:t>moitié du capital social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Si, du fait de pertes constatées dans les documents comptables, les capitaux propres de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 deviennent inférieurs à la moitié du capital social, la gérance doit, dans les quatre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mois qui suivent l’approbation des comptes aya</w:t>
      </w:r>
      <w:r>
        <w:rPr>
          <w:rFonts w:ascii="Helvetica" w:hAnsi="Helvetica"/>
          <w:sz w:val="22"/>
        </w:rPr>
        <w:t>nt fait apparaître cette perte, consulter les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associés, afin de décider s’il y a lieu à dissolution anticipée de la société.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Si la dissolution n’est pas prononcée à la majorité exigée pour la modification des statuts,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 est tenue, au plus tard à l</w:t>
      </w:r>
      <w:r>
        <w:rPr>
          <w:rFonts w:ascii="Helvetica" w:hAnsi="Helvetica"/>
          <w:sz w:val="22"/>
        </w:rPr>
        <w:t>a clôture du deuxième exercice suivant celui au cours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duquel la constatation des pertes est intervenue, et sous réserve des dispositions relatives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 montant minimum du capital, de réduire son capital d’un montant au moins égal à celui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des pertes qui n’ont</w:t>
      </w:r>
      <w:r>
        <w:rPr>
          <w:rFonts w:ascii="Helvetica" w:hAnsi="Helvetica"/>
          <w:sz w:val="22"/>
        </w:rPr>
        <w:t xml:space="preserve"> pu être imputées sur les réserves si, dans ce délai, les capitaux propres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n’ont pu être reconstitués à concurrence d’une valeur au moins égale à la moitié du capital.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Dans les deux cas, la résolution adoptée est publiée selon les modalités fixées par décr</w:t>
      </w:r>
      <w:r>
        <w:rPr>
          <w:rFonts w:ascii="Helvetica" w:hAnsi="Helvetica"/>
          <w:sz w:val="22"/>
        </w:rPr>
        <w:t>et.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À défaut par la gérance ou le commissaire aux comptes de provoquer une décision, ou si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associés n’ont pu valablement délibérer, tout intéressé peut demander au tribunal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commerce la dissolution de la société. Dans tous les cas, le tribunal peut a</w:t>
      </w:r>
      <w:r>
        <w:rPr>
          <w:rFonts w:ascii="Helvetica" w:hAnsi="Helvetica"/>
          <w:sz w:val="22"/>
        </w:rPr>
        <w:t>ccorder un délai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maximal de six mois pour régulariser la situation. Il ne peut prononcer la dissolution si, au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jour où il statue sur le fond, cette régularisation a eu lieu.</w:t>
      </w:r>
    </w:p>
    <w:p w:rsidR="004043FB" w:rsidRDefault="008827AF">
      <w:pPr>
        <w:rPr>
          <w:rFonts w:ascii="Times-Roman" w:hAnsi="Times-Roman" w:hint="eastAsia"/>
          <w:sz w:val="20"/>
        </w:rPr>
      </w:pPr>
      <w:r>
        <w:br w:type="page"/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lastRenderedPageBreak/>
        <w:t>Article 24 – Dissolution. Liquidation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À l’expiration de la société ou en cas </w:t>
      </w:r>
      <w:r>
        <w:rPr>
          <w:rFonts w:ascii="Helvetica" w:hAnsi="Helvetica"/>
          <w:sz w:val="22"/>
        </w:rPr>
        <w:t>de dissolution pour quelque cause que ce soit,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 est mise en liquidation. Cependant, cette dissolution ne produit ses effets à l’égard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des tiers qu’à compter du jour où elle a été publiée au Registre du commerce et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personnalité de</w:t>
      </w:r>
      <w:r>
        <w:rPr>
          <w:rFonts w:ascii="Helvetica" w:hAnsi="Helvetica"/>
          <w:sz w:val="22"/>
        </w:rPr>
        <w:t xml:space="preserve"> la société subsiste pour les besoins de la liquidation jusqu’à la clôture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celle-ci. La mention “ société en liquidation ” ainsi que le nom du ou des liquidateurs doivent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figurer sur tous les actes et documents émanant de la société et destinés aux tier</w:t>
      </w:r>
      <w:r>
        <w:rPr>
          <w:rFonts w:ascii="Helvetica" w:hAnsi="Helvetica"/>
          <w:sz w:val="22"/>
        </w:rPr>
        <w:t>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liquidation est faite par un ou plusieurs liquidateurs nommés à la majorité en capital des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associés, pris parmi les associés ou en dehors d’eux.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 produit net de la liquidation, après l’extinction du passif et des charges, est partagé entre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les </w:t>
      </w:r>
      <w:r>
        <w:rPr>
          <w:rFonts w:ascii="Helvetica" w:hAnsi="Helvetica"/>
          <w:sz w:val="22"/>
        </w:rPr>
        <w:t>associés proportionnellement au nombre de leurs parts à titre de remboursement du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capital non amorti en premier lieu et de répartition de boni ensuite.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25 – Transformation de la société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La société pourra se transformer en société commerciale de tou</w:t>
      </w:r>
      <w:r>
        <w:rPr>
          <w:rFonts w:ascii="Helvetica" w:hAnsi="Helvetica"/>
          <w:sz w:val="22"/>
        </w:rPr>
        <w:t>te autre forme ou en société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civile sans que cette opération n’entraîne la création d’une personne morale nouvelle. Cette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transformation sera décidée aux conditions requises selon le type de société retenu et dans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termes de l’article 69 modifié de la l</w:t>
      </w:r>
      <w:r>
        <w:rPr>
          <w:rFonts w:ascii="Helvetica" w:hAnsi="Helvetica"/>
          <w:sz w:val="22"/>
        </w:rPr>
        <w:t>oi.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26 – Contestations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Toutes les contestations entre les associés, relatives aux affaires sociales pendant la durée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de la société ou de sa liquidation, seront jugées conformément à la loi et soumises à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juridiction des tribunaux compétents dans </w:t>
      </w:r>
      <w:r>
        <w:rPr>
          <w:rFonts w:ascii="Helvetica" w:hAnsi="Helvetica"/>
          <w:sz w:val="22"/>
        </w:rPr>
        <w:t>les conditions du droit commun.</w:t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t>Article 27– Engagements contractés au nom de la société avant son immatriculation au registre du commerce et des sociétés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Un état des actes accomplis à ce jour pour le compte de la société en formation, avec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l’indication pou</w:t>
      </w:r>
      <w:r>
        <w:rPr>
          <w:rFonts w:ascii="Helvetica" w:hAnsi="Helvetica"/>
          <w:sz w:val="22"/>
        </w:rPr>
        <w:t>r chacun d’eux de l’engagement qui en résulte pour la société, est annexé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aux présents statuts. Les soussignés, après avoir pris connaissance de cet état qui leur 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été présenté avant lecture et signature des présentes, déclarent approuver ces actes et ces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engagements.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En conséquence, la société reprendra, purement et simplement, lesdits engagements dès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qu’elle aura été immatriculée au registre du commerce et des sociétés.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Dans l’attente de l’immatriculation de la société au registre du commerce et des soci</w:t>
      </w:r>
      <w:r>
        <w:rPr>
          <w:rFonts w:ascii="Helvetica" w:hAnsi="Helvetica"/>
          <w:sz w:val="22"/>
        </w:rPr>
        <w:t>étés,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les associés soussignés donnent mandat exprès à </w:t>
      </w:r>
      <w:bookmarkStart w:id="1" w:name="_GoBack"/>
      <w:r w:rsidRPr="008827AF">
        <w:rPr>
          <w:rFonts w:ascii="Helvetica" w:hAnsi="Helvetica"/>
          <w:color w:val="FF0000"/>
          <w:sz w:val="22"/>
        </w:rPr>
        <w:t>Nom du Gérant</w:t>
      </w:r>
      <w:r>
        <w:rPr>
          <w:rFonts w:ascii="Helvetica" w:hAnsi="Helvetica"/>
          <w:sz w:val="22"/>
        </w:rPr>
        <w:t xml:space="preserve"> </w:t>
      </w:r>
      <w:bookmarkEnd w:id="1"/>
      <w:r>
        <w:rPr>
          <w:rFonts w:ascii="Helvetica" w:hAnsi="Helvetica"/>
          <w:sz w:val="22"/>
        </w:rPr>
        <w:t>de réaliser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immédiatement, au nom et pour le compte de la société, les actes qui sont déterminés et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dont les modalités sont précisées dans un état annexé aux présentes, avec l’indication</w:t>
      </w:r>
      <w:r>
        <w:rPr>
          <w:rFonts w:ascii="Helvetica" w:hAnsi="Helvetica"/>
          <w:sz w:val="22"/>
        </w:rPr>
        <w:t xml:space="preserve"> pour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chacun d’eux de l’engagement qui en résultera pour la société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L’immatriculation de la société au registre du commerce et des sociétés emportera de plein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droit reprise par elle desdits engagements.</w:t>
      </w:r>
    </w:p>
    <w:p w:rsidR="004043FB" w:rsidRDefault="008827AF">
      <w:pPr>
        <w:pStyle w:val="Titre2"/>
        <w:rPr>
          <w:rFonts w:ascii="Helvetica-Bold" w:hAnsi="Helvetica-Bold"/>
          <w:b/>
        </w:rPr>
      </w:pPr>
      <w:r>
        <w:br w:type="page"/>
      </w:r>
    </w:p>
    <w:p w:rsidR="004043FB" w:rsidRDefault="008827AF">
      <w:pPr>
        <w:pStyle w:val="Titre2"/>
      </w:pPr>
      <w:r>
        <w:rPr>
          <w:rFonts w:ascii="Helvetica-Bold" w:hAnsi="Helvetica-Bold"/>
          <w:b/>
        </w:rPr>
        <w:lastRenderedPageBreak/>
        <w:t xml:space="preserve">Article 28 – Personnalité morale – immatriculation </w:t>
      </w:r>
      <w:r>
        <w:rPr>
          <w:rFonts w:ascii="Helvetica-Bold" w:hAnsi="Helvetica-Bold"/>
          <w:b/>
        </w:rPr>
        <w:t>au registre du commerce et des sociétés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Conformément à la loi, la société ne jouira de la personnalité morale qu’à dater de son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immatriculation au registre du commerce et des sociétés.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Toutes les formalités requises par la loi à la suite des </w:t>
      </w:r>
      <w:r>
        <w:rPr>
          <w:rFonts w:ascii="Helvetica" w:hAnsi="Helvetica"/>
          <w:sz w:val="22"/>
        </w:rPr>
        <w:t>présentes, notamment en vue de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l’immatriculation de la société au registre du commerce et des sociétés, seront faites à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diligence et sous la responsabilité du gérant.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Tous les frais, droits et honoraires entraînés par le présent acte et ses </w:t>
      </w:r>
      <w:r>
        <w:rPr>
          <w:rFonts w:ascii="Helvetica" w:hAnsi="Helvetica"/>
          <w:sz w:val="22"/>
        </w:rPr>
        <w:t>suites, incombent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conjointement et solidairement aux associés, au prorata de leurs apports, jusqu’à ce que la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société soit immatriculée au Registre du commerce et des sociétés. À compter de cette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immatriculation, ils seront pris en charge par la société qu</w:t>
      </w:r>
      <w:r>
        <w:rPr>
          <w:rFonts w:ascii="Helvetica" w:hAnsi="Helvetica"/>
          <w:sz w:val="22"/>
        </w:rPr>
        <w:t>i devra les amortir avant toute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distribution de bénéfices.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Fait en autant d’originaux que requis par la loi.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 xml:space="preserve">À </w:t>
      </w:r>
      <w:r>
        <w:rPr>
          <w:rFonts w:ascii="Helvetica" w:hAnsi="Helvetica"/>
          <w:color w:val="FF3333"/>
          <w:sz w:val="22"/>
        </w:rPr>
        <w:t>Lyon</w:t>
      </w:r>
      <w:r>
        <w:rPr>
          <w:rFonts w:ascii="Helvetica" w:hAnsi="Helvetica"/>
          <w:sz w:val="22"/>
        </w:rPr>
        <w:t xml:space="preserve"> le </w:t>
      </w:r>
      <w:r>
        <w:rPr>
          <w:rFonts w:ascii="Helvetica" w:hAnsi="Helvetica"/>
          <w:color w:val="FF3333"/>
          <w:sz w:val="22"/>
        </w:rPr>
        <w:t>02/01/2009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Signature de chaque associé précédée de la mention manuscrite “ Lu et approuvé ”</w:t>
      </w:r>
    </w:p>
    <w:p w:rsidR="004043FB" w:rsidRDefault="004043FB">
      <w:pPr>
        <w:rPr>
          <w:rFonts w:ascii="Helvetica" w:hAnsi="Helvetica" w:hint="eastAsia"/>
          <w:sz w:val="22"/>
        </w:rPr>
      </w:pP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Les gérants nommés dans l’acte de société</w:t>
      </w:r>
      <w:r>
        <w:rPr>
          <w:rFonts w:ascii="Helvetica" w:hAnsi="Helvetica"/>
          <w:sz w:val="22"/>
        </w:rPr>
        <w:t xml:space="preserve"> feront précéder leur signature d’un “ Bon pour</w:t>
      </w:r>
    </w:p>
    <w:p w:rsidR="004043FB" w:rsidRDefault="008827AF">
      <w:pPr>
        <w:rPr>
          <w:rFonts w:hint="eastAsia"/>
        </w:rPr>
      </w:pPr>
      <w:r>
        <w:rPr>
          <w:rFonts w:ascii="Helvetica" w:hAnsi="Helvetica"/>
          <w:sz w:val="22"/>
        </w:rPr>
        <w:t>acceptation des fonctions de gérant ”</w:t>
      </w:r>
    </w:p>
    <w:p w:rsidR="004043FB" w:rsidRDefault="004043FB">
      <w:pPr>
        <w:rPr>
          <w:rFonts w:hint="eastAsia"/>
        </w:rPr>
      </w:pPr>
    </w:p>
    <w:sectPr w:rsidR="004043FB"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roman"/>
    <w:pitch w:val="variable"/>
  </w:font>
  <w:font w:name="Helvetica-Bold">
    <w:altName w:val="Arial"/>
    <w:charset w:val="00"/>
    <w:family w:val="roman"/>
    <w:pitch w:val="variable"/>
  </w:font>
  <w:font w:name="Helvetica">
    <w:altName w:val="Arial"/>
    <w:panose1 w:val="020B0604020202020204"/>
    <w:charset w:val="00"/>
    <w:family w:val="roman"/>
    <w:pitch w:val="variable"/>
  </w:font>
  <w:font w:name="ZapfDingbat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3FB"/>
    <w:rsid w:val="004043FB"/>
    <w:rsid w:val="0088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Q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98E04"/>
  <w15:docId w15:val="{DE725769-1300-43D7-97D8-32FE6A6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</w:style>
  <w:style w:type="paragraph" w:styleId="Titre1">
    <w:name w:val="heading 1"/>
    <w:basedOn w:val="Titre"/>
    <w:uiPriority w:val="9"/>
    <w:qFormat/>
    <w:pPr>
      <w:outlineLvl w:val="0"/>
    </w:pPr>
  </w:style>
  <w:style w:type="paragraph" w:styleId="Titre2">
    <w:name w:val="heading 2"/>
    <w:basedOn w:val="Titre"/>
    <w:uiPriority w:val="9"/>
    <w:unhideWhenUsed/>
    <w:qFormat/>
    <w:pPr>
      <w:outlineLvl w:val="1"/>
    </w:pPr>
  </w:style>
  <w:style w:type="paragraph" w:styleId="Titre3">
    <w:name w:val="heading 3"/>
    <w:basedOn w:val="Titre"/>
    <w:uiPriority w:val="9"/>
    <w:unhideWhenUsed/>
    <w:qFormat/>
    <w:pPr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customStyle="1" w:styleId="Titreprincipal">
    <w:name w:val="Titre principal"/>
    <w:basedOn w:val="Titre"/>
  </w:style>
  <w:style w:type="paragraph" w:styleId="Sous-titre">
    <w:name w:val="Subtitle"/>
    <w:basedOn w:val="Titre"/>
    <w:uiPriority w:val="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4891</Words>
  <Characters>27882</Characters>
  <Application>Microsoft Office Word</Application>
  <DocSecurity>0</DocSecurity>
  <Lines>232</Lines>
  <Paragraphs>65</Paragraphs>
  <ScaleCrop>false</ScaleCrop>
  <Company/>
  <LinksUpToDate>false</LinksUpToDate>
  <CharactersWithSpaces>32708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BELROSE Audrey</cp:lastModifiedBy>
  <cp:revision>2</cp:revision>
  <dcterms:created xsi:type="dcterms:W3CDTF">2015-10-23T17:38:00Z</dcterms:created>
  <dcterms:modified xsi:type="dcterms:W3CDTF">2018-11-24T14:25:00Z</dcterms:modified>
  <dc:language>fr-FR</dc:language>
</cp:coreProperties>
</file>