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5F5DC5" w:rsidRPr="00D77737" w14:paraId="24D5EC74" w14:textId="77777777" w:rsidTr="000B35E7">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7949F200" w14:textId="2D0ACBB5" w:rsidR="005F5DC5" w:rsidRPr="00D77737" w:rsidRDefault="005F5DC5" w:rsidP="000B35E7">
            <w:pPr>
              <w:jc w:val="both"/>
              <w:rPr>
                <w:b/>
                <w:color w:val="FFFFFF" w:themeColor="background1"/>
                <w:sz w:val="44"/>
                <w:szCs w:val="44"/>
                <w:rFonts w:asciiTheme="minorHAnsi" w:eastAsia="Calibri" w:hAnsiTheme="minorHAnsi" w:cstheme="minorHAnsi"/>
              </w:rPr>
            </w:pPr>
            <w:r>
              <w:rPr>
                <w:b/>
                <w:bCs/>
                <w:color w:val="FFFFFF" w:themeColor="background1"/>
                <w:sz w:val="44"/>
                <w:szCs w:val="44"/>
                <w:rFonts w:asciiTheme="minorHAnsi" w:hAnsiTheme="minorHAnsi"/>
              </w:rPr>
              <w:t xml:space="preserve">Ένταξη μέσω της ρομποτικής σε μαθήματα ETMM του δημοτικού</w:t>
            </w:r>
          </w:p>
        </w:tc>
      </w:tr>
    </w:tbl>
    <w:p w14:paraId="3DDCDAC2" w14:textId="77777777" w:rsidR="005F5DC5" w:rsidRPr="00D77737" w:rsidRDefault="005F5DC5" w:rsidP="005F5DC5">
      <w:pPr>
        <w:spacing w:line="360" w:lineRule="auto"/>
        <w:jc w:val="both"/>
        <w:rPr>
          <w:rFonts w:ascii="EC Square Sans Pro Medium" w:eastAsiaTheme="majorEastAsia" w:hAnsi="EC Square Sans Pro Medium" w:cstheme="majorBidi"/>
          <w:b/>
          <w:bCs/>
          <w:color w:val="386D9F"/>
          <w:sz w:val="26"/>
          <w:szCs w:val="26"/>
        </w:rPr>
      </w:pPr>
    </w:p>
    <w:p w14:paraId="5CC11C4B" w14:textId="4D84EAB0" w:rsidR="005F5DC5" w:rsidRPr="00D77737" w:rsidRDefault="005F5DC5" w:rsidP="005F5DC5">
      <w:pPr>
        <w:spacing w:line="360" w:lineRule="auto"/>
        <w:jc w:val="both"/>
        <w:rPr>
          <w:bCs/>
          <w:color w:val="386D9F"/>
          <w:sz w:val="26"/>
          <w:szCs w:val="26"/>
          <w:rFonts w:asciiTheme="minorHAnsi" w:eastAsiaTheme="majorEastAsia" w:hAnsiTheme="minorHAnsi" w:cstheme="minorHAnsi"/>
        </w:rPr>
      </w:pPr>
      <w:r>
        <w:rPr>
          <w:bCs/>
          <w:b/>
          <w:color w:val="17365D" w:themeColor="text2" w:themeShade="BF"/>
          <w:sz w:val="26"/>
          <w:szCs w:val="26"/>
          <w:rFonts w:asciiTheme="minorHAnsi" w:hAnsiTheme="minorHAnsi"/>
        </w:rPr>
        <w:t xml:space="preserve">Εκτιμώμενη διάρκεια:</w:t>
      </w:r>
      <w:r>
        <w:rPr>
          <w:bCs/>
          <w:b/>
          <w:color w:val="17365D" w:themeColor="text2" w:themeShade="BF"/>
          <w:sz w:val="26"/>
          <w:szCs w:val="26"/>
          <w:rFonts w:asciiTheme="minorHAnsi" w:hAnsiTheme="minorHAnsi"/>
        </w:rPr>
        <w:t xml:space="preserve"> </w:t>
      </w:r>
      <w:r>
        <w:rPr>
          <w:bCs/>
          <w:color w:val="386D9F"/>
          <w:sz w:val="24"/>
          <w:szCs w:val="24"/>
          <w:rFonts w:asciiTheme="minorHAnsi" w:hAnsiTheme="minorHAnsi"/>
        </w:rPr>
        <w:t xml:space="preserve">4 έως 10 ώρες</w:t>
      </w:r>
    </w:p>
    <w:p w14:paraId="77673E96" w14:textId="1235A3EA" w:rsidR="005F5DC5" w:rsidRPr="00D77737" w:rsidRDefault="005F5DC5" w:rsidP="005F5DC5">
      <w:pPr>
        <w:spacing w:line="360" w:lineRule="auto"/>
        <w:jc w:val="both"/>
        <w:rPr>
          <w:b/>
          <w:bCs/>
          <w:color w:val="386D9F"/>
          <w:sz w:val="26"/>
          <w:szCs w:val="26"/>
          <w:rFonts w:asciiTheme="minorHAnsi" w:eastAsiaTheme="majorEastAsia" w:hAnsiTheme="minorHAnsi" w:cstheme="minorHAnsi"/>
        </w:rPr>
      </w:pPr>
      <w:r>
        <w:rPr>
          <w:bCs/>
          <w:b/>
          <w:color w:val="17365D" w:themeColor="text2" w:themeShade="BF"/>
          <w:sz w:val="26"/>
          <w:szCs w:val="26"/>
          <w:rFonts w:asciiTheme="minorHAnsi" w:hAnsiTheme="minorHAnsi"/>
        </w:rPr>
        <w:t xml:space="preserve">Ηλικιακό επίπεδο:</w:t>
      </w:r>
      <w:r>
        <w:rPr>
          <w:bCs/>
          <w:b/>
          <w:color w:val="17365D" w:themeColor="text2" w:themeShade="BF"/>
          <w:sz w:val="26"/>
          <w:szCs w:val="26"/>
          <w:rFonts w:asciiTheme="minorHAnsi" w:hAnsiTheme="minorHAnsi"/>
        </w:rPr>
        <w:t xml:space="preserve"> </w:t>
      </w:r>
      <w:r>
        <w:rPr>
          <w:bCs/>
          <w:color w:val="386D9F"/>
          <w:sz w:val="24"/>
          <w:szCs w:val="24"/>
          <w:rFonts w:asciiTheme="minorHAnsi" w:hAnsiTheme="minorHAnsi"/>
        </w:rPr>
        <w:t xml:space="preserve">Μαθητές δημοτικού, ηλικίας 8 έως 10 ετών</w:t>
      </w:r>
    </w:p>
    <w:p w14:paraId="4ED8FC6C" w14:textId="77777777" w:rsidR="005F5DC5" w:rsidRPr="00D77737" w:rsidRDefault="005F5DC5" w:rsidP="005F5DC5">
      <w:pPr>
        <w:spacing w:after="120" w:line="360" w:lineRule="auto"/>
        <w:jc w:val="both"/>
        <w:rPr>
          <w:b/>
          <w:bCs/>
          <w:color w:val="17365D" w:themeColor="text2" w:themeShade="BF"/>
          <w:sz w:val="26"/>
          <w:szCs w:val="26"/>
          <w:rFonts w:asciiTheme="minorHAnsi" w:eastAsiaTheme="majorEastAsia" w:hAnsiTheme="minorHAnsi" w:cstheme="minorHAnsi"/>
        </w:rPr>
      </w:pPr>
      <w:r>
        <w:rPr>
          <w:b/>
          <w:bCs/>
          <w:color w:val="17365D" w:themeColor="text2" w:themeShade="BF"/>
          <w:sz w:val="26"/>
          <w:szCs w:val="26"/>
          <w:rFonts w:asciiTheme="minorHAnsi" w:hAnsiTheme="minorHAnsi"/>
        </w:rPr>
        <w:t xml:space="preserve">Μαθησιακοί στόχοι, δεξιότητες και ικανότητες</w:t>
      </w:r>
    </w:p>
    <w:p w14:paraId="7558A5DB" w14:textId="60721E9B" w:rsidR="005F5DC5" w:rsidRPr="00D77737" w:rsidRDefault="005F5DC5" w:rsidP="005F5DC5">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Στόχος αυτής της δραστηριότητας είναι να εισαγάγει τους μαθητές στη μελέτη της </w:t>
      </w:r>
      <w:r>
        <w:rPr>
          <w:bCs/>
          <w:color w:val="386D9F"/>
          <w:sz w:val="24"/>
          <w:szCs w:val="24"/>
          <w:b/>
          <w:rFonts w:asciiTheme="minorHAnsi" w:hAnsiTheme="minorHAnsi"/>
        </w:rPr>
        <w:t xml:space="preserve">ρομποτικής και της υπολογιστικής σκέψης</w:t>
      </w:r>
      <w:r>
        <w:rPr>
          <w:bCs/>
          <w:color w:val="386D9F"/>
          <w:sz w:val="24"/>
          <w:szCs w:val="24"/>
          <w:rFonts w:asciiTheme="minorHAnsi" w:hAnsiTheme="minorHAnsi"/>
        </w:rPr>
        <w:t xml:space="preserve"> μέσα από το παιχνίδι.</w:t>
      </w:r>
      <w:r>
        <w:rPr>
          <w:bCs/>
          <w:color w:val="386D9F"/>
          <w:sz w:val="24"/>
          <w:szCs w:val="24"/>
          <w:rFonts w:asciiTheme="minorHAnsi" w:hAnsiTheme="minorHAnsi"/>
        </w:rPr>
        <w:t xml:space="preserve"> </w:t>
      </w:r>
      <w:r>
        <w:rPr>
          <w:bCs/>
          <w:color w:val="386D9F"/>
          <w:sz w:val="24"/>
          <w:szCs w:val="24"/>
          <w:rFonts w:asciiTheme="minorHAnsi" w:hAnsiTheme="minorHAnsi"/>
        </w:rPr>
        <w:t xml:space="preserve">Οι μαθητές μπορούν να μάθουν, για παράδειγμα, να αναπτύσσουν στρατηγικές μέτρησης και λογική συλλογιστική,</w:t>
      </w:r>
      <w:r>
        <w:rPr>
          <w:bCs/>
          <w:color w:val="386D9F"/>
          <w:sz w:val="24"/>
          <w:szCs w:val="24"/>
          <w:rFonts w:asciiTheme="minorHAnsi" w:hAnsiTheme="minorHAnsi"/>
        </w:rPr>
        <w:t xml:space="preserve"> </w:t>
      </w:r>
      <w:r>
        <w:rPr>
          <w:bCs/>
          <w:color w:val="386D9F"/>
          <w:sz w:val="24"/>
          <w:szCs w:val="24"/>
          <w:rFonts w:asciiTheme="minorHAnsi" w:hAnsiTheme="minorHAnsi"/>
        </w:rPr>
        <w:t xml:space="preserve">να επινοήσουν τρόπους για την κατασκευή και την απεικόνιση διαδρομών,</w:t>
      </w:r>
      <w:r>
        <w:rPr>
          <w:bCs/>
          <w:color w:val="386D9F"/>
          <w:sz w:val="24"/>
          <w:szCs w:val="24"/>
          <w:rFonts w:asciiTheme="minorHAnsi" w:hAnsiTheme="minorHAnsi"/>
        </w:rPr>
        <w:t xml:space="preserve"> </w:t>
      </w:r>
      <w:r>
        <w:rPr>
          <w:bCs/>
          <w:color w:val="386D9F"/>
          <w:sz w:val="24"/>
          <w:szCs w:val="24"/>
          <w:rFonts w:asciiTheme="minorHAnsi" w:hAnsiTheme="minorHAnsi"/>
        </w:rPr>
        <w:t xml:space="preserve">να οργανώνουν παιχνίδια σε οποιοδήποτε τομέα και να μάθουν βασικά στοιχεία προγραμματισμού.</w:t>
      </w:r>
    </w:p>
    <w:p w14:paraId="64DFAE9A" w14:textId="078343AF" w:rsidR="005F5DC5" w:rsidRPr="00D77737" w:rsidRDefault="005F5DC5" w:rsidP="005F5DC5">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Αυτή η δραστηριότητα βοηθά επίσης τους μαθητές να αναπτύξουν </w:t>
      </w:r>
      <w:r>
        <w:rPr>
          <w:bCs/>
          <w:color w:val="386D9F"/>
          <w:sz w:val="24"/>
          <w:szCs w:val="24"/>
          <w:b/>
          <w:rFonts w:asciiTheme="minorHAnsi" w:hAnsiTheme="minorHAnsi"/>
        </w:rPr>
        <w:t xml:space="preserve">δεξιότητες συνεργασίας, ενώ ταυτόχρονα μαθαίνουν</w:t>
      </w:r>
      <w:r>
        <w:rPr>
          <w:bCs/>
          <w:color w:val="386D9F"/>
          <w:sz w:val="24"/>
          <w:szCs w:val="24"/>
          <w:rFonts w:asciiTheme="minorHAnsi" w:hAnsiTheme="minorHAnsi"/>
        </w:rPr>
        <w:t xml:space="preserve"> πώς να χρησιμοποιούν το Blue-Bot, ένα πολύχρωμο και εύχρηστο ρομπότ σχεδιασμένο για μικρά παιδιά.</w:t>
      </w:r>
      <w:r>
        <w:rPr>
          <w:bCs/>
          <w:color w:val="386D9F"/>
          <w:sz w:val="24"/>
          <w:szCs w:val="24"/>
          <w:rFonts w:asciiTheme="minorHAnsi" w:hAnsiTheme="minorHAnsi"/>
        </w:rPr>
        <w:t xml:space="preserve"> </w:t>
      </w:r>
      <w:r>
        <w:rPr>
          <w:bCs/>
          <w:color w:val="386D9F"/>
          <w:sz w:val="24"/>
          <w:szCs w:val="24"/>
          <w:rFonts w:asciiTheme="minorHAnsi" w:hAnsiTheme="minorHAnsi"/>
        </w:rPr>
        <w:t xml:space="preserve">Αυτό το ρομποτάκι αποτελεί ιδανικό εργαλείο διδασκαλίας των αλληλουχιών, της εκτίμησης και της επίλυσης προβλημάτων και, κυρίως, ψυχαγωγίας!</w:t>
      </w:r>
      <w:r>
        <w:rPr>
          <w:bCs/>
          <w:color w:val="386D9F"/>
          <w:sz w:val="24"/>
          <w:szCs w:val="24"/>
          <w:rFonts w:asciiTheme="minorHAnsi" w:hAnsiTheme="minorHAnsi"/>
        </w:rPr>
        <w:t xml:space="preserve"> </w:t>
      </w:r>
      <w:r>
        <w:rPr>
          <w:bCs/>
          <w:color w:val="386D9F"/>
          <w:sz w:val="24"/>
          <w:szCs w:val="24"/>
          <w:rFonts w:asciiTheme="minorHAnsi" w:hAnsiTheme="minorHAnsi"/>
        </w:rPr>
        <w:t xml:space="preserve">Το Blue-Bot επικοινωνεί μέσω Bluetooth. Οι μαθητές μπορούν αρχικά να χρησιμοποιήσουν τα κουμπιά στο πίσω μέρος για να προγραμματίσουν το Blue-Bot και, στη συνέχεια, να το συνδέσουν με ένα tablet iOS ή Android και να χρησιμοποιήσουν τη δωρεάν εφαρμογή για να ελέγξουν το Blue-Bot από απόσταση.</w:t>
      </w:r>
    </w:p>
    <w:p w14:paraId="288F9A70" w14:textId="29ABC98F" w:rsidR="00C7102F" w:rsidRPr="00D77737" w:rsidRDefault="005F5DC5" w:rsidP="005F5DC5">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Αυτή η δραστηριότητα αποσκοπεί και στην ανάπτυξη της επιδεξιότητας των μαθητών, στην τόνωση της δημιουργικότητάς τους και στην ανάπτυξη δεξιοτήτων επίλυσης προβλημάτων.</w:t>
      </w:r>
      <w:r>
        <w:rPr>
          <w:bCs/>
          <w:color w:val="386D9F"/>
          <w:sz w:val="24"/>
          <w:szCs w:val="24"/>
          <w:rFonts w:asciiTheme="minorHAnsi" w:hAnsiTheme="minorHAnsi"/>
        </w:rPr>
        <w:t xml:space="preserve"> </w:t>
      </w:r>
      <w:r>
        <w:rPr>
          <w:bCs/>
          <w:color w:val="386D9F"/>
          <w:sz w:val="24"/>
          <w:szCs w:val="24"/>
          <w:rFonts w:asciiTheme="minorHAnsi" w:hAnsiTheme="minorHAnsi"/>
        </w:rPr>
        <w:t xml:space="preserve">Προωθεί την ανάπτυξη της υπολογιστικής σκέψης, ενθαρρύνοντάς τους να εξοικειωθούν με τις γλώσσες προγραμματισμού υπολογιστών και την κατασκευή αλγορίθμων, με μια προσέγγιση που βασίζεται κυρίως στο παιχνίδι.</w:t>
      </w:r>
      <w:r>
        <w:rPr>
          <w:bCs/>
          <w:color w:val="386D9F"/>
          <w:sz w:val="24"/>
          <w:szCs w:val="24"/>
          <w:rFonts w:asciiTheme="minorHAnsi" w:hAnsiTheme="minorHAnsi"/>
        </w:rPr>
        <w:t xml:space="preserve"> </w:t>
      </w:r>
      <w:r>
        <w:rPr>
          <w:bCs/>
          <w:color w:val="386D9F"/>
          <w:sz w:val="24"/>
          <w:szCs w:val="24"/>
          <w:rFonts w:asciiTheme="minorHAnsi" w:hAnsiTheme="minorHAnsi"/>
        </w:rPr>
        <w:t xml:space="preserve">Προωθεί επίσης την ένταξη, ενώ οι μαθητές αποκτούν βασικές γνώσεις σχετικά με τον προγραμματισμό.</w:t>
      </w:r>
    </w:p>
    <w:p w14:paraId="0D337867" w14:textId="77777777" w:rsidR="00A42CA7" w:rsidRPr="00D77737" w:rsidRDefault="00A42CA7" w:rsidP="005F5DC5">
      <w:pPr>
        <w:spacing w:after="120" w:line="360" w:lineRule="auto"/>
        <w:jc w:val="both"/>
        <w:rPr>
          <w:rFonts w:asciiTheme="minorHAnsi" w:eastAsiaTheme="majorEastAsia" w:hAnsiTheme="minorHAnsi" w:cstheme="minorHAnsi"/>
          <w:bCs/>
          <w:color w:val="386D9F"/>
          <w:sz w:val="24"/>
          <w:szCs w:val="24"/>
        </w:rPr>
      </w:pPr>
    </w:p>
    <w:p w14:paraId="2EC9EECC" w14:textId="77777777" w:rsidR="005F5DC5" w:rsidRPr="00D77737" w:rsidRDefault="005F5DC5" w:rsidP="005F5DC5">
      <w:pPr>
        <w:spacing w:after="120" w:line="360" w:lineRule="auto"/>
        <w:jc w:val="both"/>
        <w:rPr>
          <w:b/>
          <w:bCs/>
          <w:color w:val="17365D" w:themeColor="text2" w:themeShade="BF"/>
          <w:sz w:val="26"/>
          <w:szCs w:val="26"/>
          <w:rFonts w:asciiTheme="minorHAnsi" w:eastAsiaTheme="majorEastAsia" w:hAnsiTheme="minorHAnsi" w:cstheme="minorHAnsi"/>
        </w:rPr>
      </w:pPr>
      <w:r>
        <w:rPr>
          <w:b/>
          <w:bCs/>
          <w:color w:val="17365D" w:themeColor="text2" w:themeShade="BF"/>
          <w:sz w:val="26"/>
          <w:szCs w:val="26"/>
          <w:rFonts w:asciiTheme="minorHAnsi" w:hAnsiTheme="minorHAnsi"/>
        </w:rPr>
        <w:t xml:space="preserve">Δραστηριότητες και ρόλοι</w:t>
      </w:r>
    </w:p>
    <w:p w14:paraId="78E73E20" w14:textId="0DC26654" w:rsidR="00615869" w:rsidRPr="00D77737" w:rsidRDefault="00FD13B9" w:rsidP="00743DBB">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Για αυτήν τη δραστηριότητα, μπορείτε να επιλέξετε οποιονδήποτε σχολικό χώρο (στην περίπτωση μας έναν διάδρομο και μια αίθουσα διδασκαλίας) που να είναι αρκετά ευρύχωρος ώστε να μπορούν να κυκλοφορούν ελεύθερα οι μαθητές και τα ρομπότ.</w:t>
      </w:r>
      <w:r>
        <w:rPr>
          <w:bCs/>
          <w:color w:val="386D9F"/>
          <w:sz w:val="24"/>
          <w:szCs w:val="24"/>
          <w:rFonts w:asciiTheme="minorHAnsi" w:hAnsiTheme="minorHAnsi"/>
        </w:rPr>
        <w:t xml:space="preserve"> </w:t>
      </w:r>
      <w:r>
        <w:rPr>
          <w:bCs/>
          <w:color w:val="386D9F"/>
          <w:sz w:val="24"/>
          <w:szCs w:val="24"/>
          <w:rFonts w:asciiTheme="minorHAnsi" w:hAnsiTheme="minorHAnsi"/>
        </w:rPr>
        <w:t xml:space="preserve">Η χρήση ενός γνωστού χώρου με ελεύθερη διάταξη προσφέρει κίνητρα και ευκαιρίες για μαθητές με αναπηρίες, μαθησιακές δυσκολίες ή ειδικές εκπαιδευτικές ανάγκες.</w:t>
      </w:r>
      <w:r>
        <w:rPr>
          <w:bCs/>
          <w:color w:val="386D9F"/>
          <w:sz w:val="24"/>
          <w:szCs w:val="24"/>
          <w:rFonts w:asciiTheme="minorHAnsi" w:hAnsiTheme="minorHAnsi"/>
        </w:rPr>
        <w:t xml:space="preserve"> </w:t>
      </w:r>
      <w:r>
        <w:rPr>
          <w:bCs/>
          <w:color w:val="386D9F"/>
          <w:sz w:val="24"/>
          <w:szCs w:val="24"/>
          <w:rFonts w:asciiTheme="minorHAnsi" w:hAnsiTheme="minorHAnsi"/>
        </w:rPr>
        <w:t xml:space="preserve">Επιπλέον, συμβάλλει στην προσέλκυση της προσοχής των μαθητών, διευκολύνει τη μάθηση μέσω αφηρημένων εννοιών, αναπτύσσει μια αίσθηση ελέγχου και διευκολύνει την αλληλεπίδραση μεταξύ των μαθητών και την ανάπτυξη κοινωνικών δεξιοτήτων.</w:t>
      </w:r>
    </w:p>
    <w:p w14:paraId="11D3087A" w14:textId="75DC57C3" w:rsidR="005F5DC5" w:rsidRPr="00D77737" w:rsidRDefault="00FD13B9" w:rsidP="00C7102F">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Οι μαθητές θα ενθαρρυνθούν να αναπτύξουν αυτόνομα απλές οδηγίες υπολογιστή, να σχεδιάσουν αλγόριθμους ελέγχου και στη συνέχεια να τους μεταφράσουν σε μια γλώσσα προγραμματισμού με το Blue-Bot. Για να δημιουργήσουν το πρόγραμμα, οι μαθητές αρκεί να πατήσουν τα κουμπιά στην επιφάνεια του Blue-Bot.</w:t>
      </w:r>
      <w:r>
        <w:rPr>
          <w:bCs/>
          <w:color w:val="386D9F"/>
          <w:sz w:val="24"/>
          <w:szCs w:val="24"/>
          <w:rFonts w:asciiTheme="minorHAnsi" w:hAnsiTheme="minorHAnsi"/>
        </w:rPr>
        <w:t xml:space="preserve">  </w:t>
      </w:r>
      <w:r>
        <w:rPr>
          <w:bCs/>
          <w:color w:val="386D9F"/>
          <w:sz w:val="24"/>
          <w:szCs w:val="24"/>
          <w:rFonts w:asciiTheme="minorHAnsi" w:hAnsiTheme="minorHAnsi"/>
        </w:rPr>
        <w:t xml:space="preserve">Υπάρχει μόνο μία κίνηση για κάθε πλήκτρο, οπότε δεν είναι απαραίτητο να είναι κανείς ιδιαίτερα εξοικειωμένος με τον τρόπο λειτουργίας του υλισμικού και του λογισμικού για να τα χρησιμοποιήσει.</w:t>
      </w:r>
      <w:r>
        <w:rPr>
          <w:bCs/>
          <w:color w:val="386D9F"/>
          <w:sz w:val="24"/>
          <w:szCs w:val="24"/>
          <w:rFonts w:asciiTheme="minorHAnsi" w:hAnsiTheme="minorHAnsi"/>
        </w:rPr>
        <w:t xml:space="preserve"> </w:t>
      </w:r>
      <w:r>
        <w:rPr>
          <w:bCs/>
          <w:color w:val="386D9F"/>
          <w:sz w:val="24"/>
          <w:szCs w:val="24"/>
          <w:rFonts w:asciiTheme="minorHAnsi" w:hAnsiTheme="minorHAnsi"/>
        </w:rPr>
        <w:t xml:space="preserve">Οι συγκεκριμένες δραστηριότητες είναι ιδιαίτερα κατάλληλες για ενταξιακούς σκοπούς, επειδή στην εκπαιδευτική ρομποτική, οι μαθητές γίνονται πρωταγωνιστές της εκπαιδευτικής διαδικασίας.</w:t>
      </w:r>
    </w:p>
    <w:p w14:paraId="3443CECB" w14:textId="41B57AA3" w:rsidR="00082B06" w:rsidRPr="00D77737" w:rsidRDefault="005F5DC5" w:rsidP="00C7102F">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Η χρήση εκπαιδευτικών ρομπότ στην τάξη μπορεί να βοηθήσει τους μαθητές με ιδιαίτερες εκπαιδευτικές ανάγκες με διάφορους τρόπους.</w:t>
      </w:r>
      <w:r>
        <w:rPr>
          <w:bCs/>
          <w:color w:val="386D9F"/>
          <w:sz w:val="24"/>
          <w:szCs w:val="24"/>
          <w:rFonts w:asciiTheme="minorHAnsi" w:hAnsiTheme="minorHAnsi"/>
        </w:rPr>
        <w:t xml:space="preserve"> </w:t>
      </w:r>
      <w:r>
        <w:rPr>
          <w:bCs/>
          <w:color w:val="386D9F"/>
          <w:sz w:val="24"/>
          <w:szCs w:val="24"/>
          <w:rFonts w:asciiTheme="minorHAnsi" w:hAnsiTheme="minorHAnsi"/>
        </w:rPr>
        <w:t xml:space="preserve">Αφενός, ένα περιβάλλον παιχνιδιού με ρομπότ είναι πολύ πιο ελκυστικό και ενδιαφέρον για τους μαθητές, ενώ τους βοηθά να γίνουν πιο δραστήριοι και να συμμετέχουν περισσότερο στη δραστηριότητα, και έτσι βοηθάει τους μαθητές με ειδικές ανάγκες να επικοινωνήσουν.</w:t>
      </w:r>
      <w:r>
        <w:rPr>
          <w:bCs/>
          <w:color w:val="386D9F"/>
          <w:sz w:val="24"/>
          <w:szCs w:val="24"/>
          <w:rFonts w:asciiTheme="minorHAnsi" w:hAnsiTheme="minorHAnsi"/>
        </w:rPr>
        <w:t xml:space="preserve"> </w:t>
      </w:r>
      <w:r>
        <w:rPr>
          <w:bCs/>
          <w:color w:val="386D9F"/>
          <w:sz w:val="24"/>
          <w:szCs w:val="24"/>
          <w:rFonts w:asciiTheme="minorHAnsi" w:hAnsiTheme="minorHAnsi"/>
        </w:rPr>
        <w:t xml:space="preserve">Σε αυτή τη δραστηριότητα, οι μαθητές αποκτούν την εμπειρία της ομιλίας ενώπιον κοινού, καθώς καλούνται να δείξουν τη ρομποτική τεχνολογία στους άλλους μαθητές και να τους μεταδώσουν όσα έχουν μάθει.</w:t>
      </w:r>
      <w:r>
        <w:rPr>
          <w:bCs/>
          <w:color w:val="386D9F"/>
          <w:sz w:val="24"/>
          <w:szCs w:val="24"/>
          <w:rFonts w:asciiTheme="minorHAnsi" w:hAnsiTheme="minorHAnsi"/>
        </w:rPr>
        <w:t xml:space="preserve"> </w:t>
      </w:r>
      <w:r>
        <w:rPr>
          <w:bCs/>
          <w:color w:val="386D9F"/>
          <w:sz w:val="24"/>
          <w:szCs w:val="24"/>
          <w:rFonts w:asciiTheme="minorHAnsi" w:hAnsiTheme="minorHAnsi"/>
        </w:rPr>
        <w:t xml:space="preserve">Επιπλέον, οι μαθητές επωφελούνται από την παρακολούθηση ενός εξατομικευμένου μαθήματος το οποίο μπορεί να διαφέρει ανάλογα με τις ανάγκες τους.</w:t>
      </w:r>
      <w:r>
        <w:rPr>
          <w:bCs/>
          <w:color w:val="386D9F"/>
          <w:sz w:val="24"/>
          <w:szCs w:val="24"/>
          <w:rFonts w:asciiTheme="minorHAnsi" w:hAnsiTheme="minorHAnsi"/>
        </w:rPr>
        <w:t xml:space="preserve"> </w:t>
      </w:r>
    </w:p>
    <w:p w14:paraId="530B51FC" w14:textId="6A2E96F4" w:rsidR="005F5DC5" w:rsidRPr="00D77737" w:rsidRDefault="005F5DC5" w:rsidP="00C7102F">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Εάν η χρήση των εκπαιδευτικών ρομπότ ξεκινήσει από τις μικρές τάξεις και συνεχιστεί και στις μεγαλύτερες, οι μαθητές θα μπορέσουν να αποκτήσουν γερές βάσεις στον προγραμματισμό και θα έχουν αποκομίσει ένα πολύτιμο εφόδιο.</w:t>
      </w:r>
      <w:r>
        <w:rPr>
          <w:bCs/>
          <w:color w:val="386D9F"/>
          <w:sz w:val="24"/>
          <w:szCs w:val="24"/>
          <w:rFonts w:asciiTheme="minorHAnsi" w:hAnsiTheme="minorHAnsi"/>
        </w:rPr>
        <w:t xml:space="preserve"> </w:t>
      </w:r>
    </w:p>
    <w:p w14:paraId="708CEC8D" w14:textId="032879EE" w:rsidR="00B53A26" w:rsidRPr="00D77737" w:rsidRDefault="00B53A26" w:rsidP="00900E14">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Σε αυτό το πλαίσιο, οι παραδοσιακοί ρόλοι  δασκάλων και  μαθητών αλλάζουν:</w:t>
      </w:r>
      <w:r>
        <w:rPr>
          <w:bCs/>
          <w:color w:val="386D9F"/>
          <w:sz w:val="24"/>
          <w:szCs w:val="24"/>
          <w:rFonts w:asciiTheme="minorHAnsi" w:hAnsiTheme="minorHAnsi"/>
        </w:rPr>
        <w:t xml:space="preserve"> </w:t>
      </w:r>
      <w:r>
        <w:rPr>
          <w:bCs/>
          <w:color w:val="386D9F"/>
          <w:sz w:val="24"/>
          <w:szCs w:val="24"/>
          <w:rFonts w:asciiTheme="minorHAnsi" w:hAnsiTheme="minorHAnsi"/>
        </w:rPr>
        <w:t xml:space="preserve">ο δάσκαλος γίνεται προπονητής, μέντορας που δίνει εξατομικευμένες συμβουλές για την επίτευξη του επιθυμητού αποτελέσματος, ενώ οι μαθητές γίνονται ενεργοί χρήστες.</w:t>
      </w:r>
    </w:p>
    <w:p w14:paraId="47A8EEA3" w14:textId="77777777" w:rsidR="005F5DC5" w:rsidRPr="00D77737" w:rsidRDefault="005F5DC5" w:rsidP="005F5DC5">
      <w:pPr>
        <w:spacing w:after="120"/>
        <w:jc w:val="both"/>
        <w:rPr>
          <w:rFonts w:asciiTheme="minorHAnsi" w:eastAsiaTheme="majorEastAsia" w:hAnsiTheme="minorHAnsi" w:cstheme="minorHAnsi"/>
          <w:bCs/>
          <w:color w:val="386D9F"/>
          <w:sz w:val="24"/>
          <w:szCs w:val="24"/>
        </w:rPr>
      </w:pPr>
    </w:p>
    <w:p w14:paraId="6D62CEA4" w14:textId="70453741" w:rsidR="00615869" w:rsidRPr="00D77737" w:rsidRDefault="00615869" w:rsidP="005F5DC5">
      <w:pPr>
        <w:spacing w:after="120"/>
        <w:jc w:val="both"/>
        <w:rPr>
          <w:rFonts w:asciiTheme="minorHAnsi" w:eastAsiaTheme="majorEastAsia" w:hAnsiTheme="minorHAnsi" w:cstheme="minorHAnsi"/>
          <w:bCs/>
          <w:color w:val="386D9F"/>
          <w:sz w:val="24"/>
          <w:szCs w:val="24"/>
        </w:rPr>
      </w:pPr>
    </w:p>
    <w:p w14:paraId="2A65B884" w14:textId="77777777" w:rsidR="00AB787D" w:rsidRPr="00D77737" w:rsidRDefault="00AB787D" w:rsidP="005F5DC5">
      <w:pPr>
        <w:spacing w:after="120"/>
        <w:jc w:val="both"/>
        <w:rPr>
          <w:rFonts w:asciiTheme="minorHAnsi" w:eastAsiaTheme="majorEastAsia" w:hAnsiTheme="minorHAnsi" w:cstheme="minorHAnsi"/>
          <w:bCs/>
          <w:color w:val="386D9F"/>
          <w:sz w:val="24"/>
          <w:szCs w:val="24"/>
        </w:rPr>
      </w:pPr>
    </w:p>
    <w:p w14:paraId="53F9E852" w14:textId="33ED73B2" w:rsidR="005F5DC5" w:rsidRPr="00D77737" w:rsidRDefault="005F5DC5" w:rsidP="005F5DC5">
      <w:pPr>
        <w:spacing w:after="120" w:line="360" w:lineRule="auto"/>
        <w:jc w:val="both"/>
        <w:rPr>
          <w:b/>
          <w:bCs/>
          <w:color w:val="17365D" w:themeColor="text2" w:themeShade="BF"/>
          <w:sz w:val="26"/>
          <w:szCs w:val="26"/>
          <w:rFonts w:asciiTheme="minorHAnsi" w:eastAsiaTheme="majorEastAsia" w:hAnsiTheme="minorHAnsi" w:cstheme="minorHAnsi"/>
        </w:rPr>
      </w:pPr>
      <w:r>
        <w:rPr>
          <w:b/>
          <w:bCs/>
          <w:color w:val="17365D" w:themeColor="text2" w:themeShade="BF"/>
          <w:sz w:val="26"/>
          <w:szCs w:val="26"/>
          <w:rFonts w:asciiTheme="minorHAnsi" w:hAnsiTheme="minorHAnsi"/>
        </w:rPr>
        <w:t xml:space="preserve">Τι θα χρειαστείτε;</w:t>
      </w:r>
    </w:p>
    <w:p w14:paraId="35527E23" w14:textId="42DA6332" w:rsidR="005F5DC5" w:rsidRPr="00D77737" w:rsidRDefault="005F5DC5" w:rsidP="005F5DC5">
      <w:pPr>
        <w:pStyle w:val="ListParagraph"/>
        <w:numPr>
          <w:ilvl w:val="0"/>
          <w:numId w:val="3"/>
        </w:numPr>
        <w:spacing w:after="120"/>
        <w:jc w:val="both"/>
        <w:rPr>
          <w:b/>
          <w:bCs/>
          <w:color w:val="17365D" w:themeColor="text2" w:themeShade="BF"/>
          <w:sz w:val="26"/>
          <w:szCs w:val="26"/>
          <w:rFonts w:asciiTheme="minorHAnsi" w:eastAsiaTheme="majorEastAsia" w:hAnsiTheme="minorHAnsi" w:cstheme="minorHAnsi"/>
        </w:rPr>
      </w:pPr>
      <w:r>
        <w:rPr>
          <w:bCs/>
          <w:color w:val="386D9F"/>
          <w:sz w:val="24"/>
          <w:szCs w:val="24"/>
          <w:rFonts w:asciiTheme="minorHAnsi" w:hAnsiTheme="minorHAnsi"/>
        </w:rPr>
        <w:t xml:space="preserve">Ένα Blue-Bot</w:t>
      </w:r>
    </w:p>
    <w:p w14:paraId="38BDD138" w14:textId="4F1C56CC" w:rsidR="005F5DC5" w:rsidRPr="00D77737" w:rsidRDefault="005F5DC5" w:rsidP="005F5DC5">
      <w:pPr>
        <w:pStyle w:val="ListParagraph"/>
        <w:numPr>
          <w:ilvl w:val="0"/>
          <w:numId w:val="3"/>
        </w:numPr>
        <w:spacing w:after="120"/>
        <w:jc w:val="both"/>
        <w:rPr>
          <w:b/>
          <w:bCs/>
          <w:color w:val="17365D" w:themeColor="text2" w:themeShade="BF"/>
          <w:sz w:val="26"/>
          <w:szCs w:val="26"/>
          <w:rFonts w:asciiTheme="minorHAnsi" w:eastAsiaTheme="majorEastAsia" w:hAnsiTheme="minorHAnsi" w:cstheme="minorHAnsi"/>
        </w:rPr>
      </w:pPr>
      <w:r>
        <w:rPr>
          <w:bCs/>
          <w:color w:val="386D9F"/>
          <w:sz w:val="24"/>
          <w:szCs w:val="24"/>
          <w:rFonts w:asciiTheme="minorHAnsi" w:hAnsiTheme="minorHAnsi"/>
        </w:rPr>
        <w:t xml:space="preserve">Μία ταμπλέτα (ιδιαίτερα χρήσιμη για την ένταξη μαθητών με οπτικές και ακουστικές αναπηρίες)</w:t>
      </w:r>
    </w:p>
    <w:p w14:paraId="65101647" w14:textId="0D3AB497" w:rsidR="005F5DC5" w:rsidRPr="00D77737" w:rsidRDefault="005F5DC5" w:rsidP="005F5DC5">
      <w:pPr>
        <w:pStyle w:val="ListParagraph"/>
        <w:numPr>
          <w:ilvl w:val="0"/>
          <w:numId w:val="3"/>
        </w:numPr>
        <w:spacing w:after="120"/>
        <w:jc w:val="both"/>
        <w:rPr>
          <w:b/>
          <w:bCs/>
          <w:color w:val="17365D" w:themeColor="text2" w:themeShade="BF"/>
          <w:sz w:val="26"/>
          <w:szCs w:val="26"/>
          <w:rFonts w:asciiTheme="minorHAnsi" w:eastAsiaTheme="majorEastAsia" w:hAnsiTheme="minorHAnsi" w:cstheme="minorHAnsi"/>
        </w:rPr>
      </w:pPr>
      <w:r>
        <w:rPr>
          <w:bCs/>
          <w:color w:val="386D9F"/>
          <w:sz w:val="24"/>
          <w:szCs w:val="24"/>
          <w:rFonts w:asciiTheme="minorHAnsi" w:hAnsiTheme="minorHAnsi"/>
        </w:rPr>
        <w:t xml:space="preserve">Στυλό, μολύβια, μαρκαδόρους</w:t>
      </w:r>
      <w:r>
        <w:rPr>
          <w:bCs/>
          <w:color w:val="386D9F"/>
          <w:sz w:val="24"/>
          <w:szCs w:val="24"/>
          <w:rFonts w:asciiTheme="minorHAnsi" w:hAnsiTheme="minorHAnsi"/>
        </w:rPr>
        <w:t xml:space="preserve"> </w:t>
      </w:r>
    </w:p>
    <w:p w14:paraId="35337FD4" w14:textId="202ECE96" w:rsidR="005F5DC5" w:rsidRPr="00D77737" w:rsidRDefault="005F5DC5" w:rsidP="005F5DC5">
      <w:pPr>
        <w:pStyle w:val="ListParagraph"/>
        <w:numPr>
          <w:ilvl w:val="0"/>
          <w:numId w:val="3"/>
        </w:numPr>
        <w:spacing w:after="120"/>
        <w:jc w:val="both"/>
        <w:rPr>
          <w:b/>
          <w:bCs/>
          <w:color w:val="17365D" w:themeColor="text2" w:themeShade="BF"/>
          <w:sz w:val="26"/>
          <w:szCs w:val="26"/>
          <w:rFonts w:asciiTheme="minorHAnsi" w:eastAsiaTheme="majorEastAsia" w:hAnsiTheme="minorHAnsi" w:cstheme="minorHAnsi"/>
        </w:rPr>
      </w:pPr>
      <w:r>
        <w:rPr>
          <w:bCs/>
          <w:color w:val="386D9F"/>
          <w:sz w:val="24"/>
          <w:szCs w:val="24"/>
          <w:rFonts w:asciiTheme="minorHAnsi" w:hAnsiTheme="minorHAnsi"/>
        </w:rPr>
        <w:t xml:space="preserve">Ψαλίδι, γόμα, κολλητική ταινία</w:t>
      </w:r>
      <w:r>
        <w:rPr>
          <w:bCs/>
          <w:color w:val="386D9F"/>
          <w:sz w:val="24"/>
          <w:szCs w:val="24"/>
          <w:rFonts w:asciiTheme="minorHAnsi" w:hAnsiTheme="minorHAnsi"/>
        </w:rPr>
        <w:t xml:space="preserve"> </w:t>
      </w:r>
    </w:p>
    <w:p w14:paraId="13BBC049" w14:textId="6E79FC9A" w:rsidR="005F5DC5" w:rsidRPr="00D77737" w:rsidRDefault="005F5DC5" w:rsidP="005F5DC5">
      <w:pPr>
        <w:pStyle w:val="ListParagraph"/>
        <w:numPr>
          <w:ilvl w:val="0"/>
          <w:numId w:val="3"/>
        </w:numPr>
        <w:spacing w:after="120"/>
        <w:jc w:val="both"/>
        <w:rPr>
          <w:b/>
          <w:bCs/>
          <w:color w:val="17365D" w:themeColor="text2" w:themeShade="BF"/>
          <w:sz w:val="26"/>
          <w:szCs w:val="26"/>
          <w:rFonts w:asciiTheme="minorHAnsi" w:eastAsiaTheme="majorEastAsia" w:hAnsiTheme="minorHAnsi" w:cstheme="minorHAnsi"/>
        </w:rPr>
      </w:pPr>
      <w:r>
        <w:rPr>
          <w:bCs/>
          <w:color w:val="386D9F"/>
          <w:sz w:val="24"/>
          <w:szCs w:val="24"/>
          <w:rFonts w:asciiTheme="minorHAnsi" w:hAnsiTheme="minorHAnsi"/>
        </w:rPr>
        <w:t xml:space="preserve">Υλικά ανακύκλωσης.</w:t>
      </w:r>
    </w:p>
    <w:p w14:paraId="24CC62F3" w14:textId="3D31EA51" w:rsidR="005F5DC5" w:rsidRPr="00D77737" w:rsidRDefault="005F5DC5" w:rsidP="00AB787D">
      <w:pPr>
        <w:spacing w:after="120" w:line="360" w:lineRule="auto"/>
        <w:jc w:val="both"/>
        <w:rPr>
          <w:rFonts w:asciiTheme="minorHAnsi" w:eastAsiaTheme="majorEastAsia" w:hAnsiTheme="minorHAnsi" w:cstheme="minorHAnsi"/>
          <w:bCs/>
          <w:color w:val="386D9F"/>
          <w:sz w:val="24"/>
          <w:szCs w:val="24"/>
        </w:rPr>
      </w:pPr>
    </w:p>
    <w:p w14:paraId="4FFCC11E" w14:textId="66C80236" w:rsidR="005F5DC5" w:rsidRPr="00D77737" w:rsidRDefault="005F5DC5" w:rsidP="005F5DC5">
      <w:pPr>
        <w:spacing w:after="120" w:line="360" w:lineRule="auto"/>
        <w:jc w:val="both"/>
        <w:rPr>
          <w:b/>
          <w:bCs/>
          <w:color w:val="17365D" w:themeColor="text2" w:themeShade="BF"/>
          <w:sz w:val="26"/>
          <w:szCs w:val="26"/>
          <w:rFonts w:asciiTheme="minorHAnsi" w:eastAsiaTheme="majorEastAsia" w:hAnsiTheme="minorHAnsi" w:cstheme="minorHAnsi"/>
        </w:rPr>
      </w:pPr>
      <w:r>
        <w:rPr>
          <w:b/>
          <w:bCs/>
          <w:color w:val="17365D" w:themeColor="text2" w:themeShade="BF"/>
          <w:sz w:val="26"/>
          <w:szCs w:val="26"/>
          <w:rFonts w:asciiTheme="minorHAnsi" w:hAnsiTheme="minorHAnsi"/>
        </w:rPr>
        <w:t xml:space="preserve">Χώρος μάθησης</w:t>
      </w:r>
    </w:p>
    <w:p w14:paraId="2E89889F" w14:textId="5564A6E8" w:rsidR="005F5DC5" w:rsidRPr="00D77737" w:rsidRDefault="005F5DC5" w:rsidP="00AB787D">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Σχολική αίθουσα (μπορεί να είναι για παράδειγμα το εργαστήριο πληροφορικής και τεχνολογίας).</w:t>
      </w:r>
      <w:r>
        <w:rPr>
          <w:bCs/>
          <w:color w:val="386D9F"/>
          <w:sz w:val="24"/>
          <w:szCs w:val="24"/>
          <w:rFonts w:asciiTheme="minorHAnsi" w:hAnsiTheme="minorHAnsi"/>
        </w:rPr>
        <w:t xml:space="preserve"> </w:t>
      </w:r>
      <w:r>
        <w:rPr>
          <w:bCs/>
          <w:color w:val="386D9F"/>
          <w:sz w:val="24"/>
          <w:szCs w:val="24"/>
          <w:rFonts w:asciiTheme="minorHAnsi" w:hAnsiTheme="minorHAnsi"/>
        </w:rPr>
        <w:t xml:space="preserve">Αυτή η δραστηριότητα μπορεί να πραγματοποιηθεί και εκτός τάξης, στο προαύλιο του σχολείου ή αλλού, ενισχύοντας ακόμη περισσότερο τη συμμετοχή και το κίνητρο των μαθητών.</w:t>
      </w:r>
      <w:r>
        <w:rPr>
          <w:bCs/>
          <w:color w:val="386D9F"/>
          <w:sz w:val="24"/>
          <w:szCs w:val="24"/>
          <w:rFonts w:asciiTheme="minorHAnsi" w:hAnsiTheme="minorHAnsi"/>
        </w:rPr>
        <w:t xml:space="preserve"> </w:t>
      </w:r>
    </w:p>
    <w:p w14:paraId="6D4B04BD" w14:textId="33271379" w:rsidR="005F5DC5" w:rsidRPr="00D77737" w:rsidRDefault="005F5DC5" w:rsidP="005F5DC5">
      <w:pPr>
        <w:spacing w:after="120" w:line="360" w:lineRule="auto"/>
        <w:jc w:val="both"/>
        <w:rPr>
          <w:b/>
          <w:bCs/>
          <w:color w:val="386D9F"/>
          <w:sz w:val="24"/>
          <w:szCs w:val="24"/>
          <w:rFonts w:asciiTheme="minorHAnsi" w:eastAsiaTheme="majorEastAsia" w:hAnsiTheme="minorHAnsi" w:cstheme="minorHAnsi"/>
        </w:rPr>
      </w:pPr>
      <w:r>
        <w:rPr>
          <w:b/>
          <w:bCs/>
          <w:color w:val="386D9F"/>
          <w:sz w:val="24"/>
          <w:szCs w:val="24"/>
          <w:rFonts w:asciiTheme="minorHAnsi" w:hAnsiTheme="minorHAnsi"/>
        </w:rPr>
        <w:t xml:space="preserve">Περιγραφή της δραστηριότητας</w:t>
      </w:r>
    </w:p>
    <w:p w14:paraId="7201C3B6" w14:textId="728F99C7" w:rsidR="005F5DC5" w:rsidRPr="00D77737" w:rsidRDefault="005F5DC5" w:rsidP="00AB787D">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Αυτή η δραστηριότητα παρουσιάζεται με τέτοιο τρόπο ώστε οι πράξεις που καλούνται να εκτελέσουν οι μαθητές να διαβαθμίζονται από τις πιο απλές στις πιο σύνθετες, έτσι ώστε ο βαθμός δυσκολίας να αυξάνεται σταδιακά.</w:t>
      </w:r>
      <w:r>
        <w:rPr>
          <w:bCs/>
          <w:color w:val="386D9F"/>
          <w:sz w:val="24"/>
          <w:szCs w:val="24"/>
          <w:rFonts w:asciiTheme="minorHAnsi" w:hAnsiTheme="minorHAnsi"/>
        </w:rPr>
        <w:t xml:space="preserve"> </w:t>
      </w:r>
      <w:r>
        <w:rPr>
          <w:bCs/>
          <w:color w:val="386D9F"/>
          <w:sz w:val="24"/>
          <w:szCs w:val="24"/>
          <w:rFonts w:asciiTheme="minorHAnsi" w:hAnsiTheme="minorHAnsi"/>
        </w:rPr>
        <w:t xml:space="preserve">Αυτού του είδους οι δραστηριότητες αποσκοπούν στην ενίσχυση της συγκέντρωσης και της προσοχής των μαθητών, τους βοηθούν να σχεδιάσουν τις δικές τους εργασίες και εξασκούν τη λογική και επαγωγική τους συλλογιστική.</w:t>
      </w:r>
      <w:r>
        <w:rPr>
          <w:bCs/>
          <w:color w:val="386D9F"/>
          <w:sz w:val="24"/>
          <w:szCs w:val="24"/>
          <w:rFonts w:asciiTheme="minorHAnsi" w:hAnsiTheme="minorHAnsi"/>
        </w:rPr>
        <w:t xml:space="preserve"> </w:t>
      </w:r>
      <w:r>
        <w:rPr>
          <w:bCs/>
          <w:color w:val="386D9F"/>
          <w:sz w:val="24"/>
          <w:szCs w:val="24"/>
          <w:rFonts w:asciiTheme="minorHAnsi" w:hAnsiTheme="minorHAnsi"/>
        </w:rPr>
        <w:t xml:space="preserve">Οι μαθητές θα ξεκινήσουν τον προγραμματισμό είτε στον πίνακα είτε μέσω της δωρεάν εφαρμογής που τους επιτρέπει να διευρύνουν τις δυνατότητες εκθετικού ελέγχου.</w:t>
      </w:r>
      <w:r>
        <w:rPr>
          <w:bCs/>
          <w:color w:val="386D9F"/>
          <w:sz w:val="24"/>
          <w:szCs w:val="24"/>
          <w:rFonts w:asciiTheme="minorHAnsi" w:hAnsiTheme="minorHAnsi"/>
        </w:rPr>
        <w:t xml:space="preserve"> </w:t>
      </w:r>
      <w:r>
        <w:rPr>
          <w:bCs/>
          <w:color w:val="386D9F"/>
          <w:sz w:val="24"/>
          <w:szCs w:val="24"/>
          <w:rFonts w:asciiTheme="minorHAnsi" w:hAnsiTheme="minorHAnsi"/>
        </w:rPr>
        <w:t xml:space="preserve">Θα διαπιστώσουν ότι είναι δυνατή η μετακίνηση προς τα εμπρός και προς τα πίσω κατά 15 cm κάθε φορά και πραγματοποίηση περιστροφών κατά 90° ή 45°.</w:t>
      </w:r>
      <w:r>
        <w:rPr>
          <w:bCs/>
          <w:color w:val="386D9F"/>
          <w:sz w:val="24"/>
          <w:szCs w:val="24"/>
          <w:rFonts w:asciiTheme="minorHAnsi" w:hAnsiTheme="minorHAnsi"/>
        </w:rPr>
        <w:t xml:space="preserve"> </w:t>
      </w:r>
      <w:r>
        <w:rPr>
          <w:bCs/>
          <w:color w:val="386D9F"/>
          <w:sz w:val="24"/>
          <w:szCs w:val="24"/>
          <w:rFonts w:asciiTheme="minorHAnsi" w:hAnsiTheme="minorHAnsi"/>
        </w:rPr>
        <w:t xml:space="preserve">Σε επόμενο στάδιο θα είναι δυνατή η εισαγωγή επαναλαμβανόμενων εντολών στον αλγόριθμο ώστε το ρομπότ να μπορεί να λειτουργεί αποτελεσματικότερα σε αναδρομή.</w:t>
      </w:r>
      <w:r>
        <w:rPr>
          <w:bCs/>
          <w:color w:val="386D9F"/>
          <w:sz w:val="24"/>
          <w:szCs w:val="24"/>
          <w:rFonts w:asciiTheme="minorHAnsi" w:hAnsiTheme="minorHAnsi"/>
        </w:rPr>
        <w:t xml:space="preserve"> </w:t>
      </w:r>
      <w:r>
        <w:rPr>
          <w:bCs/>
          <w:color w:val="386D9F"/>
          <w:sz w:val="24"/>
          <w:szCs w:val="24"/>
          <w:rFonts w:asciiTheme="minorHAnsi" w:hAnsiTheme="minorHAnsi"/>
        </w:rPr>
        <w:t xml:space="preserve">Σε αυτό το εργαστήριο ρομποτικής, οι μαθητές με αναπηρίες έχουν τις ίδιες ευκαιρίες με την υπόλοιπη τάξη να συμμετέχουν στις ίδιες δραστηριότητες και τους ίδιους τρόπους μάθησης.</w:t>
      </w:r>
    </w:p>
    <w:p w14:paraId="6D64104F" w14:textId="77777777" w:rsidR="00D55D8C" w:rsidRPr="00D77737" w:rsidRDefault="00D55D8C" w:rsidP="00AB787D">
      <w:pPr>
        <w:spacing w:after="120" w:line="360" w:lineRule="auto"/>
        <w:jc w:val="both"/>
        <w:rPr>
          <w:rFonts w:asciiTheme="minorHAnsi" w:eastAsiaTheme="majorEastAsia" w:hAnsiTheme="minorHAnsi" w:cstheme="minorHAnsi"/>
          <w:bCs/>
          <w:color w:val="386D9F"/>
          <w:sz w:val="24"/>
          <w:szCs w:val="24"/>
        </w:rPr>
      </w:pPr>
    </w:p>
    <w:p w14:paraId="48BE2377" w14:textId="58BA598B" w:rsidR="005F5DC5" w:rsidRPr="00D77737" w:rsidRDefault="00D55D8C" w:rsidP="00AB787D">
      <w:pPr>
        <w:spacing w:after="120" w:line="360" w:lineRule="auto"/>
        <w:jc w:val="both"/>
        <w:rPr>
          <w:bCs/>
          <w:color w:val="386D9F"/>
          <w:sz w:val="24"/>
          <w:szCs w:val="24"/>
          <w:rFonts w:asciiTheme="minorHAnsi" w:eastAsiaTheme="majorEastAsia" w:hAnsiTheme="minorHAnsi" w:cstheme="minorHAnsi"/>
        </w:rPr>
      </w:pPr>
      <w:r w:rsidRPr="00D77737">
        <w:rPr>
          <w:bCs/>
          <w:color w:val="386D9F"/>
          <w:sz w:val="24"/>
          <w:szCs w:val="24"/>
          <w:rFonts w:asciiTheme="minorHAnsi" w:eastAsiaTheme="majorEastAsia" w:hAnsiTheme="minorHAnsi" w:cstheme="minorHAnsi"/>
        </w:rPr>
        <w:drawing>
          <wp:anchor distT="0" distB="0" distL="114300" distR="114300" simplePos="0" relativeHeight="251662336" behindDoc="0" locked="0" layoutInCell="1" allowOverlap="1" wp14:anchorId="0B824453" wp14:editId="6FE43C42">
            <wp:simplePos x="0" y="0"/>
            <wp:positionH relativeFrom="margin">
              <wp:align>right</wp:align>
            </wp:positionH>
            <wp:positionV relativeFrom="paragraph">
              <wp:posOffset>-570688</wp:posOffset>
            </wp:positionV>
            <wp:extent cx="2828925" cy="2121694"/>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1125_1516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925" cy="2121694"/>
                    </a:xfrm>
                    <a:prstGeom prst="rect">
                      <a:avLst/>
                    </a:prstGeom>
                  </pic:spPr>
                </pic:pic>
              </a:graphicData>
            </a:graphic>
            <wp14:sizeRelH relativeFrom="page">
              <wp14:pctWidth>0</wp14:pctWidth>
            </wp14:sizeRelH>
            <wp14:sizeRelV relativeFrom="page">
              <wp14:pctHeight>0</wp14:pctHeight>
            </wp14:sizeRelV>
          </wp:anchor>
        </w:drawing>
      </w:r>
      <w:r>
        <w:rPr>
          <w:bCs/>
          <w:color w:val="386D9F"/>
          <w:sz w:val="24"/>
          <w:szCs w:val="24"/>
          <w:b/>
          <w:rFonts w:asciiTheme="minorHAnsi" w:hAnsiTheme="minorHAnsi"/>
        </w:rPr>
        <w:t xml:space="preserve">Πρώτο βήμα:</w:t>
      </w:r>
      <w:r>
        <w:rPr>
          <w:bCs/>
          <w:color w:val="386D9F"/>
          <w:sz w:val="24"/>
          <w:szCs w:val="24"/>
          <w:rFonts w:asciiTheme="minorHAnsi" w:hAnsiTheme="minorHAnsi"/>
        </w:rPr>
        <w:t xml:space="preserve"> </w:t>
      </w:r>
      <w:r>
        <w:rPr>
          <w:bCs/>
          <w:color w:val="386D9F"/>
          <w:sz w:val="24"/>
          <w:szCs w:val="24"/>
          <w:rFonts w:asciiTheme="minorHAnsi" w:hAnsiTheme="minorHAnsi"/>
        </w:rPr>
        <w:t xml:space="preserve">Το «Blue-Bot» παρουσιάζεται στους μαθητές ως ένας νέος «φίλος» που θα τους βοηθήσει να μάθουν διασκεδάζοντας.</w:t>
      </w:r>
      <w:r>
        <w:rPr>
          <w:bCs/>
          <w:color w:val="386D9F"/>
          <w:sz w:val="24"/>
          <w:szCs w:val="24"/>
          <w:rFonts w:asciiTheme="minorHAnsi" w:hAnsiTheme="minorHAnsi"/>
        </w:rPr>
        <w:t xml:space="preserve"> </w:t>
      </w:r>
      <w:r>
        <w:rPr>
          <w:bCs/>
          <w:color w:val="386D9F"/>
          <w:sz w:val="24"/>
          <w:szCs w:val="24"/>
          <w:rFonts w:asciiTheme="minorHAnsi" w:hAnsiTheme="minorHAnsi"/>
        </w:rPr>
        <w:t xml:space="preserve">Το πρώτο πράγμα που θα πρέπει να κάνουν οι μαθητές είναι να ανακαλύψουν μόνοι τους πώς λειτουργεί το Blue-Bot.</w:t>
      </w:r>
      <w:r>
        <w:rPr>
          <w:bCs/>
          <w:color w:val="386D9F"/>
          <w:sz w:val="24"/>
          <w:szCs w:val="24"/>
          <w:rFonts w:asciiTheme="minorHAnsi" w:hAnsiTheme="minorHAnsi"/>
        </w:rPr>
        <w:t xml:space="preserve"> </w:t>
      </w:r>
      <w:r>
        <w:rPr>
          <w:bCs/>
          <w:color w:val="386D9F"/>
          <w:sz w:val="24"/>
          <w:szCs w:val="24"/>
          <w:rFonts w:asciiTheme="minorHAnsi" w:hAnsiTheme="minorHAnsi"/>
        </w:rPr>
        <w:t xml:space="preserve">Το ζητούμενο είναι για όλους το ίδιο.</w:t>
      </w:r>
    </w:p>
    <w:p w14:paraId="416359EE" w14:textId="030EECEE" w:rsidR="005F5DC5" w:rsidRPr="00D77737" w:rsidRDefault="005F5DC5" w:rsidP="005F5DC5">
      <w:pPr>
        <w:spacing w:after="120"/>
        <w:jc w:val="center"/>
        <w:rPr>
          <w:rFonts w:asciiTheme="minorHAnsi" w:eastAsiaTheme="majorEastAsia" w:hAnsiTheme="minorHAnsi" w:cstheme="minorHAnsi"/>
          <w:bCs/>
          <w:color w:val="386D9F"/>
          <w:sz w:val="24"/>
          <w:szCs w:val="24"/>
        </w:rPr>
      </w:pPr>
    </w:p>
    <w:p w14:paraId="1B7DE72A" w14:textId="5F63F754" w:rsidR="005F5DC5" w:rsidRPr="00D77737" w:rsidRDefault="005F5DC5" w:rsidP="005F5DC5">
      <w:pPr>
        <w:spacing w:after="120"/>
        <w:jc w:val="both"/>
        <w:rPr>
          <w:rFonts w:asciiTheme="minorHAnsi" w:eastAsiaTheme="majorEastAsia" w:hAnsiTheme="minorHAnsi" w:cstheme="minorHAnsi"/>
          <w:bCs/>
          <w:color w:val="386D9F"/>
          <w:sz w:val="24"/>
          <w:szCs w:val="24"/>
        </w:rPr>
      </w:pPr>
    </w:p>
    <w:p w14:paraId="6F93D901" w14:textId="000A1DB7" w:rsidR="00D55D8C" w:rsidRPr="00D77737" w:rsidRDefault="00D55D8C" w:rsidP="009E59A3">
      <w:pPr>
        <w:spacing w:after="120" w:line="360" w:lineRule="auto"/>
        <w:jc w:val="both"/>
        <w:rPr>
          <w:bCs/>
          <w:color w:val="386D9F"/>
          <w:sz w:val="24"/>
          <w:szCs w:val="24"/>
          <w:rFonts w:asciiTheme="minorHAnsi" w:eastAsiaTheme="majorEastAsia" w:hAnsiTheme="minorHAnsi" w:cstheme="minorHAnsi"/>
        </w:rPr>
      </w:pPr>
      <w:r w:rsidRPr="00D77737">
        <w:rPr>
          <w:bCs/>
          <w:color w:val="386D9F"/>
          <w:sz w:val="24"/>
          <w:szCs w:val="24"/>
          <w:rFonts w:asciiTheme="minorHAnsi" w:eastAsiaTheme="majorEastAsia" w:hAnsiTheme="minorHAnsi" w:cstheme="minorHAnsi"/>
        </w:rPr>
        <w:drawing>
          <wp:anchor distT="0" distB="0" distL="114300" distR="114300" simplePos="0" relativeHeight="251663360" behindDoc="0" locked="0" layoutInCell="1" allowOverlap="1" wp14:anchorId="7C523CF8" wp14:editId="392B8D10">
            <wp:simplePos x="0" y="0"/>
            <wp:positionH relativeFrom="margin">
              <wp:align>left</wp:align>
            </wp:positionH>
            <wp:positionV relativeFrom="paragraph">
              <wp:posOffset>829797</wp:posOffset>
            </wp:positionV>
            <wp:extent cx="3018790" cy="2079625"/>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1027_1631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8790" cy="2079625"/>
                    </a:xfrm>
                    <a:prstGeom prst="rect">
                      <a:avLst/>
                    </a:prstGeom>
                  </pic:spPr>
                </pic:pic>
              </a:graphicData>
            </a:graphic>
            <wp14:sizeRelH relativeFrom="page">
              <wp14:pctWidth>0</wp14:pctWidth>
            </wp14:sizeRelH>
            <wp14:sizeRelV relativeFrom="page">
              <wp14:pctHeight>0</wp14:pctHeight>
            </wp14:sizeRelV>
          </wp:anchor>
        </w:drawing>
      </w:r>
      <w:r>
        <w:rPr>
          <w:bCs/>
          <w:color w:val="386D9F"/>
          <w:sz w:val="24"/>
          <w:szCs w:val="24"/>
          <w:b/>
          <w:rFonts w:asciiTheme="minorHAnsi" w:hAnsiTheme="minorHAnsi"/>
        </w:rPr>
        <w:t xml:space="preserve">Δεύτερο βήμα</w:t>
      </w:r>
      <w:r>
        <w:rPr>
          <w:bCs/>
          <w:color w:val="386D9F"/>
          <w:sz w:val="24"/>
          <w:szCs w:val="24"/>
          <w:rFonts w:asciiTheme="minorHAnsi" w:hAnsiTheme="minorHAnsi"/>
        </w:rPr>
        <w:t xml:space="preserve">:</w:t>
      </w:r>
      <w:r>
        <w:rPr>
          <w:bCs/>
          <w:color w:val="386D9F"/>
          <w:sz w:val="24"/>
          <w:szCs w:val="24"/>
          <w:rFonts w:asciiTheme="minorHAnsi" w:hAnsiTheme="minorHAnsi"/>
        </w:rPr>
        <w:t xml:space="preserve"> </w:t>
      </w:r>
      <w:r>
        <w:rPr>
          <w:bCs/>
          <w:color w:val="386D9F"/>
          <w:sz w:val="24"/>
          <w:szCs w:val="24"/>
          <w:rFonts w:asciiTheme="minorHAnsi" w:hAnsiTheme="minorHAnsi"/>
        </w:rPr>
        <w:t xml:space="preserve">Οι μαθητές εξηγούν τι ανακάλυψαν και συγκρίνουν τα ευρήματά τους με τις ανακαλύψεις των συμμαθητών τους.</w:t>
      </w:r>
      <w:r>
        <w:rPr>
          <w:bCs/>
          <w:color w:val="386D9F"/>
          <w:sz w:val="24"/>
          <w:szCs w:val="24"/>
          <w:rFonts w:asciiTheme="minorHAnsi" w:hAnsiTheme="minorHAnsi"/>
        </w:rPr>
        <w:t xml:space="preserve"> </w:t>
      </w:r>
      <w:r>
        <w:rPr>
          <w:bCs/>
          <w:color w:val="386D9F"/>
          <w:sz w:val="24"/>
          <w:szCs w:val="24"/>
          <w:rFonts w:asciiTheme="minorHAnsi" w:hAnsiTheme="minorHAnsi"/>
        </w:rPr>
        <w:t xml:space="preserve">Η ποικιλία απόψεων και εμπειριών καθίσταται ένα σημαντικό στοιχείο και όχι ένα πρόβλημα που πρέπει να αντιμετωπιστεί.</w:t>
      </w:r>
    </w:p>
    <w:p w14:paraId="2767891B" w14:textId="1F229E65" w:rsidR="005F5DC5" w:rsidRPr="00D77737" w:rsidRDefault="0026000A" w:rsidP="00D55D8C">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Ενισχύεται επίσης ο μεταγνωστικός συλλογισμός και επιτρέπει στους μαθητές με ειδικές εκπαιδευτικές ανάγκες να αναπτύξουν επίγνωση της δικής τους συλλογιστικής πορείας.</w:t>
      </w:r>
      <w:r>
        <w:rPr>
          <w:bCs/>
          <w:color w:val="386D9F"/>
          <w:sz w:val="24"/>
          <w:szCs w:val="24"/>
          <w:rFonts w:asciiTheme="minorHAnsi" w:hAnsiTheme="minorHAnsi"/>
        </w:rPr>
        <w:t xml:space="preserve"> </w:t>
      </w:r>
    </w:p>
    <w:p w14:paraId="4A03979E" w14:textId="0E2342EA" w:rsidR="005F5DC5" w:rsidRPr="00D77737" w:rsidRDefault="005F5DC5" w:rsidP="009E59A3">
      <w:pPr>
        <w:spacing w:after="120" w:line="360" w:lineRule="auto"/>
        <w:jc w:val="both"/>
        <w:rPr>
          <w:bCs/>
          <w:color w:val="386D9F"/>
          <w:sz w:val="24"/>
          <w:szCs w:val="24"/>
          <w:rFonts w:asciiTheme="minorHAnsi" w:eastAsiaTheme="majorEastAsia" w:hAnsiTheme="minorHAnsi" w:cstheme="minorHAnsi"/>
        </w:rPr>
      </w:pPr>
      <w:r>
        <w:rPr>
          <w:bCs/>
          <w:color w:val="386D9F"/>
          <w:sz w:val="24"/>
          <w:szCs w:val="24"/>
          <w:b/>
          <w:rFonts w:asciiTheme="minorHAnsi" w:hAnsiTheme="minorHAnsi"/>
        </w:rPr>
        <w:t xml:space="preserve">Τρίτο βήμα</w:t>
      </w:r>
      <w:r>
        <w:rPr>
          <w:bCs/>
          <w:color w:val="386D9F"/>
          <w:sz w:val="24"/>
          <w:szCs w:val="24"/>
          <w:rFonts w:asciiTheme="minorHAnsi" w:hAnsiTheme="minorHAnsi"/>
        </w:rPr>
        <w:t xml:space="preserve">:</w:t>
      </w:r>
      <w:r>
        <w:rPr>
          <w:bCs/>
          <w:color w:val="386D9F"/>
          <w:sz w:val="24"/>
          <w:szCs w:val="24"/>
          <w:rFonts w:asciiTheme="minorHAnsi" w:hAnsiTheme="minorHAnsi"/>
        </w:rPr>
        <w:t xml:space="preserve"> </w:t>
      </w:r>
      <w:r>
        <w:rPr>
          <w:bCs/>
          <w:color w:val="386D9F"/>
          <w:sz w:val="24"/>
          <w:szCs w:val="24"/>
          <w:rFonts w:asciiTheme="minorHAnsi" w:hAnsiTheme="minorHAnsi"/>
        </w:rPr>
        <w:t xml:space="preserve">Οι μαθητές θα πρέπει να προσπαθήσουν, με τη σειρά, να μετακινήσουν το ρομπότ προς μια προκαθορισμένη κατεύθυνση.</w:t>
      </w:r>
      <w:r>
        <w:rPr>
          <w:bCs/>
          <w:color w:val="386D9F"/>
          <w:sz w:val="24"/>
          <w:szCs w:val="24"/>
          <w:rFonts w:asciiTheme="minorHAnsi" w:hAnsiTheme="minorHAnsi"/>
        </w:rPr>
        <w:t xml:space="preserve"> </w:t>
      </w:r>
      <w:r>
        <w:rPr>
          <w:bCs/>
          <w:color w:val="386D9F"/>
          <w:sz w:val="24"/>
          <w:szCs w:val="24"/>
          <w:rFonts w:asciiTheme="minorHAnsi" w:hAnsiTheme="minorHAnsi"/>
        </w:rPr>
        <w:t xml:space="preserve">Σε αυτήν τη φάση, οι μαθητές θα έχουν τη δυνατότητα να σχηματίσουν μικρές ομάδες αλλά και να εργαστούν αυτόνομα.</w:t>
      </w:r>
      <w:r>
        <w:rPr>
          <w:bCs/>
          <w:color w:val="386D9F"/>
          <w:sz w:val="24"/>
          <w:szCs w:val="24"/>
          <w:rFonts w:asciiTheme="minorHAnsi" w:hAnsiTheme="minorHAnsi"/>
        </w:rPr>
        <w:t xml:space="preserve"> </w:t>
      </w:r>
      <w:r>
        <w:rPr>
          <w:bCs/>
          <w:color w:val="386D9F"/>
          <w:sz w:val="24"/>
          <w:szCs w:val="24"/>
          <w:rFonts w:asciiTheme="minorHAnsi" w:hAnsiTheme="minorHAnsi"/>
        </w:rPr>
        <w:t xml:space="preserve">Αυτό θα διευκολύνει τις διαδικασίες παρατήρησης, χειρισμού και στοχασμού μεταξύ των συμμαθητών.</w:t>
      </w:r>
    </w:p>
    <w:p w14:paraId="62007DF3" w14:textId="79CAD14A" w:rsidR="00C44BE2" w:rsidRPr="00D77737" w:rsidRDefault="00C44BE2" w:rsidP="00D55D8C">
      <w:pPr>
        <w:spacing w:after="120" w:line="360" w:lineRule="auto"/>
        <w:jc w:val="both"/>
        <w:rPr>
          <w:bCs/>
          <w:color w:val="386D9F"/>
          <w:sz w:val="24"/>
          <w:szCs w:val="24"/>
          <w:rFonts w:asciiTheme="minorHAnsi" w:eastAsiaTheme="majorEastAsia" w:hAnsiTheme="minorHAnsi" w:cstheme="minorHAnsi"/>
        </w:rPr>
      </w:pPr>
      <w:r w:rsidRPr="00D77737">
        <w:rPr>
          <w:bCs/>
          <w:color w:val="386D9F"/>
          <w:sz w:val="24"/>
          <w:szCs w:val="24"/>
          <w:rFonts w:asciiTheme="minorHAnsi" w:eastAsiaTheme="majorEastAsia" w:hAnsiTheme="minorHAnsi" w:cstheme="minorHAnsi"/>
        </w:rPr>
        <w:drawing>
          <wp:anchor distT="0" distB="0" distL="114300" distR="114300" simplePos="0" relativeHeight="251664384" behindDoc="0" locked="0" layoutInCell="1" allowOverlap="1" wp14:anchorId="274BAF7B" wp14:editId="41AE8FA3">
            <wp:simplePos x="0" y="0"/>
            <wp:positionH relativeFrom="column">
              <wp:posOffset>3401090</wp:posOffset>
            </wp:positionH>
            <wp:positionV relativeFrom="paragraph">
              <wp:posOffset>-51789</wp:posOffset>
            </wp:positionV>
            <wp:extent cx="2924175" cy="2193131"/>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110_1638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175" cy="2193131"/>
                    </a:xfrm>
                    <a:prstGeom prst="rect">
                      <a:avLst/>
                    </a:prstGeom>
                  </pic:spPr>
                </pic:pic>
              </a:graphicData>
            </a:graphic>
            <wp14:sizeRelH relativeFrom="page">
              <wp14:pctWidth>0</wp14:pctWidth>
            </wp14:sizeRelH>
            <wp14:sizeRelV relativeFrom="page">
              <wp14:pctHeight>0</wp14:pctHeight>
            </wp14:sizeRelV>
          </wp:anchor>
        </w:drawing>
      </w:r>
      <w:r>
        <w:rPr>
          <w:bCs/>
          <w:color w:val="386D9F"/>
          <w:sz w:val="24"/>
          <w:szCs w:val="24"/>
          <w:b/>
          <w:rFonts w:asciiTheme="minorHAnsi" w:hAnsiTheme="minorHAnsi"/>
        </w:rPr>
        <w:t xml:space="preserve">Τέταρτο βήμα</w:t>
      </w:r>
      <w:r>
        <w:rPr>
          <w:bCs/>
          <w:color w:val="386D9F"/>
          <w:sz w:val="24"/>
          <w:szCs w:val="24"/>
          <w:rFonts w:asciiTheme="minorHAnsi" w:hAnsiTheme="minorHAnsi"/>
        </w:rPr>
        <w:t xml:space="preserve">:</w:t>
      </w:r>
      <w:r>
        <w:rPr>
          <w:bCs/>
          <w:color w:val="386D9F"/>
          <w:sz w:val="24"/>
          <w:szCs w:val="24"/>
          <w:rFonts w:asciiTheme="minorHAnsi" w:hAnsiTheme="minorHAnsi"/>
        </w:rPr>
        <w:t xml:space="preserve"> </w:t>
      </w:r>
      <w:r>
        <w:rPr>
          <w:bCs/>
          <w:color w:val="386D9F"/>
          <w:sz w:val="24"/>
          <w:szCs w:val="24"/>
          <w:rFonts w:asciiTheme="minorHAnsi" w:hAnsiTheme="minorHAnsi"/>
        </w:rPr>
        <w:t xml:space="preserve">Σχεδιάζουν τις διαδρομές στις οποίες θα κινηθεί το ρομπότ και τις καθιστούν διαθέσιμες.</w:t>
      </w:r>
      <w:r>
        <w:rPr>
          <w:bCs/>
          <w:color w:val="386D9F"/>
          <w:sz w:val="24"/>
          <w:szCs w:val="24"/>
          <w:rFonts w:asciiTheme="minorHAnsi" w:hAnsiTheme="minorHAnsi"/>
        </w:rPr>
        <w:t xml:space="preserve">  </w:t>
      </w:r>
      <w:r>
        <w:rPr>
          <w:bCs/>
          <w:color w:val="386D9F"/>
          <w:sz w:val="24"/>
          <w:szCs w:val="24"/>
          <w:rFonts w:asciiTheme="minorHAnsi" w:hAnsiTheme="minorHAnsi"/>
        </w:rPr>
        <w:t xml:space="preserve">Αυτή η κατάσταση απαιτεί την ικανότητα των μαθητών να συγκεντρώνονται και να σκέφτονται αυτόνομα, αλλά και να αλληλεπιδρούν σε μικρές ομάδες.</w:t>
      </w:r>
      <w:r>
        <w:rPr>
          <w:bCs/>
          <w:color w:val="386D9F"/>
          <w:sz w:val="24"/>
          <w:szCs w:val="24"/>
          <w:rFonts w:asciiTheme="minorHAnsi" w:hAnsiTheme="minorHAnsi"/>
        </w:rPr>
        <w:t xml:space="preserve"> </w:t>
      </w:r>
    </w:p>
    <w:p w14:paraId="4EABAD57" w14:textId="3D69AE9A" w:rsidR="005F5DC5" w:rsidRPr="00D77737" w:rsidRDefault="00C44BE2" w:rsidP="00D55D8C">
      <w:pPr>
        <w:spacing w:after="120" w:line="360" w:lineRule="auto"/>
        <w:jc w:val="both"/>
        <w:rPr>
          <w:bCs/>
          <w:color w:val="386D9F"/>
          <w:sz w:val="24"/>
          <w:szCs w:val="24"/>
          <w:rFonts w:asciiTheme="minorHAnsi" w:eastAsiaTheme="majorEastAsia" w:hAnsiTheme="minorHAnsi" w:cstheme="minorHAnsi"/>
        </w:rPr>
      </w:pPr>
      <w:r w:rsidRPr="00D77737">
        <w:rPr>
          <w:bCs/>
          <w:color w:val="386D9F"/>
          <w:sz w:val="24"/>
          <w:szCs w:val="24"/>
          <w:rFonts w:asciiTheme="minorHAnsi" w:eastAsiaTheme="majorEastAsia" w:hAnsiTheme="minorHAnsi" w:cstheme="minorHAnsi"/>
        </w:rPr>
        <w:drawing>
          <wp:anchor distT="0" distB="0" distL="114300" distR="114300" simplePos="0" relativeHeight="251666432" behindDoc="0" locked="0" layoutInCell="1" allowOverlap="1" wp14:anchorId="60BE90C5" wp14:editId="31005336">
            <wp:simplePos x="0" y="0"/>
            <wp:positionH relativeFrom="margin">
              <wp:posOffset>31115</wp:posOffset>
            </wp:positionH>
            <wp:positionV relativeFrom="paragraph">
              <wp:posOffset>13335</wp:posOffset>
            </wp:positionV>
            <wp:extent cx="2849245" cy="2136775"/>
            <wp:effectExtent l="0" t="0" r="825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110_1639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9245" cy="2136775"/>
                    </a:xfrm>
                    <a:prstGeom prst="rect">
                      <a:avLst/>
                    </a:prstGeom>
                  </pic:spPr>
                </pic:pic>
              </a:graphicData>
            </a:graphic>
            <wp14:sizeRelH relativeFrom="page">
              <wp14:pctWidth>0</wp14:pctWidth>
            </wp14:sizeRelH>
            <wp14:sizeRelV relativeFrom="page">
              <wp14:pctHeight>0</wp14:pctHeight>
            </wp14:sizeRelV>
          </wp:anchor>
        </w:drawing>
      </w:r>
      <w:r>
        <w:rPr>
          <w:bCs/>
          <w:color w:val="386D9F"/>
          <w:sz w:val="24"/>
          <w:szCs w:val="24"/>
          <w:rFonts w:asciiTheme="minorHAnsi" w:hAnsiTheme="minorHAnsi"/>
        </w:rPr>
        <w:t xml:space="preserve">Σε αυτήν τη φάση, ένας μαθητής από την ομάδα αναλαμβάνει τον ρόλο του «βοηθού» που στηρίζει αυτούς που αντιμετωπίζουν περισσότερες δυσκολίες.</w:t>
      </w:r>
    </w:p>
    <w:p w14:paraId="2B25BA7F" w14:textId="27FD56DD" w:rsidR="005F5DC5" w:rsidRPr="00D77737" w:rsidRDefault="00C44BE2" w:rsidP="00451327">
      <w:pPr>
        <w:spacing w:after="120" w:line="360" w:lineRule="auto"/>
        <w:jc w:val="both"/>
        <w:rPr>
          <w:bCs/>
          <w:color w:val="386D9F"/>
          <w:sz w:val="24"/>
          <w:szCs w:val="24"/>
          <w:rFonts w:asciiTheme="minorHAnsi" w:eastAsiaTheme="majorEastAsia" w:hAnsiTheme="minorHAnsi" w:cstheme="minorHAnsi"/>
        </w:rPr>
      </w:pPr>
      <w:r w:rsidRPr="00D77737">
        <w:rPr>
          <w:bCs/>
          <w:color w:val="386D9F"/>
          <w:sz w:val="24"/>
          <w:szCs w:val="24"/>
          <w:rFonts w:asciiTheme="minorHAnsi" w:eastAsiaTheme="majorEastAsia" w:hAnsiTheme="minorHAnsi" w:cstheme="minorHAnsi"/>
        </w:rPr>
        <w:drawing>
          <wp:anchor distT="0" distB="0" distL="114300" distR="114300" simplePos="0" relativeHeight="251667456" behindDoc="0" locked="0" layoutInCell="1" allowOverlap="1" wp14:anchorId="183C6332" wp14:editId="0F396E42">
            <wp:simplePos x="0" y="0"/>
            <wp:positionH relativeFrom="margin">
              <wp:align>right</wp:align>
            </wp:positionH>
            <wp:positionV relativeFrom="paragraph">
              <wp:posOffset>1205377</wp:posOffset>
            </wp:positionV>
            <wp:extent cx="2976880" cy="223266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103_1646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pic:spPr>
                </pic:pic>
              </a:graphicData>
            </a:graphic>
            <wp14:sizeRelH relativeFrom="page">
              <wp14:pctWidth>0</wp14:pctWidth>
            </wp14:sizeRelH>
            <wp14:sizeRelV relativeFrom="page">
              <wp14:pctHeight>0</wp14:pctHeight>
            </wp14:sizeRelV>
          </wp:anchor>
        </w:drawing>
      </w:r>
      <w:r>
        <w:rPr>
          <w:bCs/>
          <w:color w:val="386D9F"/>
          <w:sz w:val="24"/>
          <w:szCs w:val="24"/>
          <w:b/>
          <w:rFonts w:asciiTheme="minorHAnsi" w:hAnsiTheme="minorHAnsi"/>
        </w:rPr>
        <w:t xml:space="preserve">Πέμπτο βήμα</w:t>
      </w:r>
      <w:r>
        <w:rPr>
          <w:bCs/>
          <w:color w:val="386D9F"/>
          <w:sz w:val="24"/>
          <w:szCs w:val="24"/>
          <w:rFonts w:asciiTheme="minorHAnsi" w:hAnsiTheme="minorHAnsi"/>
        </w:rPr>
        <w:t xml:space="preserve">:</w:t>
      </w:r>
      <w:r>
        <w:rPr>
          <w:bCs/>
          <w:color w:val="386D9F"/>
          <w:sz w:val="24"/>
          <w:szCs w:val="24"/>
          <w:rFonts w:asciiTheme="minorHAnsi" w:hAnsiTheme="minorHAnsi"/>
        </w:rPr>
        <w:t xml:space="preserve"> </w:t>
      </w:r>
      <w:r>
        <w:rPr>
          <w:bCs/>
          <w:color w:val="386D9F"/>
          <w:sz w:val="24"/>
          <w:szCs w:val="24"/>
          <w:rFonts w:asciiTheme="minorHAnsi" w:hAnsiTheme="minorHAnsi"/>
        </w:rPr>
        <w:t xml:space="preserve">Οι μαθητές χρησιμοποιούν το Blue-Bot για να σχεδιάσουν γεωμετρικά σχήματα.</w:t>
      </w:r>
      <w:r>
        <w:rPr>
          <w:bCs/>
          <w:color w:val="386D9F"/>
          <w:sz w:val="24"/>
          <w:szCs w:val="24"/>
          <w:rFonts w:asciiTheme="minorHAnsi" w:hAnsiTheme="minorHAnsi"/>
        </w:rPr>
        <w:t xml:space="preserve"> </w:t>
      </w:r>
      <w:r>
        <w:rPr>
          <w:bCs/>
          <w:color w:val="386D9F"/>
          <w:sz w:val="24"/>
          <w:szCs w:val="24"/>
          <w:rFonts w:asciiTheme="minorHAnsi" w:hAnsiTheme="minorHAnsi"/>
        </w:rPr>
        <w:t xml:space="preserve">Θα πρέπει να διαπιστώσουν ποια σχήματα μπορούν να σχεδιάσουν, ποια όχι και γιατί.</w:t>
      </w:r>
      <w:r>
        <w:rPr>
          <w:bCs/>
          <w:color w:val="386D9F"/>
          <w:sz w:val="24"/>
          <w:szCs w:val="24"/>
          <w:rFonts w:asciiTheme="minorHAnsi" w:hAnsiTheme="minorHAnsi"/>
        </w:rPr>
        <w:t xml:space="preserve"> </w:t>
      </w:r>
      <w:r>
        <w:rPr>
          <w:bCs/>
          <w:color w:val="386D9F"/>
          <w:sz w:val="24"/>
          <w:szCs w:val="24"/>
          <w:rFonts w:asciiTheme="minorHAnsi" w:hAnsiTheme="minorHAnsi"/>
        </w:rPr>
        <w:t xml:space="preserve">Η πρακτική εμπειρία που αποκτάται με τη χρήση του Blue-Bot μπορεί να δώσει ισχυρό κίνητρο στους μαθητές με αναπηρίες ή τους μαθητές που αντιμετωπίζουν δυσκολίες.</w:t>
      </w:r>
    </w:p>
    <w:p w14:paraId="327CEB3A" w14:textId="29479FD0" w:rsidR="005F5DC5" w:rsidRPr="00D77737" w:rsidRDefault="005F5DC5" w:rsidP="005F5DC5">
      <w:pPr>
        <w:spacing w:after="120"/>
        <w:jc w:val="both"/>
        <w:rPr>
          <w:rFonts w:asciiTheme="minorHAnsi" w:eastAsiaTheme="majorEastAsia" w:hAnsiTheme="minorHAnsi" w:cstheme="minorHAnsi"/>
          <w:bCs/>
          <w:color w:val="386D9F"/>
          <w:sz w:val="24"/>
          <w:szCs w:val="24"/>
        </w:rPr>
      </w:pPr>
    </w:p>
    <w:p w14:paraId="7D58D48D" w14:textId="318C0454" w:rsidR="005F5DC5" w:rsidRPr="00D77737" w:rsidRDefault="005F5DC5" w:rsidP="004D42F0">
      <w:pPr>
        <w:spacing w:after="120" w:line="360" w:lineRule="auto"/>
        <w:jc w:val="both"/>
        <w:rPr>
          <w:bCs/>
          <w:color w:val="386D9F"/>
          <w:sz w:val="24"/>
          <w:szCs w:val="24"/>
          <w:rFonts w:asciiTheme="minorHAnsi" w:eastAsiaTheme="majorEastAsia" w:hAnsiTheme="minorHAnsi" w:cstheme="minorHAnsi"/>
        </w:rPr>
      </w:pPr>
      <w:r>
        <w:rPr>
          <w:bCs/>
          <w:color w:val="386D9F"/>
          <w:sz w:val="24"/>
          <w:szCs w:val="24"/>
          <w:b/>
          <w:rFonts w:asciiTheme="minorHAnsi" w:hAnsiTheme="minorHAnsi"/>
        </w:rPr>
        <w:t xml:space="preserve">Έκτο βήμα</w:t>
      </w:r>
      <w:r>
        <w:rPr>
          <w:bCs/>
          <w:color w:val="386D9F"/>
          <w:sz w:val="24"/>
          <w:szCs w:val="24"/>
          <w:rFonts w:asciiTheme="minorHAnsi" w:hAnsiTheme="minorHAnsi"/>
        </w:rPr>
        <w:t xml:space="preserve">:</w:t>
      </w:r>
      <w:r>
        <w:rPr>
          <w:bCs/>
          <w:color w:val="386D9F"/>
          <w:sz w:val="24"/>
          <w:szCs w:val="24"/>
          <w:rFonts w:asciiTheme="minorHAnsi" w:hAnsiTheme="minorHAnsi"/>
        </w:rPr>
        <w:t xml:space="preserve"> </w:t>
      </w:r>
      <w:r>
        <w:rPr>
          <w:bCs/>
          <w:color w:val="386D9F"/>
          <w:sz w:val="24"/>
          <w:szCs w:val="24"/>
          <w:rFonts w:asciiTheme="minorHAnsi" w:hAnsiTheme="minorHAnsi"/>
        </w:rPr>
        <w:t xml:space="preserve">Η απελευθέρωση της φαντασίας των μαθητών.</w:t>
      </w:r>
      <w:r>
        <w:rPr>
          <w:bCs/>
          <w:color w:val="386D9F"/>
          <w:sz w:val="24"/>
          <w:szCs w:val="24"/>
          <w:rFonts w:asciiTheme="minorHAnsi" w:hAnsiTheme="minorHAnsi"/>
        </w:rPr>
        <w:t xml:space="preserve"> </w:t>
      </w:r>
      <w:r>
        <w:rPr>
          <w:bCs/>
          <w:color w:val="386D9F"/>
          <w:sz w:val="24"/>
          <w:szCs w:val="24"/>
          <w:rFonts w:asciiTheme="minorHAnsi" w:hAnsiTheme="minorHAnsi"/>
        </w:rPr>
        <w:t xml:space="preserve">Η εξάσκηση της πνευματικής και οπτικής αναπαράστασης των εικόνων, ειδικά των μαθητών με αναπηρία ή με ειδικές εκπαιδευτικές ανάγκες, τους επιτρέπει να αναπτύξουν εμπιστοσύνη στον εαυτό τους, να ανακαλύψουν και να αποκτήσουν νέες δεξιότητες.</w:t>
      </w:r>
      <w:r>
        <w:rPr>
          <w:bCs/>
          <w:color w:val="386D9F"/>
          <w:sz w:val="24"/>
          <w:szCs w:val="24"/>
          <w:rFonts w:asciiTheme="minorHAnsi" w:hAnsiTheme="minorHAnsi"/>
        </w:rPr>
        <w:t xml:space="preserve"> </w:t>
      </w:r>
    </w:p>
    <w:p w14:paraId="6AE2AC8B" w14:textId="638EDC43" w:rsidR="00F57ED6" w:rsidRPr="00D77737" w:rsidRDefault="00F57ED6" w:rsidP="00A36748">
      <w:pPr>
        <w:spacing w:after="120" w:line="360" w:lineRule="auto"/>
        <w:jc w:val="both"/>
        <w:rPr>
          <w:bCs/>
          <w:color w:val="386D9F"/>
          <w:sz w:val="24"/>
          <w:szCs w:val="24"/>
          <w:rFonts w:asciiTheme="minorHAnsi" w:eastAsiaTheme="majorEastAsia" w:hAnsiTheme="minorHAnsi" w:cstheme="minorHAnsi"/>
        </w:rPr>
      </w:pPr>
      <w:r>
        <w:rPr>
          <w:bCs/>
          <w:color w:val="386D9F"/>
          <w:sz w:val="24"/>
          <w:szCs w:val="24"/>
          <w:rFonts w:asciiTheme="minorHAnsi" w:hAnsiTheme="minorHAnsi"/>
        </w:rPr>
        <w:t xml:space="preserve">Για να δοκιμάσετε αυτήν τη δραστηριότητα με τους μαθητές σας, μπορείτε να χρησιμοποιήσετε μόνο το πάτωμα της τάξης, να δημιουργήσετε το δικό σας χαλάκι με τους μαθητές σας ή να το κατεβάσετε από αυτόν τον ιστότοπο:</w:t>
      </w:r>
      <w:r>
        <w:rPr>
          <w:bCs/>
          <w:color w:val="386D9F"/>
          <w:sz w:val="24"/>
          <w:szCs w:val="24"/>
          <w:rFonts w:asciiTheme="minorHAnsi" w:hAnsiTheme="minorHAnsi"/>
        </w:rPr>
        <w:t xml:space="preserve"> </w:t>
      </w:r>
      <w:hyperlink r:id="rId13" w:history="1">
        <w:r>
          <w:rPr>
            <w:rStyle w:val="Hyperlink"/>
            <w:bCs/>
            <w:sz w:val="24"/>
            <w:szCs w:val="24"/>
            <w:rFonts w:asciiTheme="minorHAnsi" w:hAnsiTheme="minorHAnsi"/>
          </w:rPr>
          <w:t xml:space="preserve">https://www.bee-bot.us/mat-downloads.html</w:t>
        </w:r>
      </w:hyperlink>
      <w:r>
        <w:rPr>
          <w:bCs/>
          <w:color w:val="386D9F"/>
          <w:sz w:val="24"/>
          <w:szCs w:val="24"/>
          <w:rFonts w:asciiTheme="minorHAnsi" w:hAnsiTheme="minorHAnsi"/>
        </w:rPr>
        <w:t xml:space="preserve">.</w:t>
      </w:r>
      <w:r>
        <w:rPr>
          <w:bCs/>
          <w:color w:val="386D9F"/>
          <w:sz w:val="24"/>
          <w:szCs w:val="24"/>
          <w:rFonts w:asciiTheme="minorHAnsi" w:hAnsiTheme="minorHAnsi"/>
        </w:rPr>
        <w:t xml:space="preserve"> </w:t>
      </w:r>
      <w:r>
        <w:rPr>
          <w:bCs/>
          <w:color w:val="386D9F"/>
          <w:sz w:val="24"/>
          <w:szCs w:val="24"/>
          <w:rFonts w:asciiTheme="minorHAnsi" w:hAnsiTheme="minorHAnsi"/>
        </w:rPr>
        <w:t xml:space="preserve">Ορισμένα παραδείγματα για χαλάκια που μπορείτε να κατεβάσετε είναι τα εξής:</w:t>
      </w:r>
    </w:p>
    <w:p w14:paraId="11D44FC1" w14:textId="3CFA2950" w:rsidR="00F57ED6" w:rsidRPr="00D77737" w:rsidRDefault="00D55D8C" w:rsidP="00A36748">
      <w:pPr>
        <w:spacing w:line="360" w:lineRule="auto"/>
        <w:ind w:firstLine="720"/>
        <w:rPr>
          <w:bCs/>
          <w:color w:val="386D9F"/>
          <w:sz w:val="26"/>
          <w:szCs w:val="26"/>
          <w:rFonts w:asciiTheme="minorHAnsi" w:eastAsiaTheme="majorEastAsia" w:hAnsiTheme="minorHAnsi" w:cstheme="minorHAnsi"/>
        </w:rPr>
      </w:pPr>
      <w:r w:rsidRPr="00D77737">
        <w:rPr>
          <w:bCs/>
          <w:color w:val="386D9F"/>
          <w:sz w:val="26"/>
          <w:szCs w:val="26"/>
          <w:rFonts w:asciiTheme="minorHAnsi" w:eastAsiaTheme="majorEastAsia" w:hAnsiTheme="minorHAnsi" w:cstheme="minorHAnsi"/>
        </w:rPr>
        <w:drawing>
          <wp:anchor distT="0" distB="0" distL="114300" distR="114300" simplePos="0" relativeHeight="251658240" behindDoc="0" locked="0" layoutInCell="1" allowOverlap="1" wp14:anchorId="0B8150FA" wp14:editId="15F116FB">
            <wp:simplePos x="0" y="0"/>
            <wp:positionH relativeFrom="margin">
              <wp:posOffset>-32385</wp:posOffset>
            </wp:positionH>
            <wp:positionV relativeFrom="paragraph">
              <wp:posOffset>365760</wp:posOffset>
            </wp:positionV>
            <wp:extent cx="2753360" cy="2613660"/>
            <wp:effectExtent l="0" t="0" r="8890" b="0"/>
            <wp:wrapSquare wrapText="bothSides"/>
            <wp:docPr id="15" name="Picture 15" descr="C:\Users\nair.carreramartinez\Downloads\old_west_ma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r.carreramartinez\Downloads\old_west_mat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360" cy="2613660"/>
                    </a:xfrm>
                    <a:prstGeom prst="rect">
                      <a:avLst/>
                    </a:prstGeom>
                  </pic:spPr>
                </pic:pic>
              </a:graphicData>
            </a:graphic>
            <wp14:sizeRelH relativeFrom="page">
              <wp14:pctWidth>0</wp14:pctWidth>
            </wp14:sizeRelH>
            <wp14:sizeRelV relativeFrom="page">
              <wp14:pctHeight>0</wp14:pctHeight>
            </wp14:sizeRelV>
          </wp:anchor>
        </w:drawing>
      </w:r>
      <w:r w:rsidRPr="00D77737">
        <w:rPr>
          <w:b/>
          <w:bCs/>
          <w:color w:val="386D9F"/>
          <w:sz w:val="26"/>
          <w:szCs w:val="26"/>
          <w:rFonts w:asciiTheme="minorHAnsi" w:eastAsiaTheme="majorEastAsia" w:hAnsiTheme="minorHAnsi" w:cstheme="minorHAnsi"/>
        </w:rPr>
        <w:drawing>
          <wp:anchor distT="0" distB="0" distL="114300" distR="114300" simplePos="0" relativeHeight="251659264" behindDoc="0" locked="0" layoutInCell="1" allowOverlap="1" wp14:anchorId="4D06414A" wp14:editId="42A72E6C">
            <wp:simplePos x="0" y="0"/>
            <wp:positionH relativeFrom="column">
              <wp:posOffset>3752850</wp:posOffset>
            </wp:positionH>
            <wp:positionV relativeFrom="paragraph">
              <wp:posOffset>387350</wp:posOffset>
            </wp:positionV>
            <wp:extent cx="2636520" cy="25082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_mat.jpg"/>
                    <pic:cNvPicPr/>
                  </pic:nvPicPr>
                  <pic:blipFill>
                    <a:blip r:embed="rId15">
                      <a:extLst>
                        <a:ext uri="{28A0092B-C50C-407E-A947-70E740481C1C}">
                          <a14:useLocalDpi xmlns:a14="http://schemas.microsoft.com/office/drawing/2010/main" val="0"/>
                        </a:ext>
                      </a:extLst>
                    </a:blip>
                    <a:stretch>
                      <a:fillRect/>
                    </a:stretch>
                  </pic:blipFill>
                  <pic:spPr>
                    <a:xfrm>
                      <a:off x="0" y="0"/>
                      <a:ext cx="2636520" cy="2508250"/>
                    </a:xfrm>
                    <a:prstGeom prst="rect">
                      <a:avLst/>
                    </a:prstGeom>
                  </pic:spPr>
                </pic:pic>
              </a:graphicData>
            </a:graphic>
            <wp14:sizeRelH relativeFrom="page">
              <wp14:pctWidth>0</wp14:pctWidth>
            </wp14:sizeRelH>
            <wp14:sizeRelV relativeFrom="page">
              <wp14:pctHeight>0</wp14:pctHeight>
            </wp14:sizeRelV>
          </wp:anchor>
        </w:drawing>
      </w:r>
      <w:r>
        <w:rPr>
          <w:bCs/>
          <w:color w:val="386D9F"/>
          <w:sz w:val="26"/>
          <w:szCs w:val="26"/>
          <w:rFonts w:asciiTheme="minorHAnsi" w:hAnsiTheme="minorHAnsi"/>
        </w:rPr>
        <w:t xml:space="preserve"> The Old-West mat</w:t>
      </w:r>
      <w:r>
        <w:rPr>
          <w:bCs/>
          <w:color w:val="386D9F"/>
          <w:sz w:val="26"/>
          <w:szCs w:val="26"/>
          <w:rFonts w:asciiTheme="minorHAnsi" w:hAnsiTheme="minorHAnsi"/>
        </w:rPr>
        <w:t xml:space="preserve"> </w:t>
        <w:tab/>
        <w:tab/>
        <w:tab/>
        <w:tab/>
        <w:tab/>
        <w:tab/>
      </w:r>
      <w:r>
        <w:rPr>
          <w:bCs/>
          <w:color w:val="386D9F"/>
          <w:sz w:val="26"/>
          <w:szCs w:val="26"/>
          <w:rFonts w:asciiTheme="minorHAnsi" w:hAnsiTheme="minorHAnsi"/>
        </w:rPr>
        <w:t xml:space="preserve">The School Mat</w:t>
      </w:r>
    </w:p>
    <w:p w14:paraId="698AECE0" w14:textId="537A49B4" w:rsidR="005F5DC5" w:rsidRPr="00D77737" w:rsidRDefault="005F5DC5" w:rsidP="00F57ED6">
      <w:pPr>
        <w:spacing w:line="360" w:lineRule="auto"/>
        <w:ind w:left="6480" w:firstLine="720"/>
        <w:rPr>
          <w:rFonts w:asciiTheme="minorHAnsi" w:eastAsiaTheme="majorEastAsia" w:hAnsiTheme="minorHAnsi" w:cstheme="minorHAnsi"/>
          <w:b/>
          <w:bCs/>
          <w:color w:val="386D9F"/>
          <w:sz w:val="26"/>
          <w:szCs w:val="26"/>
        </w:rPr>
      </w:pPr>
    </w:p>
    <w:p w14:paraId="0F6AA89E" w14:textId="7129BAA7" w:rsidR="00A36748" w:rsidRPr="00D77737" w:rsidRDefault="00A36748" w:rsidP="00A36748">
      <w:pPr>
        <w:ind w:firstLine="720"/>
        <w:rPr>
          <w:bCs/>
          <w:color w:val="386D9F"/>
          <w:sz w:val="26"/>
          <w:szCs w:val="26"/>
          <w:rFonts w:asciiTheme="minorHAnsi" w:eastAsiaTheme="majorEastAsia" w:hAnsiTheme="minorHAnsi" w:cstheme="minorHAnsi"/>
        </w:rPr>
      </w:pPr>
      <w:r w:rsidRPr="00D77737">
        <w:rPr>
          <w:b/>
          <w:bCs/>
          <w:color w:val="386D9F"/>
          <w:sz w:val="26"/>
          <w:szCs w:val="26"/>
          <w:rFonts w:asciiTheme="minorHAnsi" w:eastAsiaTheme="majorEastAsia" w:hAnsiTheme="minorHAnsi" w:cstheme="minorHAnsi"/>
        </w:rPr>
        <w:drawing>
          <wp:anchor distT="0" distB="0" distL="114300" distR="114300" simplePos="0" relativeHeight="251660288" behindDoc="0" locked="0" layoutInCell="1" allowOverlap="1" wp14:anchorId="3FDCE6EB" wp14:editId="1B163080">
            <wp:simplePos x="0" y="0"/>
            <wp:positionH relativeFrom="margin">
              <wp:posOffset>-21590</wp:posOffset>
            </wp:positionH>
            <wp:positionV relativeFrom="paragraph">
              <wp:posOffset>336550</wp:posOffset>
            </wp:positionV>
            <wp:extent cx="2945130" cy="251968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c_mat.jpg"/>
                    <pic:cNvPicPr/>
                  </pic:nvPicPr>
                  <pic:blipFill>
                    <a:blip r:embed="rId16">
                      <a:extLst>
                        <a:ext uri="{28A0092B-C50C-407E-A947-70E740481C1C}">
                          <a14:useLocalDpi xmlns:a14="http://schemas.microsoft.com/office/drawing/2010/main" val="0"/>
                        </a:ext>
                      </a:extLst>
                    </a:blip>
                    <a:stretch>
                      <a:fillRect/>
                    </a:stretch>
                  </pic:blipFill>
                  <pic:spPr>
                    <a:xfrm>
                      <a:off x="0" y="0"/>
                      <a:ext cx="2945130" cy="2519680"/>
                    </a:xfrm>
                    <a:prstGeom prst="rect">
                      <a:avLst/>
                    </a:prstGeom>
                  </pic:spPr>
                </pic:pic>
              </a:graphicData>
            </a:graphic>
            <wp14:sizeRelH relativeFrom="page">
              <wp14:pctWidth>0</wp14:pctWidth>
            </wp14:sizeRelH>
            <wp14:sizeRelV relativeFrom="page">
              <wp14:pctHeight>0</wp14:pctHeight>
            </wp14:sizeRelV>
          </wp:anchor>
        </w:drawing>
      </w:r>
      <w:r w:rsidRPr="00D77737">
        <w:rPr>
          <w:b/>
          <w:bCs/>
          <w:color w:val="17365D" w:themeColor="text2" w:themeShade="BF"/>
          <w:sz w:val="28"/>
          <w:szCs w:val="28"/>
          <w:rFonts w:asciiTheme="minorHAnsi" w:eastAsiaTheme="majorEastAsia" w:hAnsiTheme="minorHAnsi" w:cstheme="minorHAnsi"/>
        </w:rPr>
        <w:drawing>
          <wp:anchor distT="0" distB="0" distL="114300" distR="114300" simplePos="0" relativeHeight="251661312" behindDoc="0" locked="0" layoutInCell="1" allowOverlap="1" wp14:anchorId="7744E304" wp14:editId="7F8D59DE">
            <wp:simplePos x="0" y="0"/>
            <wp:positionH relativeFrom="margin">
              <wp:posOffset>3625215</wp:posOffset>
            </wp:positionH>
            <wp:positionV relativeFrom="paragraph">
              <wp:posOffset>357505</wp:posOffset>
            </wp:positionV>
            <wp:extent cx="2700655" cy="2530475"/>
            <wp:effectExtent l="0" t="0" r="444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pes_m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655" cy="2530475"/>
                    </a:xfrm>
                    <a:prstGeom prst="rect">
                      <a:avLst/>
                    </a:prstGeom>
                  </pic:spPr>
                </pic:pic>
              </a:graphicData>
            </a:graphic>
            <wp14:sizeRelH relativeFrom="page">
              <wp14:pctWidth>0</wp14:pctWidth>
            </wp14:sizeRelH>
            <wp14:sizeRelV relativeFrom="page">
              <wp14:pctHeight>0</wp14:pctHeight>
            </wp14:sizeRelV>
          </wp:anchor>
        </w:drawing>
      </w:r>
      <w:r>
        <w:rPr>
          <w:bCs/>
          <w:color w:val="386D9F"/>
          <w:sz w:val="26"/>
          <w:szCs w:val="26"/>
          <w:rFonts w:asciiTheme="minorHAnsi" w:hAnsiTheme="minorHAnsi"/>
        </w:rPr>
        <w:t xml:space="preserve">The CVC Words Mat</w:t>
      </w:r>
      <w:r>
        <w:rPr>
          <w:bCs/>
          <w:color w:val="386D9F"/>
          <w:sz w:val="26"/>
          <w:szCs w:val="26"/>
          <w:rFonts w:asciiTheme="minorHAnsi" w:hAnsiTheme="minorHAnsi"/>
        </w:rPr>
        <w:t xml:space="preserve"> </w:t>
        <w:tab/>
        <w:tab/>
        <w:tab/>
        <w:tab/>
        <w:tab/>
      </w:r>
      <w:r>
        <w:rPr>
          <w:bCs/>
          <w:color w:val="386D9F"/>
          <w:sz w:val="26"/>
          <w:szCs w:val="26"/>
          <w:rFonts w:asciiTheme="minorHAnsi" w:hAnsiTheme="minorHAnsi"/>
        </w:rPr>
        <w:t xml:space="preserve">The Shapes Mat</w:t>
      </w:r>
    </w:p>
    <w:p w14:paraId="749D324B" w14:textId="34D1CEE7" w:rsidR="00A36748" w:rsidRPr="00D77737" w:rsidRDefault="00A36748" w:rsidP="00A36748">
      <w:pPr>
        <w:rPr>
          <w:bCs/>
          <w:color w:val="386D9F"/>
          <w:sz w:val="26"/>
          <w:szCs w:val="26"/>
          <w:rFonts w:asciiTheme="minorHAnsi" w:eastAsiaTheme="majorEastAsia" w:hAnsiTheme="minorHAnsi" w:cstheme="minorHAnsi"/>
        </w:rPr>
      </w:pPr>
      <w:r>
        <w:rPr>
          <w:bCs/>
          <w:color w:val="386D9F"/>
          <w:sz w:val="26"/>
          <w:szCs w:val="26"/>
          <w:rFonts w:asciiTheme="minorHAnsi" w:hAnsiTheme="minorHAnsi"/>
        </w:rPr>
        <w:t xml:space="preserve">                  </w:t>
        <w:tab/>
        <w:t xml:space="preserve">                                                   </w:t>
      </w:r>
    </w:p>
    <w:p w14:paraId="63456214" w14:textId="6E2890DB" w:rsidR="005F5DC5" w:rsidRPr="00D77737" w:rsidRDefault="005F5DC5" w:rsidP="0000316C">
      <w:pPr>
        <w:spacing w:line="360" w:lineRule="auto"/>
        <w:rPr>
          <w:rFonts w:asciiTheme="minorHAnsi" w:eastAsiaTheme="majorEastAsia" w:hAnsiTheme="minorHAnsi" w:cstheme="minorHAnsi"/>
          <w:bCs/>
          <w:color w:val="386D9F"/>
          <w:sz w:val="26"/>
          <w:szCs w:val="26"/>
        </w:rPr>
      </w:pPr>
    </w:p>
    <w:p w14:paraId="77D08948" w14:textId="4E64DB88" w:rsidR="005F5DC5" w:rsidRPr="00D77737" w:rsidRDefault="005F5DC5" w:rsidP="005F5DC5">
      <w:pPr>
        <w:jc w:val="center"/>
        <w:rPr>
          <w:rFonts w:asciiTheme="minorHAnsi" w:eastAsiaTheme="majorEastAsia" w:hAnsiTheme="minorHAnsi" w:cstheme="minorHAnsi"/>
          <w:b/>
          <w:bCs/>
          <w:color w:val="386D9F"/>
          <w:sz w:val="26"/>
          <w:szCs w:val="26"/>
        </w:rPr>
      </w:pPr>
    </w:p>
    <w:p w14:paraId="37094BDC" w14:textId="628FE879" w:rsidR="005F5DC5" w:rsidRPr="00D77737" w:rsidRDefault="005F5DC5" w:rsidP="005F5DC5">
      <w:pPr>
        <w:jc w:val="both"/>
        <w:rPr>
          <w:rFonts w:asciiTheme="minorHAnsi" w:eastAsiaTheme="majorEastAsia" w:hAnsiTheme="minorHAnsi" w:cstheme="minorHAnsi"/>
          <w:b/>
          <w:bCs/>
          <w:color w:val="17365D" w:themeColor="text2" w:themeShade="BF"/>
          <w:sz w:val="28"/>
          <w:szCs w:val="28"/>
        </w:rPr>
      </w:pPr>
    </w:p>
    <w:p w14:paraId="7AB00EE2" w14:textId="30CCC698" w:rsidR="005F5DC5" w:rsidRPr="00D77737" w:rsidRDefault="005F5DC5" w:rsidP="005F5DC5">
      <w:pPr>
        <w:jc w:val="center"/>
        <w:rPr>
          <w:rFonts w:asciiTheme="minorHAnsi" w:eastAsiaTheme="majorEastAsia" w:hAnsiTheme="minorHAnsi" w:cstheme="minorHAnsi"/>
          <w:b/>
          <w:bCs/>
          <w:color w:val="17365D" w:themeColor="text2" w:themeShade="BF"/>
          <w:sz w:val="28"/>
          <w:szCs w:val="28"/>
        </w:rPr>
      </w:pPr>
    </w:p>
    <w:p w14:paraId="6E1E7BD8" w14:textId="1121BAE1" w:rsidR="001F1D31" w:rsidRPr="00D77737" w:rsidRDefault="001F1D31" w:rsidP="00AB5759">
      <w:pPr>
        <w:rPr>
          <w:rFonts w:asciiTheme="minorHAnsi" w:hAnsiTheme="minorHAnsi" w:cstheme="minorHAnsi"/>
          <w:color w:val="17365D" w:themeColor="text2" w:themeShade="BF"/>
          <w:sz w:val="28"/>
          <w:szCs w:val="28"/>
        </w:rPr>
      </w:pPr>
    </w:p>
    <w:p w14:paraId="2CB28419" w14:textId="77777777" w:rsidR="00C44BE2" w:rsidRPr="00D77737" w:rsidRDefault="00C44BE2" w:rsidP="00D55D8C">
      <w:pPr>
        <w:jc w:val="both"/>
        <w:rPr>
          <w:rFonts w:asciiTheme="minorHAnsi" w:eastAsiaTheme="majorEastAsia" w:hAnsiTheme="minorHAnsi" w:cstheme="minorHAnsi"/>
          <w:b/>
          <w:bCs/>
          <w:color w:val="17365D" w:themeColor="text2" w:themeShade="BF"/>
          <w:sz w:val="28"/>
          <w:szCs w:val="28"/>
        </w:rPr>
      </w:pPr>
    </w:p>
    <w:p w14:paraId="43402F9E" w14:textId="77777777" w:rsidR="00C44BE2" w:rsidRPr="00D77737" w:rsidRDefault="00C44BE2" w:rsidP="00D55D8C">
      <w:pPr>
        <w:jc w:val="both"/>
        <w:rPr>
          <w:rFonts w:asciiTheme="minorHAnsi" w:eastAsiaTheme="majorEastAsia" w:hAnsiTheme="minorHAnsi" w:cstheme="minorHAnsi"/>
          <w:b/>
          <w:bCs/>
          <w:color w:val="17365D" w:themeColor="text2" w:themeShade="BF"/>
          <w:sz w:val="28"/>
          <w:szCs w:val="28"/>
        </w:rPr>
      </w:pPr>
    </w:p>
    <w:p w14:paraId="24DEA370" w14:textId="77777777" w:rsidR="00C44BE2" w:rsidRPr="00D77737" w:rsidRDefault="00C44BE2" w:rsidP="00D55D8C">
      <w:pPr>
        <w:jc w:val="both"/>
        <w:rPr>
          <w:rFonts w:asciiTheme="minorHAnsi" w:eastAsiaTheme="majorEastAsia" w:hAnsiTheme="minorHAnsi" w:cstheme="minorHAnsi"/>
          <w:b/>
          <w:bCs/>
          <w:color w:val="17365D" w:themeColor="text2" w:themeShade="BF"/>
          <w:sz w:val="28"/>
          <w:szCs w:val="28"/>
        </w:rPr>
      </w:pPr>
    </w:p>
    <w:p w14:paraId="7FA96CC0" w14:textId="106F9CCA" w:rsidR="00D55D8C" w:rsidRPr="00D77737" w:rsidRDefault="00D55D8C" w:rsidP="00D55D8C">
      <w:pPr>
        <w:jc w:val="both"/>
        <w:rPr>
          <w:color w:val="17365D" w:themeColor="text2" w:themeShade="BF"/>
          <w:sz w:val="28"/>
          <w:szCs w:val="28"/>
          <w:rFonts w:asciiTheme="minorHAnsi" w:hAnsiTheme="minorHAnsi" w:cstheme="minorHAnsi"/>
        </w:rPr>
      </w:pPr>
      <w:r>
        <w:rPr>
          <w:b/>
          <w:bCs/>
          <w:color w:val="17365D" w:themeColor="text2" w:themeShade="BF"/>
          <w:sz w:val="28"/>
          <w:szCs w:val="28"/>
          <w:rFonts w:asciiTheme="minorHAnsi" w:hAnsiTheme="minorHAnsi"/>
        </w:rPr>
        <w:t xml:space="preserve">Ονοματεπώνυμο συντάκτη:</w:t>
      </w:r>
      <w:r>
        <w:rPr>
          <w:b/>
          <w:bCs/>
          <w:color w:val="17365D" w:themeColor="text2" w:themeShade="BF"/>
          <w:sz w:val="28"/>
          <w:szCs w:val="28"/>
          <w:rFonts w:asciiTheme="minorHAnsi" w:hAnsiTheme="minorHAnsi"/>
        </w:rPr>
        <w:t xml:space="preserve"> </w:t>
      </w:r>
      <w:r>
        <w:rPr>
          <w:b/>
          <w:bCs/>
          <w:color w:val="17365D" w:themeColor="text2" w:themeShade="BF"/>
          <w:sz w:val="28"/>
          <w:szCs w:val="28"/>
          <w:rFonts w:asciiTheme="minorHAnsi" w:hAnsiTheme="minorHAnsi"/>
        </w:rPr>
        <w:t xml:space="preserve">Debora Carmela Niutta</w:t>
      </w:r>
    </w:p>
    <w:p w14:paraId="560B041B" w14:textId="77777777" w:rsidR="00D55D8C" w:rsidRPr="00D77737" w:rsidRDefault="00D55D8C" w:rsidP="00AB5759">
      <w:pPr>
        <w:rPr>
          <w:rFonts w:asciiTheme="minorHAnsi" w:hAnsiTheme="minorHAnsi" w:cstheme="minorHAnsi"/>
          <w:color w:val="17365D" w:themeColor="text2" w:themeShade="BF"/>
          <w:sz w:val="28"/>
          <w:szCs w:val="28"/>
        </w:rPr>
      </w:pPr>
    </w:p>
    <w:sectPr w:rsidR="00D55D8C" w:rsidRPr="00D77737">
      <w:headerReference w:type="even" r:id="rId18"/>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15F35" w14:textId="77777777" w:rsidR="00907DD6" w:rsidRDefault="00907DD6" w:rsidP="00AA3D7A">
      <w:pPr>
        <w:spacing w:after="0" w:line="240" w:lineRule="auto"/>
      </w:pPr>
      <w:r>
        <w:separator/>
      </w:r>
    </w:p>
  </w:endnote>
  <w:endnote w:type="continuationSeparator" w:id="0">
    <w:p w14:paraId="1C506F78" w14:textId="77777777" w:rsidR="00907DD6" w:rsidRDefault="00907DD6" w:rsidP="00AA3D7A">
      <w:pPr>
        <w:spacing w:after="0" w:line="240" w:lineRule="auto"/>
      </w:pPr>
      <w:r>
        <w:continuationSeparator/>
      </w:r>
    </w:p>
  </w:endnote>
  <w:endnote w:type="continuationNotice" w:id="1">
    <w:p w14:paraId="71CD7842" w14:textId="77777777" w:rsidR="00907DD6" w:rsidRDefault="00907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C Square Sans Pro Light">
    <w:altName w:val="Arial"/>
    <w:panose1 w:val="020B0506000000020004"/>
    <w:charset w:val="00"/>
    <w:family w:val="swiss"/>
    <w:pitch w:val="variable"/>
    <w:sig w:usb0="A00002BF" w:usb1="5000E0FB" w:usb2="00000000" w:usb3="00000000" w:csb0="0000019F" w:csb1="00000000"/>
  </w:font>
  <w:font w:name="EC Square Sans Pro Extra Black">
    <w:altName w:val="Arial"/>
    <w:panose1 w:val="020B0506040000020004"/>
    <w:charset w:val="00"/>
    <w:family w:val="auto"/>
    <w:pitch w:val="default"/>
  </w:font>
  <w:font w:name="EC Square Sans Pro Medium">
    <w:altName w:val="Arial"/>
    <w:panose1 w:val="020B0500000000020004"/>
    <w:charset w:val="00"/>
    <w:family w:val="swiss"/>
    <w:pitch w:val="variable"/>
    <w:sig w:usb0="A00002BF" w:usb1="5000E0FB" w:usb2="00000000" w:usb3="00000000" w:csb0="0000019F" w:csb1="00000000"/>
  </w:font>
  <w:font w:name="EC Square Sans Pro">
    <w:altName w:val="Arial"/>
    <w:panose1 w:val="020B0506040000020004"/>
    <w:charset w:val="00"/>
    <w:family w:val="swiss"/>
    <w:notTrueType/>
    <w:pitch w:val="variable"/>
    <w:sig w:usb0="00000001" w:usb1="00000001" w:usb2="00000000" w:usb3="00000000" w:csb0="0000019F" w:csb1="00000000"/>
  </w:font>
  <w:font w:name="EC Square Sans Pro Thin">
    <w:altName w:val="Arial"/>
    <w:panose1 w:val="020B0506040000020004"/>
    <w:charset w:val="00"/>
    <w:family w:val="swiss"/>
    <w:notTrueType/>
    <w:pitch w:val="variable"/>
    <w:sig w:usb0="00000001"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7A84" w14:textId="77777777" w:rsidR="00A30089" w:rsidRDefault="00397128">
    <w:pPr>
      <w:pStyle w:val="Footer"/>
    </w:pPr>
    <w:r>
      <w:drawing>
        <wp:anchor distT="0" distB="0" distL="114300" distR="114300" simplePos="0" relativeHeight="251657728" behindDoc="0" locked="0" layoutInCell="1" allowOverlap="1" wp14:anchorId="388AAC95" wp14:editId="3B0BAF10">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FCB">
      <w:drawing>
        <wp:anchor distT="0" distB="0" distL="114300" distR="114300" simplePos="0" relativeHeight="251655680" behindDoc="0" locked="0" layoutInCell="1" allowOverlap="1" wp14:anchorId="4A47D7F9" wp14:editId="42BF9558">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FCB">
      <w:drawing>
        <wp:anchor distT="0" distB="0" distL="114300" distR="114300" simplePos="0" relativeHeight="251659776" behindDoc="0" locked="0" layoutInCell="1" allowOverlap="1" wp14:anchorId="31DE9B3C" wp14:editId="51168649">
          <wp:simplePos x="0" y="0"/>
          <wp:positionH relativeFrom="column">
            <wp:posOffset>4786630</wp:posOffset>
          </wp:positionH>
          <wp:positionV relativeFrom="paragraph">
            <wp:posOffset>-135255</wp:posOffset>
          </wp:positionV>
          <wp:extent cx="1845310" cy="485775"/>
          <wp:effectExtent l="0" t="0" r="8890" b="1270"/>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@CodeWeekEU |</w:t>
    </w:r>
    <w:r>
      <w:t xml:space="preserve"> </w:t>
    </w:r>
    <w:r>
      <w:t xml:space="preserve">codeweek.eu |</w:t>
    </w:r>
    <w:r>
      <w:t xml:space="preserve"> </w:t>
    </w:r>
    <w:r>
      <w:t xml:space="preserve">codeEU</w:t>
    </w: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B6B30" w14:textId="77777777" w:rsidR="00907DD6" w:rsidRDefault="00907DD6" w:rsidP="00AA3D7A">
      <w:pPr>
        <w:spacing w:after="0" w:line="240" w:lineRule="auto"/>
      </w:pPr>
      <w:r>
        <w:separator/>
      </w:r>
    </w:p>
  </w:footnote>
  <w:footnote w:type="continuationSeparator" w:id="0">
    <w:p w14:paraId="64F4A1FF" w14:textId="77777777" w:rsidR="00907DD6" w:rsidRDefault="00907DD6" w:rsidP="00AA3D7A">
      <w:pPr>
        <w:spacing w:after="0" w:line="240" w:lineRule="auto"/>
      </w:pPr>
      <w:r>
        <w:continuationSeparator/>
      </w:r>
    </w:p>
  </w:footnote>
  <w:footnote w:type="continuationNotice" w:id="1">
    <w:p w14:paraId="0FE148A6" w14:textId="77777777" w:rsidR="00907DD6" w:rsidRDefault="00907DD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6E64C" w14:textId="77777777" w:rsidR="00ED7A93" w:rsidRDefault="00ED7A93">
    <w:pPr>
      <w:pStyle w:val="Header"/>
    </w:pPr>
    <w:r>
      <w:drawing>
        <wp:inline distT="0" distB="0" distL="0" distR="0" wp14:anchorId="708341A6" wp14:editId="767A61C8">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drawing>
        <wp:inline distT="0" distB="0" distL="0" distR="0" wp14:anchorId="500625D3" wp14:editId="16E5E659">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A83DC" w14:textId="77777777" w:rsidR="00B15C89" w:rsidRDefault="00B15C89">
    <w:pPr>
      <w:pStyle w:val="Header"/>
      <w:rPr>
        <w:noProof/>
      </w:rPr>
    </w:pPr>
    <w:r>
      <w:drawing>
        <wp:anchor distT="0" distB="0" distL="114300" distR="114300" simplePos="0" relativeHeight="251656704" behindDoc="1" locked="0" layoutInCell="1" allowOverlap="1" wp14:anchorId="0CC29DE1" wp14:editId="212F8766">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152F5" w14:textId="77777777" w:rsidR="00ED7A93" w:rsidRDefault="00ED7A93">
    <w:pPr>
      <w:pStyle w:val="Header"/>
      <w:rPr>
        <w:noProof/>
        <w:lang w:val="en-US"/>
      </w:rPr>
    </w:pPr>
  </w:p>
  <w:p w14:paraId="04C85826" w14:textId="77777777" w:rsidR="00ED7A93" w:rsidRDefault="00ED7A93">
    <w:pPr>
      <w:pStyle w:val="Header"/>
      <w:rPr>
        <w:noProof/>
        <w:lang w:val="en-US"/>
      </w:rPr>
    </w:pPr>
  </w:p>
  <w:p w14:paraId="14EA66CD" w14:textId="77777777" w:rsidR="00AA3D7A" w:rsidRDefault="00ED7A93">
    <w:pPr>
      <w:pStyle w:val="Header"/>
    </w:pPr>
    <w:r>
      <w:drawing>
        <wp:anchor distT="0" distB="0" distL="114300" distR="114300" simplePos="0" relativeHeight="251658752" behindDoc="1" locked="0" layoutInCell="1" allowOverlap="1" wp14:anchorId="376A128C" wp14:editId="7B564B10">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5654C"/>
    <w:multiLevelType w:val="hybridMultilevel"/>
    <w:tmpl w:val="A83CA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3DC2E1C"/>
    <w:multiLevelType w:val="hybridMultilevel"/>
    <w:tmpl w:val="2B84BB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dirty"/>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A3D7A"/>
    <w:rsid w:val="0000316C"/>
    <w:rsid w:val="00036323"/>
    <w:rsid w:val="0004612E"/>
    <w:rsid w:val="00082B06"/>
    <w:rsid w:val="00084F16"/>
    <w:rsid w:val="00092749"/>
    <w:rsid w:val="000B47B1"/>
    <w:rsid w:val="000D5D3B"/>
    <w:rsid w:val="000D7FCB"/>
    <w:rsid w:val="00141A02"/>
    <w:rsid w:val="001604D4"/>
    <w:rsid w:val="001A16AC"/>
    <w:rsid w:val="001A1D02"/>
    <w:rsid w:val="001F1D31"/>
    <w:rsid w:val="00204378"/>
    <w:rsid w:val="00215C6A"/>
    <w:rsid w:val="00222737"/>
    <w:rsid w:val="0026000A"/>
    <w:rsid w:val="00273016"/>
    <w:rsid w:val="002C47E1"/>
    <w:rsid w:val="002C71A2"/>
    <w:rsid w:val="002E3C44"/>
    <w:rsid w:val="003053FF"/>
    <w:rsid w:val="00333147"/>
    <w:rsid w:val="00350E1A"/>
    <w:rsid w:val="0039098A"/>
    <w:rsid w:val="00396953"/>
    <w:rsid w:val="00397128"/>
    <w:rsid w:val="003D1BD5"/>
    <w:rsid w:val="00402E4D"/>
    <w:rsid w:val="00404D1E"/>
    <w:rsid w:val="00451327"/>
    <w:rsid w:val="00485F96"/>
    <w:rsid w:val="00492398"/>
    <w:rsid w:val="004D42F0"/>
    <w:rsid w:val="004E2A06"/>
    <w:rsid w:val="00510034"/>
    <w:rsid w:val="005212E3"/>
    <w:rsid w:val="0057145B"/>
    <w:rsid w:val="005F5DC5"/>
    <w:rsid w:val="00615869"/>
    <w:rsid w:val="006266CD"/>
    <w:rsid w:val="00680CF4"/>
    <w:rsid w:val="006900C5"/>
    <w:rsid w:val="006A29A0"/>
    <w:rsid w:val="00743DBB"/>
    <w:rsid w:val="00744E3E"/>
    <w:rsid w:val="00757039"/>
    <w:rsid w:val="00772C35"/>
    <w:rsid w:val="00787192"/>
    <w:rsid w:val="007C7517"/>
    <w:rsid w:val="007D2D26"/>
    <w:rsid w:val="008F5E22"/>
    <w:rsid w:val="00900E14"/>
    <w:rsid w:val="00907DD6"/>
    <w:rsid w:val="00960326"/>
    <w:rsid w:val="009B2D49"/>
    <w:rsid w:val="009E59A3"/>
    <w:rsid w:val="00A253F3"/>
    <w:rsid w:val="00A30089"/>
    <w:rsid w:val="00A36748"/>
    <w:rsid w:val="00A42CA7"/>
    <w:rsid w:val="00A441EC"/>
    <w:rsid w:val="00A93A2E"/>
    <w:rsid w:val="00AA3D7A"/>
    <w:rsid w:val="00AA50F7"/>
    <w:rsid w:val="00AB5759"/>
    <w:rsid w:val="00AB787D"/>
    <w:rsid w:val="00AF14D0"/>
    <w:rsid w:val="00B048F2"/>
    <w:rsid w:val="00B15C89"/>
    <w:rsid w:val="00B351A3"/>
    <w:rsid w:val="00B35ADB"/>
    <w:rsid w:val="00B40E92"/>
    <w:rsid w:val="00B53A26"/>
    <w:rsid w:val="00BB7936"/>
    <w:rsid w:val="00BE3CA0"/>
    <w:rsid w:val="00BF23FE"/>
    <w:rsid w:val="00C44BE2"/>
    <w:rsid w:val="00C46CF6"/>
    <w:rsid w:val="00C51F51"/>
    <w:rsid w:val="00C52FCB"/>
    <w:rsid w:val="00C7102F"/>
    <w:rsid w:val="00CC1FEA"/>
    <w:rsid w:val="00CE3A81"/>
    <w:rsid w:val="00D04EF6"/>
    <w:rsid w:val="00D0644D"/>
    <w:rsid w:val="00D303D8"/>
    <w:rsid w:val="00D35BEC"/>
    <w:rsid w:val="00D44F10"/>
    <w:rsid w:val="00D53172"/>
    <w:rsid w:val="00D55D8C"/>
    <w:rsid w:val="00D75284"/>
    <w:rsid w:val="00D77737"/>
    <w:rsid w:val="00DD0546"/>
    <w:rsid w:val="00E84B56"/>
    <w:rsid w:val="00EA75D6"/>
    <w:rsid w:val="00ED6A88"/>
    <w:rsid w:val="00ED7A93"/>
    <w:rsid w:val="00F0545A"/>
    <w:rsid w:val="00F13777"/>
    <w:rsid w:val="00F14851"/>
    <w:rsid w:val="00F5509A"/>
    <w:rsid w:val="00F57ED6"/>
    <w:rsid w:val="00F75434"/>
    <w:rsid w:val="00FA5286"/>
    <w:rsid w:val="00FC0A7D"/>
    <w:rsid w:val="00FD13B9"/>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C5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l-GR"/>
    </w:rPr>
  </w:style>
  <w:style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6CF6"/>
    <w:pPr>
      <w:spacing w:after="0" w:line="240" w:lineRule="auto"/>
    </w:pPr>
    <w:rPr>
      <w:rFonts w:ascii="EC Square Sans Pro Thin" w:hAnsi="EC Square Sans Pro Thin"/>
      <w:lang w:val="el-GR"/>
    </w:rPr>
  </w:style>
  <w:style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el-GR"/>
    </w:rPr>
  </w:style>
  <w:style w:type="paragraph" w:styleId="Header">
    <w:name w:val="header"/>
    <w:basedOn w:val="Normal"/>
    <w:link w:val="HeaderChar"/>
    <w:uiPriority w:val="99"/>
    <w:unhideWhenUsed/>
    <w:rsid w:val="00AA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7A"/>
    <w:rPr>
      <w:lang w:val="el-GR"/>
    </w:rPr>
  </w:style>
  <w:style w:type="paragraph" w:styleId="Footer">
    <w:name w:val="footer"/>
    <w:basedOn w:val="Normal"/>
    <w:link w:val="FooterChar"/>
    <w:uiPriority w:val="99"/>
    <w:unhideWhenUsed/>
    <w:rsid w:val="00AA3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D7A"/>
    <w:rPr>
      <w:lang w:val="el-GR"/>
    </w:rPr>
  </w:style>
  <w:style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7A"/>
    <w:rPr>
      <w:rFonts w:ascii="Tahoma" w:hAnsi="Tahoma" w:cs="Tahoma"/>
      <w:sz w:val="16"/>
      <w:szCs w:val="16"/>
      <w:lang w:val="el-GR"/>
    </w:rPr>
  </w:style>
  <w:style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el-GR"/>
    </w:rPr>
  </w:style>
  <w:style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el-GR"/>
    </w:rPr>
  </w:style>
  <w:style w:type="paragraph" w:styleId="ListParagraph">
    <w:name w:val="List Paragraph"/>
    <w:basedOn w:val="Normal"/>
    <w:uiPriority w:val="34"/>
    <w:qFormat/>
    <w:rsid w:val="00C46CF6"/>
    <w:pPr>
      <w:ind w:left="720"/>
      <w:contextualSpacing/>
    </w:pPr>
  </w:style>
  <w:style w:type="character" w:styleId="IntenseReference">
    <w:name w:val="Intense Reference"/>
    <w:basedOn w:val="DefaultParagraphFont"/>
    <w:uiPriority w:val="32"/>
    <w:rsid w:val="00C46CF6"/>
    <w:rPr>
      <w:b/>
      <w:bCs/>
      <w:smallCaps/>
      <w:color w:val="C0504D" w:themeColor="accent2"/>
      <w:spacing w:val="5"/>
      <w:u w:val="single"/>
    </w:rPr>
  </w:style>
  <w:style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el-GR"/>
    </w:rPr>
  </w:style>
  <w:style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el-GR"/>
    </w:rPr>
  </w:style>
  <w:style w:type="character" w:styleId="Emphasis">
    <w:name w:val="Emphasis"/>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paragraph" w:styleId="Quote">
    <w:name w:val="Quote"/>
    <w:basedOn w:val="Normal"/>
    <w:next w:val="Normal"/>
    <w:link w:val="QuoteChar"/>
    <w:uiPriority w:val="29"/>
    <w:qFormat/>
    <w:rsid w:val="00C46CF6"/>
    <w:rPr>
      <w:i/>
      <w:iCs/>
      <w:color w:val="000000" w:themeColor="text1"/>
    </w:rPr>
  </w:style>
  <w:style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el-GR"/>
    </w:rPr>
  </w:style>
  <w:style w:type="character" w:styleId="CommentReference">
    <w:name w:val="annotation reference"/>
    <w:basedOn w:val="DefaultParagraphFont"/>
    <w:uiPriority w:val="99"/>
    <w:semiHidden/>
    <w:unhideWhenUsed/>
    <w:rsid w:val="001F1D31"/>
    <w:rPr>
      <w:sz w:val="16"/>
      <w:szCs w:val="16"/>
    </w:rPr>
  </w:style>
  <w:style w:type="paragraph" w:styleId="CommentText">
    <w:name w:val="annotation text"/>
    <w:basedOn w:val="Normal"/>
    <w:link w:val="CommentTextChar"/>
    <w:uiPriority w:val="99"/>
    <w:semiHidden/>
    <w:unhideWhenUsed/>
    <w:rsid w:val="001F1D31"/>
    <w:pPr>
      <w:spacing w:line="240" w:lineRule="auto"/>
    </w:pPr>
    <w:rPr>
      <w:sz w:val="20"/>
      <w:szCs w:val="20"/>
    </w:rPr>
  </w:style>
  <w:style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el-GR"/>
    </w:rPr>
  </w:style>
  <w:style w:type="paragraph" w:styleId="CommentSubject">
    <w:name w:val="annotation subject"/>
    <w:basedOn w:val="CommentText"/>
    <w:next w:val="CommentText"/>
    <w:link w:val="CommentSubjectChar"/>
    <w:uiPriority w:val="99"/>
    <w:semiHidden/>
    <w:unhideWhenUsed/>
    <w:rsid w:val="001F1D31"/>
    <w:rPr>
      <w:b/>
      <w:bCs/>
    </w:rPr>
  </w:style>
  <w:style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el-GR"/>
    </w:rPr>
  </w:style>
  <w:style w:type="character" w:styleId="Hyperlink">
    <w:name w:val="Hyperlink"/>
    <w:basedOn w:val="DefaultParagraphFont"/>
    <w:uiPriority w:val="99"/>
    <w:unhideWhenUsed/>
    <w:rsid w:val="005F5D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lang w:val="en-GB"/>
    </w:rPr>
  </w:style>
  <w:style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6CF6"/>
    <w:pPr>
      <w:spacing w:after="0" w:line="240" w:lineRule="auto"/>
    </w:pPr>
    <w:rPr>
      <w:rFonts w:ascii="EC Square Sans Pro Thin" w:hAnsi="EC Square Sans Pro Thin"/>
      <w:lang w:val="en-GB"/>
    </w:rPr>
  </w:style>
  <w:style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en-GB"/>
    </w:rPr>
  </w:style>
  <w:style w:type="paragraph" w:styleId="Header">
    <w:name w:val="header"/>
    <w:basedOn w:val="Normal"/>
    <w:link w:val="HeaderChar"/>
    <w:uiPriority w:val="99"/>
    <w:unhideWhenUsed/>
    <w:rsid w:val="00AA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7A"/>
    <w:rPr>
      <w:lang w:val="en-GB"/>
    </w:rPr>
  </w:style>
  <w:style w:type="paragraph" w:styleId="Footer">
    <w:name w:val="footer"/>
    <w:basedOn w:val="Normal"/>
    <w:link w:val="FooterChar"/>
    <w:uiPriority w:val="99"/>
    <w:unhideWhenUsed/>
    <w:rsid w:val="00AA3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D7A"/>
    <w:rPr>
      <w:lang w:val="en-GB"/>
    </w:rPr>
  </w:style>
  <w:style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7A"/>
    <w:rPr>
      <w:rFonts w:ascii="Tahoma" w:hAnsi="Tahoma" w:cs="Tahoma"/>
      <w:sz w:val="16"/>
      <w:szCs w:val="16"/>
      <w:lang w:val="en-GB"/>
    </w:rPr>
  </w:style>
  <w:style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en-GB"/>
    </w:rPr>
  </w:style>
  <w:style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en-GB"/>
    </w:rPr>
  </w:style>
  <w:style w:type="paragraph" w:styleId="ListParagraph">
    <w:name w:val="List Paragraph"/>
    <w:basedOn w:val="Normal"/>
    <w:uiPriority w:val="34"/>
    <w:qFormat/>
    <w:rsid w:val="00C46CF6"/>
    <w:pPr>
      <w:ind w:left="720"/>
      <w:contextualSpacing/>
    </w:pPr>
  </w:style>
  <w:style w:type="character" w:styleId="IntenseReference">
    <w:name w:val="Intense Reference"/>
    <w:basedOn w:val="DefaultParagraphFont"/>
    <w:uiPriority w:val="32"/>
    <w:rsid w:val="00C46CF6"/>
    <w:rPr>
      <w:b/>
      <w:bCs/>
      <w:smallCaps/>
      <w:color w:val="C0504D" w:themeColor="accent2"/>
      <w:spacing w:val="5"/>
      <w:u w:val="single"/>
    </w:rPr>
  </w:style>
  <w:style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en-GB"/>
    </w:rPr>
  </w:style>
  <w:style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en-GB"/>
    </w:rPr>
  </w:style>
  <w:style w:type="character" w:styleId="Emphasis">
    <w:name w:val="Emphasis"/>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paragraph" w:styleId="Quote">
    <w:name w:val="Quote"/>
    <w:basedOn w:val="Normal"/>
    <w:next w:val="Normal"/>
    <w:link w:val="QuoteChar"/>
    <w:uiPriority w:val="29"/>
    <w:qFormat/>
    <w:rsid w:val="00C46CF6"/>
    <w:rPr>
      <w:i/>
      <w:iCs/>
      <w:color w:val="000000" w:themeColor="text1"/>
    </w:rPr>
  </w:style>
  <w:style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en-GB"/>
    </w:rPr>
  </w:style>
  <w:style w:type="character" w:styleId="CommentReference">
    <w:name w:val="annotation reference"/>
    <w:basedOn w:val="DefaultParagraphFont"/>
    <w:uiPriority w:val="99"/>
    <w:semiHidden/>
    <w:unhideWhenUsed/>
    <w:rsid w:val="001F1D31"/>
    <w:rPr>
      <w:sz w:val="16"/>
      <w:szCs w:val="16"/>
    </w:rPr>
  </w:style>
  <w:style w:type="paragraph" w:styleId="CommentText">
    <w:name w:val="annotation text"/>
    <w:basedOn w:val="Normal"/>
    <w:link w:val="CommentTextChar"/>
    <w:uiPriority w:val="99"/>
    <w:semiHidden/>
    <w:unhideWhenUsed/>
    <w:rsid w:val="001F1D31"/>
    <w:pPr>
      <w:spacing w:line="240" w:lineRule="auto"/>
    </w:pPr>
    <w:rPr>
      <w:sz w:val="20"/>
      <w:szCs w:val="20"/>
    </w:rPr>
  </w:style>
  <w:style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en-GB"/>
    </w:rPr>
  </w:style>
  <w:style w:type="paragraph" w:styleId="CommentSubject">
    <w:name w:val="annotation subject"/>
    <w:basedOn w:val="CommentText"/>
    <w:next w:val="CommentText"/>
    <w:link w:val="CommentSubjectChar"/>
    <w:uiPriority w:val="99"/>
    <w:semiHidden/>
    <w:unhideWhenUsed/>
    <w:rsid w:val="001F1D31"/>
    <w:rPr>
      <w:b/>
      <w:bCs/>
    </w:rPr>
  </w:style>
  <w:style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en-GB"/>
    </w:rPr>
  </w:style>
  <w:style w:type="character" w:styleId="Hyperlink">
    <w:name w:val="Hyperlink"/>
    <w:basedOn w:val="DefaultParagraphFont"/>
    <w:uiPriority w:val="99"/>
    <w:unhideWhenUsed/>
    <w:rsid w:val="005F5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ee-bot.us/mat-downloads.html"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1164</Words>
  <Characters>6274</Characters>
  <Application>Microsoft Office Word</Application>
  <DocSecurity>4</DocSecurity>
  <Lines>120</Lines>
  <Paragraphs>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GCG</Company>
  <LinksUpToDate>false</LinksUpToDate>
  <CharactersWithSpaces>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MONFORT Veronique (CNECT)</cp:lastModifiedBy>
  <cp:revision>2</cp:revision>
  <dcterms:created xsi:type="dcterms:W3CDTF">2019-06-14T10:06:00Z</dcterms:created>
  <dcterms:modified xsi:type="dcterms:W3CDTF">2019-06-14T10:06:00Z</dcterms:modified>
</cp:coreProperties>
</file>