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7B" w:rsidRDefault="003E747B" w:rsidP="003E747B">
      <w:pPr>
        <w:rPr>
          <w:rFonts w:ascii="Times New Roman" w:hAnsi="Times New Roman"/>
          <w:b/>
        </w:rPr>
      </w:pPr>
      <w:r>
        <w:rPr>
          <w:b/>
        </w:rPr>
        <w:t>In no event can the DGT vouch for whether the fluency of the target language is of publicatio</w:t>
      </w:r>
      <w:bookmarkStart w:id="0" w:name="_GoBack"/>
      <w:bookmarkEnd w:id="0"/>
      <w:r>
        <w:rPr>
          <w:b/>
        </w:rPr>
        <w:t>n quality.</w:t>
      </w:r>
    </w:p>
    <w:p w:rsidR="003E747B" w:rsidRPr="003E747B" w:rsidRDefault="003E747B" w:rsidP="00433856">
      <w:pPr>
        <w:spacing w:after="160" w:line="259" w:lineRule="auto"/>
        <w:jc w:val="center"/>
        <w:rPr>
          <w:rFonts w:ascii="EC Square Sans Pro Medium" w:eastAsia="Calibri" w:hAnsi="EC Square Sans Pro Medium" w:cs="Calibri"/>
          <w:b/>
          <w:color w:val="FFFFFF" w:themeColor="background1"/>
          <w:sz w:val="44"/>
          <w:szCs w:val="44"/>
        </w:rPr>
        <w:sectPr w:rsidR="003E747B" w:rsidRPr="003E747B" w:rsidSect="003E74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3E747B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FCB" w:rsidRPr="00456513" w:rsidRDefault="00456513" w:rsidP="00433856">
            <w:pPr>
              <w:spacing w:after="160" w:line="259" w:lineRule="auto"/>
              <w:jc w:val="center"/>
              <w:rPr>
                <w:rFonts w:ascii="EC Square Sans Pro Medium" w:eastAsia="Calibri" w:hAnsi="EC Square Sans Pro Medium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proofErr w:type="spellStart"/>
            <w:proofErr w:type="gramStart"/>
            <w:r w:rsidRPr="00456513">
              <w:rPr>
                <w:rFonts w:ascii="EC Square Sans Pro Medium" w:eastAsia="Calibri" w:hAnsi="EC Square Sans Pro Medium" w:cs="Calibri"/>
                <w:b/>
                <w:color w:val="FFFFFF" w:themeColor="background1"/>
                <w:sz w:val="44"/>
                <w:szCs w:val="44"/>
                <w:lang w:val="tr-TR"/>
              </w:rPr>
              <w:lastRenderedPageBreak/>
              <w:t>Micro:bit</w:t>
            </w:r>
            <w:proofErr w:type="spellEnd"/>
            <w:proofErr w:type="gramEnd"/>
            <w:r w:rsidRPr="00456513">
              <w:rPr>
                <w:rFonts w:ascii="EC Square Sans Pro Medium" w:eastAsia="Calibri" w:hAnsi="EC Square Sans Pro Medium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kullanarak akıllı bir armatür oluşturmak</w:t>
            </w:r>
          </w:p>
        </w:tc>
      </w:tr>
    </w:tbl>
    <w:p w:rsidR="00C908CA" w:rsidRPr="00456513" w:rsidRDefault="00C908CA" w:rsidP="00356028">
      <w:pPr>
        <w:spacing w:line="360" w:lineRule="auto"/>
        <w:jc w:val="both"/>
        <w:rPr>
          <w:rFonts w:ascii="EC Square Sans Pro Medium" w:eastAsiaTheme="majorEastAsia" w:hAnsi="EC Square Sans Pro Medium" w:cstheme="majorBidi"/>
          <w:b/>
          <w:bCs/>
          <w:color w:val="365F91" w:themeColor="accent1" w:themeShade="BF"/>
          <w:sz w:val="26"/>
          <w:szCs w:val="26"/>
          <w:lang w:val="tr-TR"/>
        </w:rPr>
      </w:pPr>
    </w:p>
    <w:p w:rsidR="009F03F7" w:rsidRPr="00456513" w:rsidRDefault="00456513" w:rsidP="00356028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>Tahmini süre</w:t>
      </w:r>
      <w:r w:rsidR="001F1D31" w:rsidRPr="0045651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 xml:space="preserve">: </w:t>
      </w:r>
      <w:r w:rsidR="0087761C" w:rsidRPr="00456513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3</w:t>
      </w:r>
      <w:r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 x 60 dakika</w:t>
      </w:r>
    </w:p>
    <w:p w:rsidR="00E401E0" w:rsidRPr="00456513" w:rsidRDefault="00456513" w:rsidP="00356028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>Yaş düzeyi</w:t>
      </w:r>
      <w:r w:rsidR="00E401E0" w:rsidRPr="0045651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 xml:space="preserve">: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Lise öğrencileri</w:t>
      </w:r>
    </w:p>
    <w:p w:rsidR="00E401E0" w:rsidRPr="00992965" w:rsidRDefault="00992965" w:rsidP="00356028">
      <w:pPr>
        <w:spacing w:after="120" w:line="360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92965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>Öğrenme hedefleri, beceri ve yetkinlikler:</w:t>
      </w:r>
    </w:p>
    <w:p w:rsidR="00992965" w:rsidRDefault="00992965" w:rsidP="006F5238">
      <w:pPr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10440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 xml:space="preserve">STEAM faaliyetlerinin bir sınıf içinde kullanılması, sunulan birçok zorluğun öğrencilerin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>hünerleri ve yaratıcılıklarıyla</w:t>
      </w:r>
      <w:r w:rsidRPr="0010440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 xml:space="preserve"> çöz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>ül</w:t>
      </w:r>
      <w:r w:rsidRPr="0010440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>düğü bir pr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>oblem çözme ortamı yaratılmasını sağlar</w:t>
      </w:r>
      <w:r w:rsidRPr="0010440B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>. Bunlar kodlama, iletkenlik ve elektronik ile birlikte iş planlama, grup iletişimi ve çatışma çözme gibi yumuşak becerileri içerir. Hepsinden önemlisi, öğrencilerin yeni sorunlara eleştirel bir yaklaşım geliştirmeleri beklenmektedir.</w:t>
      </w:r>
    </w:p>
    <w:p w:rsidR="00992965" w:rsidRDefault="00992965" w:rsidP="00356028">
      <w:pPr>
        <w:spacing w:after="120" w:line="360" w:lineRule="auto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1F1D31" w:rsidRPr="00456513" w:rsidRDefault="00992965" w:rsidP="00356028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Etkinlikler ve roller</w:t>
      </w:r>
    </w:p>
    <w:p w:rsidR="00D67F2D" w:rsidRPr="00456513" w:rsidRDefault="00CA556D" w:rsidP="00356028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 w:rsidRPr="00CA556D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Öğrencilerden beklenenler:</w:t>
      </w:r>
    </w:p>
    <w:p w:rsidR="0077684E" w:rsidRPr="00456513" w:rsidRDefault="00CA556D" w:rsidP="0035602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CA556D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Bir ü</w:t>
      </w:r>
      <w:r w:rsidR="00EA15C8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rün oluşturmak için uygulanacak, </w:t>
      </w:r>
      <w:r w:rsidRPr="00CA556D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adım adım talimat</w:t>
      </w:r>
      <w:r w:rsidR="00EA15C8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lar seti</w:t>
      </w:r>
      <w:r w:rsidRPr="00CA556D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olarak bir program yazmak,</w:t>
      </w:r>
    </w:p>
    <w:p w:rsidR="0077684E" w:rsidRPr="00456513" w:rsidRDefault="00EA15C8" w:rsidP="0035602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EA15C8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Değişkenleri, değerleri depolayan programın ayrılmaz bir parçası olarak kullanan bir program yazmak,</w:t>
      </w:r>
    </w:p>
    <w:p w:rsidR="0077684E" w:rsidRPr="00456513" w:rsidRDefault="00EA15C8" w:rsidP="0035602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EA15C8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Farklı sonuçlar elde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etmek için mantık bloklarını ("Eğer ... o zaman" ve "Eğer ... o zaman ... başka"</w:t>
      </w:r>
      <w:r w:rsidRPr="00EA15C8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) kullanın,</w:t>
      </w:r>
    </w:p>
    <w:p w:rsidR="009720C3" w:rsidRPr="00456513" w:rsidRDefault="00580612" w:rsidP="0035602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580612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İstenilen bir ürünü tasarlamak ve </w:t>
      </w:r>
      <w:r w:rsidR="005074FE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yapmak</w:t>
      </w:r>
      <w:r w:rsidRPr="00580612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için yaratıcı düşünceyi kullanmak,</w:t>
      </w:r>
    </w:p>
    <w:p w:rsidR="009720C3" w:rsidRPr="00456513" w:rsidRDefault="00580612" w:rsidP="0035602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580612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gelişmiş bir ürünü değerlendirmek ve güçlü ve zayıf yönlerini belirlemek ve</w:t>
      </w:r>
    </w:p>
    <w:p w:rsidR="009720C3" w:rsidRPr="00456513" w:rsidRDefault="00580612" w:rsidP="00356028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580612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eleştirel ve hesaplamalı düşünme geliştirmek.</w:t>
      </w:r>
    </w:p>
    <w:p w:rsidR="00E401E0" w:rsidRPr="00456513" w:rsidRDefault="00E401E0" w:rsidP="00356028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</w:p>
    <w:p w:rsidR="000D7FCB" w:rsidRPr="00456513" w:rsidRDefault="00580612" w:rsidP="00356028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423E8B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Nelere ihtiyacınız var?</w:t>
      </w:r>
    </w:p>
    <w:p w:rsidR="00580612" w:rsidRDefault="00580612" w:rsidP="00E54C72">
      <w:pPr>
        <w:spacing w:line="360" w:lineRule="auto"/>
        <w:jc w:val="both"/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</w:pPr>
      <w:r w:rsidRPr="00580612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Öğrenciler, masa armatürünün yapılacağı malzemeler seçmeye davet edilir.</w:t>
      </w:r>
    </w:p>
    <w:p w:rsidR="00E54C72" w:rsidRPr="00456513" w:rsidRDefault="00270ECF" w:rsidP="00E54C72">
      <w:pPr>
        <w:spacing w:line="360" w:lineRule="auto"/>
        <w:jc w:val="both"/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  <w:lang w:val="tr-TR"/>
        </w:rPr>
      </w:pPr>
      <w:r w:rsidRPr="00270ECF">
        <w:rPr>
          <w:rFonts w:asciiTheme="minorHAnsi" w:hAnsiTheme="minorHAnsi" w:cstheme="minorHAnsi"/>
          <w:i/>
          <w:iCs/>
          <w:color w:val="365F91" w:themeColor="accent1" w:themeShade="BF"/>
          <w:sz w:val="24"/>
          <w:szCs w:val="24"/>
          <w:lang w:val="tr-TR"/>
        </w:rPr>
        <w:t>Öğretmen tarafından sağlanan materyaller:</w:t>
      </w:r>
    </w:p>
    <w:p w:rsidR="008C149C" w:rsidRPr="00456513" w:rsidRDefault="008C149C" w:rsidP="008C14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lastRenderedPageBreak/>
        <w:t xml:space="preserve">BBC micro:bit </w:t>
      </w:r>
      <w:r w:rsidR="00270ECF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 xml:space="preserve">takımı </w:t>
      </w:r>
      <w:r w:rsidRPr="00456513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(</w:t>
      </w:r>
      <w:r w:rsidR="00270ECF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 xml:space="preserve">grup başına </w:t>
      </w:r>
      <w:r w:rsidRPr="00456513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3)</w:t>
      </w:r>
    </w:p>
    <w:p w:rsidR="008C149C" w:rsidRPr="00456513" w:rsidRDefault="00270ECF" w:rsidP="008C14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 xml:space="preserve">Bağlantı maşaları </w:t>
      </w:r>
      <w:r w:rsidR="008C149C" w:rsidRPr="00456513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(</w:t>
      </w:r>
      <w:r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 xml:space="preserve">grup başına </w:t>
      </w:r>
      <w:r w:rsidR="00F4367B" w:rsidRPr="00456513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5</w:t>
      </w:r>
      <w:r w:rsidR="008C149C" w:rsidRPr="00456513"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)</w:t>
      </w:r>
    </w:p>
    <w:p w:rsidR="008C149C" w:rsidRPr="00456513" w:rsidRDefault="00270ECF" w:rsidP="008C149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hAnsiTheme="minorHAnsi" w:cstheme="minorHAnsi"/>
          <w:iCs/>
          <w:color w:val="365F91" w:themeColor="accent1" w:themeShade="BF"/>
          <w:sz w:val="24"/>
          <w:szCs w:val="24"/>
          <w:lang w:val="tr-TR"/>
        </w:rPr>
        <w:t>Bakır kablo</w:t>
      </w:r>
    </w:p>
    <w:p w:rsidR="00E401E0" w:rsidRPr="00456513" w:rsidRDefault="00E401E0" w:rsidP="00356028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</w:pPr>
    </w:p>
    <w:p w:rsidR="00FE6F0B" w:rsidRPr="0010440B" w:rsidRDefault="00FE6F0B" w:rsidP="00FE6F0B">
      <w:pPr>
        <w:spacing w:after="120" w:line="360" w:lineRule="auto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Öğrenme alanı</w:t>
      </w:r>
    </w:p>
    <w:p w:rsidR="00FE6F0B" w:rsidRPr="0010440B" w:rsidRDefault="00FE6F0B" w:rsidP="00FE6F0B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tr-TR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  <w:lang w:val="tr-TR"/>
        </w:rPr>
        <w:t>Okul dersliği.</w:t>
      </w:r>
    </w:p>
    <w:p w:rsidR="000D7FCB" w:rsidRPr="00456513" w:rsidRDefault="00FE6F0B" w:rsidP="00FE6F0B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Etkinlik tanımı</w:t>
      </w:r>
    </w:p>
    <w:p w:rsidR="00982269" w:rsidRDefault="00982269" w:rsidP="00356028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Bu STEAM </w:t>
      </w:r>
      <w:r w:rsidR="00B24797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etkinliğinde, öğrenciler micro: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ve bir aksesuar (</w:t>
      </w:r>
      <w:r w:rsidR="00EF4D5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hale şeklinde fermuar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) içeren bir masa armatürü yapmaya davet edilir. Armatür, açılıp </w:t>
      </w:r>
      <w:r w:rsid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kapanması için başka bir mic</w:t>
      </w:r>
      <w:r w:rsidR="00EF4D5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ro: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tarafından uzaktan kumanda</w:t>
      </w:r>
      <w:r w:rsidR="00EF4D5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ile kontrol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edilebilir (</w:t>
      </w:r>
      <w:r w:rsid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opsiyonel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). Bu masa armatürünün tabanında sık kullanılan pillerin şarjını değerlendirebilen bir elek</w:t>
      </w:r>
      <w:r w:rsidR="00AC725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tronik devre vardır. Bu devreye b</w:t>
      </w:r>
      <w:r w:rsid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ir mic</w:t>
      </w:r>
      <w:r w:rsidR="00AC725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ro: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entegre edilmiştir ve kullanıcı LED panelinde, pillerin erken atılmasını önlemek için</w:t>
      </w:r>
      <w:r w:rsidR="00AC725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,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değerlendirilen pilin iyi, zayıf veya </w:t>
      </w:r>
      <w:r w:rsidR="00AC725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kötü</w:t>
      </w:r>
      <w:r w:rsidRPr="0098226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olup olmadığını görebilir.</w:t>
      </w:r>
    </w:p>
    <w:p w:rsidR="00172D94" w:rsidRDefault="00172D94" w:rsidP="00AC7255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5511AD" w:rsidRPr="00456513" w:rsidRDefault="00AC7255" w:rsidP="00AC7255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AC725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 etkinliği ekipler halinde organize edilen öğrencilerle gerçekleştirmenizi tavsiye ediyoruz.</w:t>
      </w:r>
    </w:p>
    <w:p w:rsidR="00DE7B59" w:rsidRPr="00456513" w:rsidRDefault="00AC7255" w:rsidP="00356028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 etkinlik beş adımdan oluşmaktadır</w:t>
      </w:r>
      <w:r w:rsidRPr="00AC725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:rsidR="00D702CD" w:rsidRPr="00456513" w:rsidRDefault="00AC7255" w:rsidP="00D702CD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Etkinliğe giriş</w:t>
      </w:r>
    </w:p>
    <w:p w:rsidR="00354EFB" w:rsidRPr="00456513" w:rsidRDefault="00AC7255" w:rsidP="00D702CD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Temelleri öğrenmek</w:t>
      </w:r>
    </w:p>
    <w:p w:rsidR="00354EFB" w:rsidRPr="00456513" w:rsidRDefault="00AC7255" w:rsidP="00D702CD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Planlama ve tasarım</w:t>
      </w:r>
    </w:p>
    <w:p w:rsidR="00354EFB" w:rsidRPr="00456513" w:rsidRDefault="00AC7255" w:rsidP="00D702CD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Kodlama</w:t>
      </w:r>
    </w:p>
    <w:p w:rsidR="00354EFB" w:rsidRPr="00456513" w:rsidRDefault="00D40D19" w:rsidP="00D702CD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Yapım</w:t>
      </w:r>
    </w:p>
    <w:p w:rsidR="000D1885" w:rsidRPr="00456513" w:rsidRDefault="000D1885" w:rsidP="000D1885">
      <w:pPr>
        <w:jc w:val="both"/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1. </w:t>
      </w:r>
      <w:r w:rsidR="00AC7255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Etkinliğin</w:t>
      </w:r>
      <w:r w:rsidR="00AC7255" w:rsidRPr="00AC7255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 tanıtımı (15 dakika)</w:t>
      </w:r>
    </w:p>
    <w:p w:rsidR="005A5B65" w:rsidRDefault="005A5B65" w:rsidP="0031345C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5A5B6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İlk adım, bu projeyi öğrencilere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zorlu bir görev</w:t>
      </w:r>
      <w:r w:rsidRPr="005A5B6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olarak sunmaktır. Öğrenciler bu STEAM etkinliğinin her aşamasında başarılarıyla puan kazanmak için bir yarışmaya katılacaklar. Öğretmen, her üyenin katıldığı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,</w:t>
      </w:r>
      <w:r w:rsidRPr="005A5B6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iş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birlikçi ve kapsayıcı bir ortam oluşmasını</w:t>
      </w:r>
      <w:r w:rsidRPr="005A5B6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teşvik etmelidir. Öğrencilerin katılacağı tüm adımlar kendilerine sunulmalıdır (armatürün temellerini öğrenmek, armatürün planlanma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sı ve </w:t>
      </w:r>
      <w:r w:rsidR="00D40D1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tasarımı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, kodlama ve </w:t>
      </w:r>
      <w:r w:rsidR="00D40D1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yapım</w:t>
      </w:r>
      <w:r w:rsidRPr="005A5B65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).</w:t>
      </w:r>
    </w:p>
    <w:p w:rsidR="0009494F" w:rsidRPr="00456513" w:rsidRDefault="0009494F" w:rsidP="0009494F">
      <w:pPr>
        <w:jc w:val="both"/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3. </w:t>
      </w:r>
      <w:r w:rsidR="005A5B65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Planlama ve tasarım</w:t>
      </w: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 (</w:t>
      </w:r>
      <w:r w:rsidR="0087761C"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45</w:t>
      </w: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 </w:t>
      </w:r>
      <w:r w:rsidR="005A5B65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dakika</w:t>
      </w: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)</w:t>
      </w:r>
    </w:p>
    <w:p w:rsidR="007708B0" w:rsidRDefault="003C48CA" w:rsidP="00A12589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Dersin bu noktasında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öğrenciler, armatürün bir taslağını ve onu </w:t>
      </w:r>
      <w:r w:rsidR="00D40D1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yapmak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için kullanacakları malzemelerin b</w:t>
      </w:r>
      <w:r w:rsidR="00D2479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ir listesini oluşturmalıdır. Micro: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 ve </w:t>
      </w:r>
      <w:r w:rsidR="00D2479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bağlama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kablo bağlantılarının nasıl 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 xml:space="preserve">birleştirileceğini ve devreye enerji vermek için pil takımının nereye yerleştirileceğini düşünmelidirler. Ayrıca, öğrenciler 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pilin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şarj seviyesini değerlendirmek için arm</w:t>
      </w:r>
      <w:r w:rsidR="00D2479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atürün tabanındaki başka bir mic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ro</w:t>
      </w:r>
      <w:r w:rsidR="00D2479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</w:t>
      </w:r>
      <w:r w:rsidR="00D2479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'</w:t>
      </w:r>
      <w:r w:rsidR="007708B0" w:rsidRPr="007708B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in entegrasyonunu planlamalıdır.</w:t>
      </w:r>
    </w:p>
    <w:p w:rsidR="00D24794" w:rsidRDefault="00D24794" w:rsidP="0055635F">
      <w:pPr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55635F" w:rsidRPr="00456513" w:rsidRDefault="0055635F" w:rsidP="0055635F">
      <w:pPr>
        <w:jc w:val="both"/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4. </w:t>
      </w:r>
      <w:r w:rsidR="00D24794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Kodlama (60 dakika</w:t>
      </w: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)</w:t>
      </w:r>
    </w:p>
    <w:p w:rsidR="003C48CA" w:rsidRDefault="003C48CA" w:rsidP="0055635F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Dersin bu noktasında öğrenciler iki micro: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program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ı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kodlamalıdırlar: 1) armatürü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(açıp kapatarak) kontrol eden program ve 2) diğer mic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ro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 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pil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kapasitesini değerlendirmek için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ve 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erken e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lden çıkarmalarını önlemek için program.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</w:p>
    <w:p w:rsidR="003C48CA" w:rsidRDefault="003C48CA" w:rsidP="00162B3F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162B3F" w:rsidRPr="00456513" w:rsidRDefault="00162B3F" w:rsidP="00162B3F">
      <w:pPr>
        <w:spacing w:after="160" w:line="259" w:lineRule="auto"/>
        <w:jc w:val="both"/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 xml:space="preserve">4.1. </w:t>
      </w:r>
      <w:r w:rsidR="003C48CA" w:rsidRPr="003C48CA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Armatür ışık sistemi</w:t>
      </w:r>
    </w:p>
    <w:p w:rsidR="003C48CA" w:rsidRDefault="003C48CA" w:rsidP="00162B3F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Hale şeklindeki fermuar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aksesuarının ışıklarını kontrol eden bir program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yaratabilirler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. Örneğin, A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butonuna basıldığında, micro: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 </w:t>
      </w:r>
      <w:r w:rsidRPr="00456513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sym w:font="Wingdings" w:char="F0FC"/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simgesini gösterir ve ışıkları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yakar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. B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butonuna basıldığında, micro: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 simgesi </w:t>
      </w:r>
      <w:r w:rsidRPr="00456513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sym w:font="Wingdings 2" w:char="F0CF"/>
      </w:r>
      <w:r w:rsidRPr="00456513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3C48CA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gösterir ve ışıkları kapatır (Şekil 1).</w:t>
      </w:r>
    </w:p>
    <w:p w:rsidR="00055D4F" w:rsidRPr="00456513" w:rsidRDefault="00055D4F" w:rsidP="00162B3F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055D4F" w:rsidRPr="00456513" w:rsidRDefault="00055D4F" w:rsidP="00690C26">
      <w:pPr>
        <w:keepNext/>
        <w:spacing w:after="0" w:line="240" w:lineRule="auto"/>
        <w:jc w:val="both"/>
        <w:rPr>
          <w:lang w:val="tr-TR"/>
        </w:rPr>
      </w:pPr>
      <w:r w:rsidRPr="00456513">
        <w:rPr>
          <w:rFonts w:asciiTheme="minorHAnsi" w:eastAsia="Calibri" w:hAnsiTheme="minorHAnsi" w:cstheme="minorHAnsi"/>
          <w:noProof/>
          <w:color w:val="365F91" w:themeColor="accent1" w:themeShade="BF"/>
          <w:sz w:val="24"/>
          <w:szCs w:val="24"/>
          <w:lang w:val="en-US"/>
        </w:rPr>
        <w:drawing>
          <wp:inline distT="0" distB="0" distL="0" distR="0">
            <wp:extent cx="4278264" cy="3171217"/>
            <wp:effectExtent l="0" t="0" r="1905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018" cy="31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C4D" w:rsidRPr="00456513" w:rsidRDefault="00C047B6" w:rsidP="00055D4F">
      <w:pPr>
        <w:pStyle w:val="Caption"/>
        <w:jc w:val="both"/>
        <w:rPr>
          <w:lang w:val="tr-TR"/>
        </w:rPr>
      </w:pPr>
      <w:r>
        <w:rPr>
          <w:lang w:val="tr-TR"/>
        </w:rPr>
        <w:t>Şekil</w:t>
      </w:r>
      <w:r w:rsidR="00055D4F" w:rsidRPr="00456513">
        <w:rPr>
          <w:lang w:val="tr-TR"/>
        </w:rPr>
        <w:t xml:space="preserve"> </w:t>
      </w:r>
      <w:r w:rsidR="00645CCB" w:rsidRPr="00456513">
        <w:rPr>
          <w:lang w:val="tr-TR"/>
        </w:rPr>
        <w:fldChar w:fldCharType="begin"/>
      </w:r>
      <w:r w:rsidR="00055D4F" w:rsidRPr="00456513">
        <w:rPr>
          <w:lang w:val="tr-TR"/>
        </w:rPr>
        <w:instrText xml:space="preserve"> SEQ Figure \* ARABIC </w:instrText>
      </w:r>
      <w:r w:rsidR="00645CCB" w:rsidRPr="00456513">
        <w:rPr>
          <w:lang w:val="tr-TR"/>
        </w:rPr>
        <w:fldChar w:fldCharType="separate"/>
      </w:r>
      <w:r w:rsidR="0031345C" w:rsidRPr="00456513">
        <w:rPr>
          <w:noProof/>
          <w:lang w:val="tr-TR"/>
        </w:rPr>
        <w:t>1</w:t>
      </w:r>
      <w:r w:rsidR="00645CCB" w:rsidRPr="00456513">
        <w:rPr>
          <w:lang w:val="tr-TR"/>
        </w:rPr>
        <w:fldChar w:fldCharType="end"/>
      </w:r>
    </w:p>
    <w:p w:rsidR="00FF1404" w:rsidRDefault="00FF1404" w:rsidP="00406A61">
      <w:pPr>
        <w:spacing w:after="160" w:line="259" w:lineRule="auto"/>
        <w:jc w:val="both"/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Opsiyonel</w:t>
      </w:r>
      <w:r w:rsidRPr="00FF1404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: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Öğrenciler uzaktan kumandalı bir armatür yapabilir.</w:t>
      </w:r>
    </w:p>
    <w:p w:rsidR="00406A61" w:rsidRPr="00456513" w:rsidRDefault="00FF1404" w:rsidP="00406A61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Bunu yapmak için iki mic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ro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:bit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kullanmaları gerekir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: birincisi gönderici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ve ikincisi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alıcı. A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ralarındaki iletişim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sağlamak için her iki micro: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aynı radyo grubuna programlanmalıdır.</w:t>
      </w:r>
    </w:p>
    <w:p w:rsidR="00FF1404" w:rsidRDefault="00FF1404" w:rsidP="00406A61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 xml:space="preserve">Gönderici (Şekil 2), yazılım başladığında yapılandırılmış bir radyo set grubuna sahip olmalıdır ve A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butonuna basılınca, bu micro: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 1 sayısını alıcıya gönderir. B </w:t>
      </w:r>
      <w:r w:rsid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butonuna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basıl</w:t>
      </w:r>
      <w:r w:rsid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ınca, micro:bit</w:t>
      </w:r>
      <w:r w:rsidRPr="00FF140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alıcıya 0 sayısını gönderir.</w:t>
      </w:r>
    </w:p>
    <w:p w:rsidR="00493274" w:rsidRDefault="00493274" w:rsidP="00406A61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Alıcı (Şekil 3) aynı radyo grubuna yapılandırılmalı ve ışıkları kontrol etmek için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koşullu olmalıdır. Bu micro:bit, diğer micro: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bit'ten bir sayı aldığında, sayı 1 ise, ışıklar yanar. Numara 1 değilse, ışıklar söner.</w:t>
      </w:r>
    </w:p>
    <w:p w:rsidR="00D82E80" w:rsidRPr="00456513" w:rsidRDefault="00D82E80" w:rsidP="00406A61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sectPr w:rsidR="00D82E80" w:rsidRPr="00456513" w:rsidSect="003E747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06A61" w:rsidRPr="00456513" w:rsidRDefault="00406A61" w:rsidP="00690C26">
      <w:pPr>
        <w:keepNext/>
        <w:spacing w:after="0" w:line="240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eastAsia="Calibri" w:hAnsiTheme="minorHAnsi" w:cstheme="minorHAnsi"/>
          <w:noProof/>
          <w:color w:val="365F91" w:themeColor="accent1" w:themeShade="BF"/>
          <w:sz w:val="24"/>
          <w:szCs w:val="24"/>
          <w:lang w:val="en-US"/>
        </w:rPr>
        <w:drawing>
          <wp:inline distT="0" distB="0" distL="0" distR="0">
            <wp:extent cx="1399671" cy="260667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33" cy="264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A61" w:rsidRPr="00456513" w:rsidRDefault="00493274" w:rsidP="00406A61">
      <w:pPr>
        <w:pStyle w:val="Caption"/>
        <w:jc w:val="both"/>
        <w:rPr>
          <w:lang w:val="tr-TR"/>
        </w:rPr>
      </w:pPr>
      <w:r>
        <w:rPr>
          <w:lang w:val="tr-TR"/>
        </w:rPr>
        <w:t>Şekil</w:t>
      </w:r>
      <w:r w:rsidR="00406A61" w:rsidRPr="00456513">
        <w:rPr>
          <w:lang w:val="tr-TR"/>
        </w:rPr>
        <w:t xml:space="preserve"> </w:t>
      </w:r>
      <w:r w:rsidR="00645CCB" w:rsidRPr="00456513">
        <w:rPr>
          <w:lang w:val="tr-TR"/>
        </w:rPr>
        <w:fldChar w:fldCharType="begin"/>
      </w:r>
      <w:r w:rsidR="00406A61" w:rsidRPr="00456513">
        <w:rPr>
          <w:lang w:val="tr-TR"/>
        </w:rPr>
        <w:instrText xml:space="preserve"> SEQ Figure \* ARABIC </w:instrText>
      </w:r>
      <w:r w:rsidR="00645CCB" w:rsidRPr="00456513">
        <w:rPr>
          <w:lang w:val="tr-TR"/>
        </w:rPr>
        <w:fldChar w:fldCharType="separate"/>
      </w:r>
      <w:r w:rsidR="0090615A" w:rsidRPr="00456513">
        <w:rPr>
          <w:noProof/>
          <w:lang w:val="tr-TR"/>
        </w:rPr>
        <w:t>2</w:t>
      </w:r>
      <w:r w:rsidR="00645CCB" w:rsidRPr="00456513">
        <w:rPr>
          <w:lang w:val="tr-TR"/>
        </w:rPr>
        <w:fldChar w:fldCharType="end"/>
      </w:r>
    </w:p>
    <w:p w:rsidR="00406A61" w:rsidRPr="00456513" w:rsidRDefault="00406A61" w:rsidP="00690C26">
      <w:pPr>
        <w:keepNext/>
        <w:spacing w:after="0" w:line="240" w:lineRule="auto"/>
        <w:rPr>
          <w:lang w:val="tr-TR"/>
        </w:rPr>
      </w:pPr>
      <w:r w:rsidRPr="00456513">
        <w:rPr>
          <w:noProof/>
          <w:lang w:val="en-US"/>
        </w:rPr>
        <w:drawing>
          <wp:inline distT="0" distB="0" distL="0" distR="0">
            <wp:extent cx="3772672" cy="2607013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601" cy="261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A61" w:rsidRPr="00456513" w:rsidRDefault="00493274" w:rsidP="00406A61">
      <w:pPr>
        <w:pStyle w:val="Caption"/>
        <w:rPr>
          <w:lang w:val="tr-TR"/>
        </w:rPr>
      </w:pPr>
      <w:r>
        <w:rPr>
          <w:lang w:val="tr-TR"/>
        </w:rPr>
        <w:t>Şekil</w:t>
      </w:r>
      <w:r w:rsidR="00406A61" w:rsidRPr="00456513">
        <w:rPr>
          <w:lang w:val="tr-TR"/>
        </w:rPr>
        <w:t xml:space="preserve"> </w:t>
      </w:r>
      <w:r w:rsidR="00645CCB" w:rsidRPr="00456513">
        <w:rPr>
          <w:lang w:val="tr-TR"/>
        </w:rPr>
        <w:fldChar w:fldCharType="begin"/>
      </w:r>
      <w:r w:rsidR="00406A61" w:rsidRPr="00456513">
        <w:rPr>
          <w:lang w:val="tr-TR"/>
        </w:rPr>
        <w:instrText xml:space="preserve"> SEQ Figure \* ARABIC </w:instrText>
      </w:r>
      <w:r w:rsidR="00645CCB" w:rsidRPr="00456513">
        <w:rPr>
          <w:lang w:val="tr-TR"/>
        </w:rPr>
        <w:fldChar w:fldCharType="separate"/>
      </w:r>
      <w:r w:rsidR="0090615A" w:rsidRPr="00456513">
        <w:rPr>
          <w:noProof/>
          <w:lang w:val="tr-TR"/>
        </w:rPr>
        <w:t>3</w:t>
      </w:r>
      <w:r w:rsidR="00645CCB" w:rsidRPr="00456513">
        <w:rPr>
          <w:lang w:val="tr-TR"/>
        </w:rPr>
        <w:fldChar w:fldCharType="end"/>
      </w:r>
    </w:p>
    <w:p w:rsidR="00406A61" w:rsidRPr="00456513" w:rsidRDefault="00406A61" w:rsidP="00406A61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sectPr w:rsidR="00406A61" w:rsidRPr="00456513" w:rsidSect="00406A61">
          <w:type w:val="continuous"/>
          <w:pgSz w:w="12240" w:h="15840"/>
          <w:pgMar w:top="1440" w:right="1440" w:bottom="1440" w:left="1440" w:header="708" w:footer="708" w:gutter="0"/>
          <w:cols w:num="2" w:space="136" w:equalWidth="0">
            <w:col w:w="3121" w:space="136"/>
            <w:col w:w="6103"/>
          </w:cols>
          <w:docGrid w:linePitch="360"/>
        </w:sectPr>
      </w:pPr>
    </w:p>
    <w:p w:rsidR="00406A61" w:rsidRPr="00456513" w:rsidRDefault="00406A61" w:rsidP="00406A61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33075F" w:rsidRPr="00456513" w:rsidRDefault="0033075F" w:rsidP="0033075F">
      <w:pPr>
        <w:spacing w:after="160" w:line="259" w:lineRule="auto"/>
        <w:jc w:val="both"/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4.1.</w:t>
      </w:r>
      <w:r w:rsidR="00493274" w:rsidRPr="003E747B">
        <w:rPr>
          <w:lang w:val="tr-TR"/>
        </w:rPr>
        <w:t xml:space="preserve"> </w:t>
      </w:r>
      <w:r w:rsidR="00493274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Pil</w:t>
      </w:r>
      <w:r w:rsidR="00493274" w:rsidRPr="00493274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 xml:space="preserve"> test cihazı</w:t>
      </w:r>
    </w:p>
    <w:p w:rsidR="00493274" w:rsidRPr="00493274" w:rsidRDefault="00493274" w:rsidP="00493274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 micro: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 tabanlı devre ile,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pilleri test etmek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ve 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erken atılmaları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nı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ön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lemek için hâ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la şarj edilip edilmediğini doğrulamak mümkündür.</w:t>
      </w:r>
    </w:p>
    <w:p w:rsidR="00493274" w:rsidRDefault="00493274" w:rsidP="00493274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Bunu y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apmak için, öğrencilerin micro: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bit'in pil voltajını okumasını sağlayan rutin kodla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rı kodl</w:t>
      </w:r>
      <w:r w:rsid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amaları gerekir. Pil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, pin 0'daki ve toprak pin</w:t>
      </w:r>
      <w:r w:rsid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indeki (GND) micro: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</w:t>
      </w:r>
      <w:r w:rsid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'e kablolarla bağlanmalıdır. Pin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0, </w:t>
      </w:r>
      <w:r w:rsid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pilin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artı (+) ucuna bağlanır. GND, </w:t>
      </w:r>
      <w:r w:rsid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pilin</w:t>
      </w:r>
      <w:r w:rsidRPr="0049327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negatif (-) ucuna bağlanacaktır.</w:t>
      </w:r>
    </w:p>
    <w:p w:rsidR="005017B4" w:rsidRPr="005017B4" w:rsidRDefault="005017B4" w:rsidP="005017B4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Voltaj 3V pin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 kullanılarak okunduğunda, toprak okumaları 1020 civarındadır. Analog voltaj okuması, 3 volt ile dijital okumaya dönüştürülür, 1023 üst sınırına yakl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aşır. 1.5 voltluk bir okuma, 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analogdan dijitale çevrildiğinde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micro:bit'te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512 civarında bir okuma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iade etmelidir.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Hiçbir kablo bağlı değilse, yaklaşık 250'lik bir değer vermelidir.</w:t>
      </w:r>
    </w:p>
    <w:p w:rsidR="005017B4" w:rsidRDefault="005017B4" w:rsidP="005017B4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A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butonuna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basıl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ınca, micro:bit GND ve pin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0 arası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ndaki voltajı okumalı ve onu micro: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LED g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östergesinde göstermelidir. Micro:</w:t>
      </w:r>
      <w:r w:rsidRPr="005017B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daha sonra 2 saniye duraklar (Şekil 11).</w:t>
      </w:r>
    </w:p>
    <w:p w:rsidR="00DE5338" w:rsidRPr="00456513" w:rsidRDefault="00DE5338" w:rsidP="00DE5338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5017B4" w:rsidRPr="00456513" w:rsidRDefault="005017B4" w:rsidP="00DE5338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6570E4" w:rsidRDefault="006570E4" w:rsidP="00333C38">
      <w:pPr>
        <w:keepNext/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 xml:space="preserve">B 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butonuna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basıl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ınca, micro: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bit, 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pilin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voltajını gösterme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lidir. Bunu yapmak için, micro:bit dijital okumayı milivolta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dönüştürmelidir. 3 volt yaklaşık 1023 değerinde bir 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okuma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veriyorsa, 1 volt 340 civarında (340 ≈ 1023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/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3) okumalıdır. Bu oranın kullanılması ve sayının 1000 ile çarpılmas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ı, sayıyı milivolta çevirir (micro: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'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ler yalnızca tamsayı matematik yapar, 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dolayısıyla voltaj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, 340'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a bölünmeden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önce 1000 ile çarpılır). </w:t>
      </w:r>
      <w:r w:rsidRPr="00734730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Voltaj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değişkeni bu matematiksel işlemin sonu</w:t>
      </w:r>
      <w:r w:rsidR="00734730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cunu kaydeder. Ardından, micro:</w:t>
      </w:r>
      <w:r w:rsidRPr="006570E4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bit ekranda voltajı gösterecektir (Şekil 4).</w:t>
      </w:r>
    </w:p>
    <w:p w:rsidR="00333C38" w:rsidRPr="00456513" w:rsidRDefault="00333C38" w:rsidP="00333C38">
      <w:pPr>
        <w:keepNext/>
        <w:spacing w:after="160" w:line="259" w:lineRule="auto"/>
        <w:jc w:val="both"/>
        <w:rPr>
          <w:lang w:val="tr-TR"/>
        </w:rPr>
      </w:pPr>
    </w:p>
    <w:p w:rsidR="00055D4F" w:rsidRPr="00456513" w:rsidRDefault="0033075F" w:rsidP="00690C26">
      <w:pPr>
        <w:keepNext/>
        <w:spacing w:after="0" w:line="240" w:lineRule="auto"/>
        <w:jc w:val="both"/>
        <w:rPr>
          <w:lang w:val="tr-TR"/>
        </w:rPr>
      </w:pPr>
      <w:r w:rsidRPr="00456513">
        <w:rPr>
          <w:rFonts w:asciiTheme="minorHAnsi" w:eastAsia="Calibri" w:hAnsiTheme="minorHAnsi" w:cstheme="minorHAnsi"/>
          <w:noProof/>
          <w:color w:val="365F91" w:themeColor="accent1" w:themeShade="BF"/>
          <w:sz w:val="24"/>
          <w:szCs w:val="24"/>
          <w:lang w:val="en-US"/>
        </w:rPr>
        <w:drawing>
          <wp:inline distT="0" distB="0" distL="0" distR="0">
            <wp:extent cx="3439060" cy="3190672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/>
                    <a:srcRect t="7727" r="44754" b="28450"/>
                    <a:stretch/>
                  </pic:blipFill>
                  <pic:spPr bwMode="auto">
                    <a:xfrm>
                      <a:off x="0" y="0"/>
                      <a:ext cx="3464261" cy="3214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75F" w:rsidRPr="00456513" w:rsidRDefault="00D51803" w:rsidP="00055D4F">
      <w:pPr>
        <w:pStyle w:val="Caption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lang w:val="tr-TR"/>
        </w:rPr>
        <w:t>Şekil</w:t>
      </w:r>
      <w:r w:rsidR="00055D4F" w:rsidRPr="00456513">
        <w:rPr>
          <w:lang w:val="tr-TR"/>
        </w:rPr>
        <w:t xml:space="preserve"> </w:t>
      </w:r>
      <w:r w:rsidR="00645CCB" w:rsidRPr="00456513">
        <w:rPr>
          <w:lang w:val="tr-TR"/>
        </w:rPr>
        <w:fldChar w:fldCharType="begin"/>
      </w:r>
      <w:r w:rsidR="00055D4F" w:rsidRPr="00456513">
        <w:rPr>
          <w:lang w:val="tr-TR"/>
        </w:rPr>
        <w:instrText xml:space="preserve"> SEQ Figure \* ARABIC </w:instrText>
      </w:r>
      <w:r w:rsidR="00645CCB" w:rsidRPr="00456513">
        <w:rPr>
          <w:lang w:val="tr-TR"/>
        </w:rPr>
        <w:fldChar w:fldCharType="separate"/>
      </w:r>
      <w:r w:rsidR="0090615A" w:rsidRPr="00456513">
        <w:rPr>
          <w:noProof/>
          <w:lang w:val="tr-TR"/>
        </w:rPr>
        <w:t>4</w:t>
      </w:r>
      <w:r w:rsidR="00645CCB" w:rsidRPr="00456513">
        <w:rPr>
          <w:lang w:val="tr-TR"/>
        </w:rPr>
        <w:fldChar w:fldCharType="end"/>
      </w:r>
    </w:p>
    <w:p w:rsidR="00162B3F" w:rsidRPr="00456513" w:rsidRDefault="00162B3F" w:rsidP="0055635F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770122" w:rsidRPr="00456513" w:rsidRDefault="00770122">
      <w:pPr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br w:type="page"/>
      </w:r>
    </w:p>
    <w:p w:rsidR="00B80F75" w:rsidRPr="00456513" w:rsidRDefault="00B80F75" w:rsidP="00B80F75">
      <w:pPr>
        <w:jc w:val="both"/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</w:pP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lastRenderedPageBreak/>
        <w:t xml:space="preserve">5. </w:t>
      </w:r>
      <w:r w:rsidR="005074FE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Yapım</w:t>
      </w:r>
      <w:r w:rsidR="00D5180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 xml:space="preserve"> (60 dakika</w:t>
      </w:r>
      <w:r w:rsidRPr="00456513">
        <w:rPr>
          <w:rFonts w:asciiTheme="minorHAnsi" w:hAnsiTheme="minorHAnsi" w:cstheme="minorHAnsi"/>
          <w:b/>
          <w:i/>
          <w:color w:val="365F91" w:themeColor="accent1" w:themeShade="BF"/>
          <w:sz w:val="24"/>
          <w:szCs w:val="24"/>
          <w:lang w:val="tr-TR"/>
        </w:rPr>
        <w:t>)</w:t>
      </w:r>
    </w:p>
    <w:p w:rsidR="0055635F" w:rsidRPr="00456513" w:rsidRDefault="005F2DF9" w:rsidP="00F95507">
      <w:pPr>
        <w:keepNext/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5F2DF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 bu </w:t>
      </w:r>
      <w:r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etkinliğin</w:t>
      </w:r>
      <w:r w:rsidRPr="005F2DF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üçüncü adımında geliştirilen planlamayı takip ederek armatürü </w:t>
      </w:r>
      <w:r w:rsidR="00D40D1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yapmalarıdır</w:t>
      </w:r>
      <w:r w:rsidRPr="005F2DF9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:rsidR="00770122" w:rsidRPr="00456513" w:rsidRDefault="00114E06" w:rsidP="00770122">
      <w:pPr>
        <w:spacing w:after="160" w:line="259" w:lineRule="auto"/>
        <w:jc w:val="both"/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</w:pPr>
      <w:r w:rsidRPr="00114E06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 xml:space="preserve">Öğrenciler tarafından </w:t>
      </w:r>
      <w:r w:rsidR="00D40D19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>yapılmış</w:t>
      </w:r>
      <w:r w:rsidRPr="00114E06">
        <w:rPr>
          <w:rFonts w:asciiTheme="minorHAnsi" w:eastAsia="Calibri" w:hAnsiTheme="minorHAnsi" w:cstheme="minorHAnsi"/>
          <w:i/>
          <w:color w:val="365F91" w:themeColor="accent1" w:themeShade="BF"/>
          <w:sz w:val="24"/>
          <w:szCs w:val="24"/>
          <w:lang w:val="tr-TR"/>
        </w:rPr>
        <w:t xml:space="preserve"> bir armatür örneği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E73E0" w:rsidRPr="00456513" w:rsidTr="0067744B">
        <w:trPr>
          <w:trHeight w:val="4570"/>
        </w:trPr>
        <w:tc>
          <w:tcPr>
            <w:tcW w:w="4675" w:type="dxa"/>
          </w:tcPr>
          <w:p w:rsidR="00502FE3" w:rsidRPr="00456513" w:rsidRDefault="00502FE3" w:rsidP="0067744B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noProof/>
                <w:color w:val="365F91" w:themeColor="accent1" w:themeShade="BF"/>
                <w:sz w:val="24"/>
                <w:szCs w:val="24"/>
                <w:lang w:val="en-US"/>
              </w:rPr>
              <w:drawing>
                <wp:inline distT="0" distB="0" distL="0" distR="0">
                  <wp:extent cx="2240280" cy="2920365"/>
                  <wp:effectExtent l="0" t="0" r="0" b="635"/>
                  <wp:docPr id="10" name="Imagem 10" descr="Uma imagem com parede, mesa, interior, cháven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SC_0339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2" b="2513"/>
                          <a:stretch/>
                        </pic:blipFill>
                        <pic:spPr bwMode="auto">
                          <a:xfrm>
                            <a:off x="0" y="0"/>
                            <a:ext cx="2249015" cy="2931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02FE3" w:rsidRPr="00456513" w:rsidRDefault="00502FE3" w:rsidP="0067744B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noProof/>
                <w:color w:val="365F91" w:themeColor="accent1" w:themeShade="BF"/>
                <w:sz w:val="24"/>
                <w:szCs w:val="24"/>
                <w:lang w:val="en-US"/>
              </w:rPr>
              <w:drawing>
                <wp:inline distT="0" distB="0" distL="0" distR="0">
                  <wp:extent cx="2248381" cy="2920789"/>
                  <wp:effectExtent l="0" t="0" r="0" b="63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SC_0339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70" b="8626"/>
                          <a:stretch/>
                        </pic:blipFill>
                        <pic:spPr bwMode="auto">
                          <a:xfrm>
                            <a:off x="0" y="0"/>
                            <a:ext cx="2249015" cy="292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3E0" w:rsidRPr="003E747B" w:rsidTr="0067744B">
        <w:trPr>
          <w:trHeight w:val="513"/>
        </w:trPr>
        <w:tc>
          <w:tcPr>
            <w:tcW w:w="4675" w:type="dxa"/>
          </w:tcPr>
          <w:p w:rsidR="00770122" w:rsidRPr="00456513" w:rsidRDefault="00D40D19" w:rsidP="00D40D19">
            <w:pPr>
              <w:pStyle w:val="Caption"/>
              <w:jc w:val="both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lang w:val="tr-TR"/>
              </w:rPr>
              <w:t>Şekil</w:t>
            </w:r>
            <w:r w:rsidR="00E329C0" w:rsidRPr="00456513">
              <w:rPr>
                <w:lang w:val="tr-TR"/>
              </w:rPr>
              <w:t xml:space="preserve"> </w:t>
            </w:r>
            <w:r w:rsidR="00645CCB" w:rsidRPr="00456513">
              <w:rPr>
                <w:lang w:val="tr-TR"/>
              </w:rPr>
              <w:fldChar w:fldCharType="begin"/>
            </w:r>
            <w:r w:rsidR="00E329C0" w:rsidRPr="00456513">
              <w:rPr>
                <w:lang w:val="tr-TR"/>
              </w:rPr>
              <w:instrText xml:space="preserve"> SEQ Figure \* ARABIC </w:instrText>
            </w:r>
            <w:r w:rsidR="00645CCB" w:rsidRPr="00456513">
              <w:rPr>
                <w:lang w:val="tr-TR"/>
              </w:rPr>
              <w:fldChar w:fldCharType="separate"/>
            </w:r>
            <w:r w:rsidR="0090615A" w:rsidRPr="00456513">
              <w:rPr>
                <w:noProof/>
                <w:lang w:val="tr-TR"/>
              </w:rPr>
              <w:t>5</w:t>
            </w:r>
            <w:r w:rsidR="00645CCB" w:rsidRPr="00456513">
              <w:rPr>
                <w:lang w:val="tr-TR"/>
              </w:rPr>
              <w:fldChar w:fldCharType="end"/>
            </w:r>
            <w:r w:rsidR="00E329C0" w:rsidRPr="00456513">
              <w:rPr>
                <w:lang w:val="tr-TR"/>
              </w:rPr>
              <w:t xml:space="preserve">. </w:t>
            </w:r>
            <w:r>
              <w:rPr>
                <w:lang w:val="tr-TR"/>
              </w:rPr>
              <w:t>Işıkları kapalı olan akıllı bir aydınlatma armatürü</w:t>
            </w:r>
          </w:p>
        </w:tc>
        <w:tc>
          <w:tcPr>
            <w:tcW w:w="4675" w:type="dxa"/>
          </w:tcPr>
          <w:p w:rsidR="00770122" w:rsidRPr="00456513" w:rsidRDefault="005074FE" w:rsidP="005074FE">
            <w:pPr>
              <w:pStyle w:val="Caption"/>
              <w:jc w:val="both"/>
              <w:rPr>
                <w:lang w:val="tr-TR"/>
              </w:rPr>
            </w:pPr>
            <w:r>
              <w:rPr>
                <w:lang w:val="tr-TR"/>
              </w:rPr>
              <w:t>Şekil</w:t>
            </w:r>
            <w:r w:rsidRPr="00456513">
              <w:rPr>
                <w:lang w:val="tr-TR"/>
              </w:rPr>
              <w:t xml:space="preserve"> </w:t>
            </w:r>
            <w:r>
              <w:rPr>
                <w:lang w:val="tr-TR"/>
              </w:rPr>
              <w:t>6</w:t>
            </w:r>
            <w:r w:rsidRPr="00456513">
              <w:rPr>
                <w:lang w:val="tr-TR"/>
              </w:rPr>
              <w:t xml:space="preserve">. </w:t>
            </w:r>
            <w:r>
              <w:rPr>
                <w:lang w:val="tr-TR"/>
              </w:rPr>
              <w:t>Işıkları yanan akıllı bir aydınlatma armatürü</w:t>
            </w:r>
          </w:p>
        </w:tc>
      </w:tr>
      <w:tr w:rsidR="00BE73E0" w:rsidRPr="00456513" w:rsidTr="0067744B">
        <w:tc>
          <w:tcPr>
            <w:tcW w:w="4675" w:type="dxa"/>
          </w:tcPr>
          <w:p w:rsidR="00502FE3" w:rsidRPr="00456513" w:rsidRDefault="00DD17B1" w:rsidP="0067744B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noProof/>
                <w:color w:val="365F91" w:themeColor="accent1" w:themeShade="BF"/>
                <w:sz w:val="24"/>
                <w:szCs w:val="24"/>
                <w:lang w:val="en-US"/>
              </w:rPr>
              <w:drawing>
                <wp:inline distT="0" distB="0" distL="0" distR="0">
                  <wp:extent cx="2728284" cy="2108200"/>
                  <wp:effectExtent l="0" t="0" r="2540" b="0"/>
                  <wp:docPr id="14" name="Imagem 14" descr="Uma imagem com parede, interior, vermelh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SC_0343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51" t="13006" r="12755"/>
                          <a:stretch/>
                        </pic:blipFill>
                        <pic:spPr bwMode="auto">
                          <a:xfrm>
                            <a:off x="0" y="0"/>
                            <a:ext cx="2768163" cy="213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502FE3" w:rsidRPr="00456513" w:rsidRDefault="00BE73E0" w:rsidP="0067744B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noProof/>
                <w:color w:val="365F91" w:themeColor="accent1" w:themeShade="BF"/>
                <w:sz w:val="24"/>
                <w:szCs w:val="24"/>
                <w:lang w:val="en-US"/>
              </w:rPr>
              <w:drawing>
                <wp:inline distT="0" distB="0" distL="0" distR="0">
                  <wp:extent cx="2582418" cy="2108200"/>
                  <wp:effectExtent l="0" t="0" r="0" b="0"/>
                  <wp:docPr id="15" name="Imagem 15" descr="Uma imagem com interior, mesa, parede, sentad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SC_0344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37"/>
                          <a:stretch/>
                        </pic:blipFill>
                        <pic:spPr bwMode="auto">
                          <a:xfrm>
                            <a:off x="0" y="0"/>
                            <a:ext cx="2602061" cy="2124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3E0" w:rsidRPr="00456513" w:rsidTr="0067744B">
        <w:tc>
          <w:tcPr>
            <w:tcW w:w="4675" w:type="dxa"/>
          </w:tcPr>
          <w:p w:rsidR="00DD17B1" w:rsidRPr="00456513" w:rsidRDefault="005074FE" w:rsidP="0067744B">
            <w:pPr>
              <w:pStyle w:val="Caption"/>
              <w:jc w:val="both"/>
              <w:rPr>
                <w:lang w:val="tr-TR"/>
              </w:rPr>
            </w:pPr>
            <w:r>
              <w:rPr>
                <w:lang w:val="tr-TR"/>
              </w:rPr>
              <w:t>Şekil</w:t>
            </w:r>
            <w:r w:rsidR="00DD17B1" w:rsidRPr="00456513">
              <w:rPr>
                <w:lang w:val="tr-TR"/>
              </w:rPr>
              <w:t xml:space="preserve"> </w:t>
            </w:r>
            <w:r w:rsidR="00645CCB" w:rsidRPr="00456513">
              <w:rPr>
                <w:lang w:val="tr-TR"/>
              </w:rPr>
              <w:fldChar w:fldCharType="begin"/>
            </w:r>
            <w:r w:rsidR="00DD17B1" w:rsidRPr="00456513">
              <w:rPr>
                <w:lang w:val="tr-TR"/>
              </w:rPr>
              <w:instrText xml:space="preserve"> SEQ Figure \* ARABIC </w:instrText>
            </w:r>
            <w:r w:rsidR="00645CCB" w:rsidRPr="00456513">
              <w:rPr>
                <w:lang w:val="tr-TR"/>
              </w:rPr>
              <w:fldChar w:fldCharType="separate"/>
            </w:r>
            <w:r w:rsidR="0090615A" w:rsidRPr="00456513">
              <w:rPr>
                <w:noProof/>
                <w:lang w:val="tr-TR"/>
              </w:rPr>
              <w:t>7</w:t>
            </w:r>
            <w:r w:rsidR="00645CCB" w:rsidRPr="00456513">
              <w:rPr>
                <w:lang w:val="tr-TR"/>
              </w:rPr>
              <w:fldChar w:fldCharType="end"/>
            </w:r>
            <w:r w:rsidR="00DD17B1" w:rsidRPr="00456513">
              <w:rPr>
                <w:lang w:val="tr-TR"/>
              </w:rPr>
              <w:t xml:space="preserve">. </w:t>
            </w:r>
            <w:r>
              <w:rPr>
                <w:lang w:val="tr-TR"/>
              </w:rPr>
              <w:t>Micro:bit içine entegre edilen</w:t>
            </w:r>
            <w:r w:rsidRPr="005074FE">
              <w:rPr>
                <w:lang w:val="tr-TR"/>
              </w:rPr>
              <w:t xml:space="preserve"> ışık</w:t>
            </w:r>
            <w:r>
              <w:rPr>
                <w:lang w:val="tr-TR"/>
              </w:rPr>
              <w:t xml:space="preserve"> sisteminin detayı (micro:</w:t>
            </w:r>
            <w:r w:rsidRPr="005074FE">
              <w:rPr>
                <w:lang w:val="tr-TR"/>
              </w:rPr>
              <w:t>bit aksesuar</w:t>
            </w:r>
            <w:r>
              <w:rPr>
                <w:lang w:val="tr-TR"/>
              </w:rPr>
              <w:t>ı</w:t>
            </w:r>
            <w:r w:rsidRPr="005074FE">
              <w:rPr>
                <w:lang w:val="tr-TR"/>
              </w:rPr>
              <w:t>)</w:t>
            </w:r>
          </w:p>
        </w:tc>
        <w:tc>
          <w:tcPr>
            <w:tcW w:w="4675" w:type="dxa"/>
          </w:tcPr>
          <w:p w:rsidR="00DD17B1" w:rsidRPr="00456513" w:rsidRDefault="005074FE" w:rsidP="005074FE">
            <w:pPr>
              <w:pStyle w:val="Caption"/>
              <w:jc w:val="both"/>
              <w:rPr>
                <w:lang w:val="tr-TR"/>
              </w:rPr>
            </w:pPr>
            <w:r>
              <w:rPr>
                <w:lang w:val="tr-TR"/>
              </w:rPr>
              <w:t>Şekil</w:t>
            </w:r>
            <w:r w:rsidR="00DD17B1" w:rsidRPr="00456513">
              <w:rPr>
                <w:lang w:val="tr-TR"/>
              </w:rPr>
              <w:t xml:space="preserve"> </w:t>
            </w:r>
            <w:r w:rsidR="00645CCB" w:rsidRPr="00456513">
              <w:rPr>
                <w:lang w:val="tr-TR"/>
              </w:rPr>
              <w:fldChar w:fldCharType="begin"/>
            </w:r>
            <w:r w:rsidR="00DD17B1" w:rsidRPr="00456513">
              <w:rPr>
                <w:lang w:val="tr-TR"/>
              </w:rPr>
              <w:instrText xml:space="preserve"> SEQ Figure \* ARABIC </w:instrText>
            </w:r>
            <w:r w:rsidR="00645CCB" w:rsidRPr="00456513">
              <w:rPr>
                <w:lang w:val="tr-TR"/>
              </w:rPr>
              <w:fldChar w:fldCharType="separate"/>
            </w:r>
            <w:r w:rsidR="0090615A" w:rsidRPr="00456513">
              <w:rPr>
                <w:noProof/>
                <w:lang w:val="tr-TR"/>
              </w:rPr>
              <w:t>8</w:t>
            </w:r>
            <w:r w:rsidR="00645CCB" w:rsidRPr="00456513">
              <w:rPr>
                <w:lang w:val="tr-TR"/>
              </w:rPr>
              <w:fldChar w:fldCharType="end"/>
            </w:r>
            <w:r w:rsidR="00DD17B1" w:rsidRPr="00456513">
              <w:rPr>
                <w:lang w:val="tr-TR"/>
              </w:rPr>
              <w:t xml:space="preserve">. </w:t>
            </w:r>
            <w:r>
              <w:rPr>
                <w:lang w:val="tr-TR"/>
              </w:rPr>
              <w:t>Işık sistemini kontrol eden micro:bit detayı</w:t>
            </w:r>
          </w:p>
        </w:tc>
      </w:tr>
    </w:tbl>
    <w:p w:rsidR="00770122" w:rsidRPr="00456513" w:rsidRDefault="00770122" w:rsidP="00770122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066743" w:rsidRPr="00456513" w:rsidRDefault="00066743">
      <w:pPr>
        <w:rPr>
          <w:rFonts w:asciiTheme="minorHAnsi" w:eastAsia="Calibri" w:hAnsiTheme="minorHAnsi" w:cstheme="minorHAnsi"/>
          <w:b/>
          <w:color w:val="17365D" w:themeColor="text2" w:themeShade="BF"/>
          <w:sz w:val="28"/>
          <w:szCs w:val="28"/>
          <w:lang w:val="tr-TR"/>
        </w:rPr>
      </w:pPr>
      <w:r w:rsidRPr="00456513">
        <w:rPr>
          <w:rFonts w:asciiTheme="minorHAnsi" w:eastAsia="Calibri" w:hAnsiTheme="minorHAnsi" w:cstheme="minorHAnsi"/>
          <w:b/>
          <w:color w:val="17365D" w:themeColor="text2" w:themeShade="BF"/>
          <w:sz w:val="28"/>
          <w:szCs w:val="28"/>
          <w:lang w:val="tr-T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7744B" w:rsidRPr="00456513" w:rsidTr="0067744B">
        <w:tc>
          <w:tcPr>
            <w:tcW w:w="9350" w:type="dxa"/>
          </w:tcPr>
          <w:p w:rsidR="0067744B" w:rsidRPr="00456513" w:rsidRDefault="0067744B" w:rsidP="0067744B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noProof/>
                <w:color w:val="365F91" w:themeColor="accent1" w:themeShade="BF"/>
                <w:sz w:val="24"/>
                <w:szCs w:val="24"/>
                <w:lang w:val="en-US"/>
              </w:rPr>
              <w:lastRenderedPageBreak/>
              <w:drawing>
                <wp:inline distT="0" distB="0" distL="0" distR="0">
                  <wp:extent cx="4330699" cy="2887133"/>
                  <wp:effectExtent l="0" t="0" r="635" b="0"/>
                  <wp:docPr id="18" name="Imagem 18" descr="Uma imagem com interior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SC_0352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806" cy="290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4B" w:rsidRPr="00456513" w:rsidTr="0067744B">
        <w:tc>
          <w:tcPr>
            <w:tcW w:w="9350" w:type="dxa"/>
          </w:tcPr>
          <w:p w:rsidR="0067744B" w:rsidRPr="00456513" w:rsidRDefault="005074FE" w:rsidP="005074FE">
            <w:pPr>
              <w:pStyle w:val="Caption"/>
              <w:jc w:val="center"/>
              <w:rPr>
                <w:lang w:val="tr-TR"/>
              </w:rPr>
            </w:pPr>
            <w:r>
              <w:rPr>
                <w:lang w:val="tr-TR"/>
              </w:rPr>
              <w:t>Şekil</w:t>
            </w:r>
            <w:r w:rsidR="0067744B" w:rsidRPr="00456513">
              <w:rPr>
                <w:lang w:val="tr-TR"/>
              </w:rPr>
              <w:t xml:space="preserve"> </w:t>
            </w:r>
            <w:r w:rsidR="00645CCB" w:rsidRPr="00456513">
              <w:rPr>
                <w:lang w:val="tr-TR"/>
              </w:rPr>
              <w:fldChar w:fldCharType="begin"/>
            </w:r>
            <w:r w:rsidR="0067744B" w:rsidRPr="00456513">
              <w:rPr>
                <w:lang w:val="tr-TR"/>
              </w:rPr>
              <w:instrText xml:space="preserve"> SEQ Figure \* ARABIC </w:instrText>
            </w:r>
            <w:r w:rsidR="00645CCB" w:rsidRPr="00456513">
              <w:rPr>
                <w:lang w:val="tr-TR"/>
              </w:rPr>
              <w:fldChar w:fldCharType="separate"/>
            </w:r>
            <w:r w:rsidR="0090615A" w:rsidRPr="00456513">
              <w:rPr>
                <w:noProof/>
                <w:lang w:val="tr-TR"/>
              </w:rPr>
              <w:t>9</w:t>
            </w:r>
            <w:r w:rsidR="00645CCB" w:rsidRPr="00456513">
              <w:rPr>
                <w:lang w:val="tr-TR"/>
              </w:rPr>
              <w:fldChar w:fldCharType="end"/>
            </w:r>
            <w:r w:rsidR="0067744B" w:rsidRPr="00456513">
              <w:rPr>
                <w:lang w:val="tr-TR"/>
              </w:rPr>
              <w:t xml:space="preserve">. </w:t>
            </w:r>
            <w:r>
              <w:rPr>
                <w:lang w:val="tr-TR"/>
              </w:rPr>
              <w:t>Kullanı</w:t>
            </w:r>
            <w:r w:rsidR="00033D98">
              <w:rPr>
                <w:lang w:val="tr-TR"/>
              </w:rPr>
              <w:t>lmış pilin şarjını ölçen</w:t>
            </w:r>
            <w:r>
              <w:rPr>
                <w:lang w:val="tr-TR"/>
              </w:rPr>
              <w:t xml:space="preserve"> m</w:t>
            </w:r>
            <w:r w:rsidR="0067744B" w:rsidRPr="00456513">
              <w:rPr>
                <w:lang w:val="tr-TR"/>
              </w:rPr>
              <w:t>icro:bit</w:t>
            </w:r>
          </w:p>
        </w:tc>
      </w:tr>
    </w:tbl>
    <w:p w:rsidR="00DB0D1A" w:rsidRPr="00456513" w:rsidRDefault="00DB0D1A" w:rsidP="00356028">
      <w:pPr>
        <w:spacing w:after="160" w:line="259" w:lineRule="auto"/>
        <w:jc w:val="both"/>
        <w:rPr>
          <w:rFonts w:asciiTheme="minorHAnsi" w:eastAsia="Calibri" w:hAnsiTheme="minorHAnsi" w:cstheme="minorHAnsi"/>
          <w:b/>
          <w:color w:val="17365D" w:themeColor="text2" w:themeShade="BF"/>
          <w:sz w:val="28"/>
          <w:szCs w:val="28"/>
          <w:lang w:val="tr-TR"/>
        </w:rPr>
      </w:pPr>
    </w:p>
    <w:p w:rsidR="00E401E0" w:rsidRPr="00456513" w:rsidRDefault="005074FE" w:rsidP="00356028">
      <w:pPr>
        <w:spacing w:after="160" w:line="259" w:lineRule="auto"/>
        <w:jc w:val="both"/>
        <w:rPr>
          <w:rFonts w:asciiTheme="minorHAnsi" w:eastAsia="Calibri" w:hAnsiTheme="minorHAnsi" w:cstheme="minorHAnsi"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="Calibri" w:hAnsiTheme="minorHAnsi" w:cstheme="minorHAnsi"/>
          <w:b/>
          <w:color w:val="17365D" w:themeColor="text2" w:themeShade="BF"/>
          <w:sz w:val="28"/>
          <w:szCs w:val="28"/>
          <w:lang w:val="tr-TR"/>
        </w:rPr>
        <w:t>Değerlendirme</w:t>
      </w:r>
    </w:p>
    <w:tbl>
      <w:tblPr>
        <w:tblStyle w:val="TableGrid"/>
        <w:tblW w:w="9351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3119"/>
      </w:tblGrid>
      <w:tr w:rsidR="00D664BA" w:rsidRPr="00456513" w:rsidTr="007C4520">
        <w:tc>
          <w:tcPr>
            <w:tcW w:w="846" w:type="dxa"/>
          </w:tcPr>
          <w:p w:rsidR="00BB7692" w:rsidRPr="00456513" w:rsidRDefault="005074FE" w:rsidP="007C4520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Düzey</w:t>
            </w:r>
          </w:p>
        </w:tc>
        <w:tc>
          <w:tcPr>
            <w:tcW w:w="2693" w:type="dxa"/>
            <w:vAlign w:val="center"/>
          </w:tcPr>
          <w:p w:rsidR="00BB7692" w:rsidRPr="00456513" w:rsidRDefault="00363EF3" w:rsidP="003E2AE1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Planlama &amp; Tasarım</w:t>
            </w:r>
          </w:p>
          <w:p w:rsidR="000A2054" w:rsidRPr="00456513" w:rsidRDefault="000A2054" w:rsidP="00363EF3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 xml:space="preserve">3 </w:t>
            </w:r>
            <w:r w:rsidR="0053302A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>puan</w:t>
            </w:r>
          </w:p>
        </w:tc>
        <w:tc>
          <w:tcPr>
            <w:tcW w:w="2693" w:type="dxa"/>
            <w:vAlign w:val="center"/>
          </w:tcPr>
          <w:p w:rsidR="00BB7692" w:rsidRPr="00456513" w:rsidRDefault="00363EF3" w:rsidP="003E2AE1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Kodlama</w:t>
            </w:r>
          </w:p>
          <w:p w:rsidR="000A2054" w:rsidRPr="00456513" w:rsidRDefault="000A2054" w:rsidP="0053302A">
            <w:pPr>
              <w:jc w:val="center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>6</w:t>
            </w:r>
            <w:r w:rsidR="00363EF3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 xml:space="preserve"> </w:t>
            </w:r>
            <w:r w:rsidR="0053302A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>puan</w:t>
            </w:r>
          </w:p>
        </w:tc>
        <w:tc>
          <w:tcPr>
            <w:tcW w:w="3119" w:type="dxa"/>
            <w:vAlign w:val="center"/>
          </w:tcPr>
          <w:p w:rsidR="00BB7692" w:rsidRPr="00456513" w:rsidRDefault="00363EF3" w:rsidP="003E2AE1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Yapım</w:t>
            </w:r>
          </w:p>
          <w:p w:rsidR="000A2054" w:rsidRPr="00456513" w:rsidRDefault="000A2054" w:rsidP="0053302A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>6</w:t>
            </w:r>
            <w:r w:rsidR="00363EF3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 xml:space="preserve"> </w:t>
            </w:r>
            <w:r w:rsidR="0053302A"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  <w:t>puan</w:t>
            </w:r>
          </w:p>
        </w:tc>
      </w:tr>
      <w:tr w:rsidR="009A6FE5" w:rsidRPr="003E747B" w:rsidTr="007D0CEB">
        <w:tc>
          <w:tcPr>
            <w:tcW w:w="846" w:type="dxa"/>
            <w:vAlign w:val="center"/>
          </w:tcPr>
          <w:p w:rsidR="009A6FE5" w:rsidRPr="00456513" w:rsidRDefault="009A6FE5" w:rsidP="009A6FE5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A</w:t>
            </w:r>
          </w:p>
        </w:tc>
        <w:tc>
          <w:tcPr>
            <w:tcW w:w="2693" w:type="dxa"/>
            <w:vAlign w:val="center"/>
          </w:tcPr>
          <w:p w:rsidR="009A6FE5" w:rsidRPr="00456513" w:rsidRDefault="009A6FE5" w:rsidP="009A6FE5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3 </w:t>
            </w:r>
            <w:r w:rsidR="0053302A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puan</w:t>
            </w:r>
          </w:p>
          <w:p w:rsidR="009A6FE5" w:rsidRPr="00456513" w:rsidRDefault="00E92FE2" w:rsidP="009A6FE5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a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rmatürün bir taslağını yaptılar</w:t>
            </w:r>
          </w:p>
          <w:p w:rsidR="009A6FE5" w:rsidRPr="00456513" w:rsidRDefault="00E92FE2" w:rsidP="009A6FE5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Armatürün yapımında kullanılacak </w:t>
            </w:r>
            <w:r w:rsid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malzemelerin bir listesi var</w:t>
            </w:r>
          </w:p>
          <w:p w:rsidR="009A6FE5" w:rsidRPr="00456513" w:rsidRDefault="00E92FE2" w:rsidP="009A6FE5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micro: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bit'in armatür yapısına nasıl entegre edileceğini planladılar</w:t>
            </w:r>
          </w:p>
        </w:tc>
        <w:tc>
          <w:tcPr>
            <w:tcW w:w="2693" w:type="dxa"/>
          </w:tcPr>
          <w:p w:rsidR="009A6FE5" w:rsidRPr="00456513" w:rsidRDefault="009A6FE5" w:rsidP="008251BE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6</w:t>
            </w:r>
            <w:r w:rsidR="00E92FE2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9A6FE5" w:rsidRPr="00456513" w:rsidRDefault="00E92FE2" w:rsidP="00E92FE2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Öğrenciler ışıkları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açmak ve kapatmak için micro: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bit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'i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kodladı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lar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.</w:t>
            </w:r>
          </w:p>
        </w:tc>
        <w:tc>
          <w:tcPr>
            <w:tcW w:w="3119" w:type="dxa"/>
          </w:tcPr>
          <w:p w:rsidR="007D0CEB" w:rsidRPr="00456513" w:rsidRDefault="007D0CEB" w:rsidP="007D0CEB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6</w:t>
            </w:r>
            <w:r w:rsidR="00E92FE2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9A6FE5" w:rsidRPr="00456513" w:rsidRDefault="00E92FE2" w:rsidP="00BC2ACA">
            <w:pPr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tarafından yapılan armatür</w:t>
            </w:r>
          </w:p>
          <w:p w:rsidR="00BC2ACA" w:rsidRPr="00456513" w:rsidRDefault="00E92FE2" w:rsidP="0024616B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Sağlam ve</w:t>
            </w:r>
          </w:p>
          <w:p w:rsidR="00BC2ACA" w:rsidRPr="00456513" w:rsidRDefault="00E92FE2" w:rsidP="00033D9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tüm devrelere sahiptir (ışıkları kontrol etmek ve kullanılmış pillerin voltajını </w:t>
            </w:r>
            <w:r w:rsidR="00033D98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ölçmek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için devre).</w:t>
            </w:r>
          </w:p>
        </w:tc>
      </w:tr>
      <w:tr w:rsidR="00BA0698" w:rsidRPr="003E747B" w:rsidTr="00BC2ACA">
        <w:tc>
          <w:tcPr>
            <w:tcW w:w="846" w:type="dxa"/>
            <w:vAlign w:val="center"/>
          </w:tcPr>
          <w:p w:rsidR="00BA0698" w:rsidRPr="00456513" w:rsidRDefault="00BA0698" w:rsidP="00BA0698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B</w:t>
            </w:r>
          </w:p>
        </w:tc>
        <w:tc>
          <w:tcPr>
            <w:tcW w:w="2693" w:type="dxa"/>
            <w:vAlign w:val="center"/>
          </w:tcPr>
          <w:p w:rsidR="00BA0698" w:rsidRPr="00456513" w:rsidRDefault="00BA0698" w:rsidP="00BA0698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2</w:t>
            </w:r>
            <w:r w:rsidR="00E92FE2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033D98" w:rsidRPr="00456513" w:rsidRDefault="00033D98" w:rsidP="00033D9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a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rmatürün bir taslağını yaptılar</w:t>
            </w:r>
          </w:p>
          <w:p w:rsidR="00033D98" w:rsidRPr="00456513" w:rsidRDefault="00033D98" w:rsidP="00033D9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Armatürün yapımında kullanılacak </w:t>
            </w:r>
            <w:r w:rsid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malzemelerin bir listesi var</w:t>
            </w:r>
          </w:p>
          <w:p w:rsidR="00BA0698" w:rsidRPr="00456513" w:rsidRDefault="00033D98" w:rsidP="00033D9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micro: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bit'in armatür yapısına nasıl entegre edileceğini planla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ma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dılar</w:t>
            </w:r>
          </w:p>
        </w:tc>
        <w:tc>
          <w:tcPr>
            <w:tcW w:w="2693" w:type="dxa"/>
          </w:tcPr>
          <w:p w:rsidR="00BA0698" w:rsidRPr="00456513" w:rsidRDefault="00BA0698" w:rsidP="00BA0698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3</w:t>
            </w:r>
            <w:r w:rsidR="00033D98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BA0698" w:rsidRPr="00456513" w:rsidRDefault="00033D98" w:rsidP="006D7B95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Öğrenciler ışıkları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açmak için micro: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bit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'i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kodladı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lar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.</w:t>
            </w:r>
          </w:p>
          <w:p w:rsidR="00F52B09" w:rsidRPr="00456513" w:rsidRDefault="00033D98" w:rsidP="006D7B95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Micro:</w:t>
            </w:r>
            <w:r w:rsidRPr="00033D98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bit ışıkları kapatmak için programlanmadı.</w:t>
            </w:r>
          </w:p>
        </w:tc>
        <w:tc>
          <w:tcPr>
            <w:tcW w:w="3119" w:type="dxa"/>
          </w:tcPr>
          <w:p w:rsidR="00BC2ACA" w:rsidRPr="00456513" w:rsidRDefault="00664F6D" w:rsidP="00BC2ACA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3</w:t>
            </w:r>
            <w:r w:rsidR="00033D98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033D98" w:rsidRPr="00456513" w:rsidRDefault="00033D98" w:rsidP="00033D98">
            <w:pPr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tarafından yapılan armatür</w:t>
            </w:r>
          </w:p>
          <w:p w:rsidR="00033D98" w:rsidRPr="00456513" w:rsidRDefault="00033D98" w:rsidP="00033D9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Sağlam ve</w:t>
            </w:r>
          </w:p>
          <w:p w:rsidR="00BA0698" w:rsidRPr="00456513" w:rsidRDefault="00033D98" w:rsidP="00033D9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tüm devrelere sahip değil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(ışıkları kontrol etmek ve</w:t>
            </w:r>
            <w:r w:rsid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ya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kullanılmış pillerin voltajını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ölçmek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için devre).</w:t>
            </w:r>
          </w:p>
        </w:tc>
      </w:tr>
      <w:tr w:rsidR="009A6FE5" w:rsidRPr="003E747B" w:rsidTr="00591926">
        <w:tc>
          <w:tcPr>
            <w:tcW w:w="846" w:type="dxa"/>
            <w:vAlign w:val="center"/>
          </w:tcPr>
          <w:p w:rsidR="009A6FE5" w:rsidRPr="00456513" w:rsidRDefault="009A6FE5" w:rsidP="009A6FE5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C</w:t>
            </w:r>
          </w:p>
        </w:tc>
        <w:tc>
          <w:tcPr>
            <w:tcW w:w="2693" w:type="dxa"/>
            <w:vAlign w:val="center"/>
          </w:tcPr>
          <w:p w:rsidR="009A6FE5" w:rsidRPr="00456513" w:rsidRDefault="009A6FE5" w:rsidP="009A6FE5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1 </w:t>
            </w:r>
            <w:r w:rsidR="006E48EA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puan</w:t>
            </w:r>
          </w:p>
          <w:p w:rsidR="006E48EA" w:rsidRPr="00456513" w:rsidRDefault="006E48EA" w:rsidP="006E48EA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a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rmatürün bir taslağını yaptılar</w:t>
            </w:r>
          </w:p>
          <w:p w:rsidR="009A6FE5" w:rsidRPr="00456513" w:rsidRDefault="006E48EA" w:rsidP="006E48EA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lastRenderedPageBreak/>
              <w:t xml:space="preserve">Armatürün yapımında kullanılacak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malzemelerin bir listesi var</w:t>
            </w:r>
          </w:p>
          <w:p w:rsidR="009A6FE5" w:rsidRPr="00456513" w:rsidRDefault="006E48EA" w:rsidP="006E48EA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 w:rsidRP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ler micro:bit'in armatür yapısının neresine</w:t>
            </w:r>
            <w:r w:rsidRP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entegr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e edileceğini tanımlamadılar</w:t>
            </w:r>
            <w:r w:rsidRP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. </w:t>
            </w:r>
          </w:p>
        </w:tc>
        <w:tc>
          <w:tcPr>
            <w:tcW w:w="2693" w:type="dxa"/>
          </w:tcPr>
          <w:p w:rsidR="00591926" w:rsidRPr="00456513" w:rsidRDefault="002111A6" w:rsidP="00591926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lastRenderedPageBreak/>
              <w:t>0</w:t>
            </w:r>
            <w:r w:rsidR="006E48EA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9A6FE5" w:rsidRPr="00456513" w:rsidRDefault="006E48EA" w:rsidP="006F5238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tarafından yapılan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program ışıkları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lastRenderedPageBreak/>
              <w:t>kontrol edemiyor</w:t>
            </w:r>
            <w:r w:rsidRPr="006E48E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.</w:t>
            </w:r>
          </w:p>
        </w:tc>
        <w:tc>
          <w:tcPr>
            <w:tcW w:w="3119" w:type="dxa"/>
            <w:vAlign w:val="center"/>
          </w:tcPr>
          <w:p w:rsidR="00664F6D" w:rsidRPr="00456513" w:rsidRDefault="00B406F1" w:rsidP="00664F6D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lastRenderedPageBreak/>
              <w:t>2</w:t>
            </w:r>
            <w:r w:rsidR="006E48EA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664F6D" w:rsidRPr="00456513" w:rsidRDefault="006E48EA" w:rsidP="00664F6D">
            <w:pPr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tarafından yapılan armatür</w:t>
            </w:r>
          </w:p>
          <w:p w:rsidR="00664F6D" w:rsidRPr="00456513" w:rsidRDefault="003814DA" w:rsidP="00664F6D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lastRenderedPageBreak/>
              <w:t>Sağlam</w:t>
            </w:r>
            <w:r w:rsidRPr="003814D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değil çünkü bazı kısımları yapıya yanlış yerleştirilmiş; fakat</w:t>
            </w:r>
          </w:p>
          <w:p w:rsidR="009A6FE5" w:rsidRPr="00456513" w:rsidRDefault="003814DA" w:rsidP="00664F6D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tüm devrelere sahiptir (ışıkları kontrol etmek ve kullanılmış pillerin voltajını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ölçmek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için devre).</w:t>
            </w:r>
          </w:p>
        </w:tc>
      </w:tr>
      <w:tr w:rsidR="0024616B" w:rsidRPr="003E747B" w:rsidTr="00DC1A9D">
        <w:tc>
          <w:tcPr>
            <w:tcW w:w="846" w:type="dxa"/>
            <w:vAlign w:val="center"/>
          </w:tcPr>
          <w:p w:rsidR="0024616B" w:rsidRPr="00456513" w:rsidRDefault="0024616B" w:rsidP="0024616B">
            <w:pPr>
              <w:jc w:val="center"/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lastRenderedPageBreak/>
              <w:t>D</w:t>
            </w:r>
          </w:p>
        </w:tc>
        <w:tc>
          <w:tcPr>
            <w:tcW w:w="2693" w:type="dxa"/>
            <w:vAlign w:val="center"/>
          </w:tcPr>
          <w:p w:rsidR="0024616B" w:rsidRPr="00456513" w:rsidRDefault="0024616B" w:rsidP="0024616B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0</w:t>
            </w:r>
            <w:r w:rsidR="003814DA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24616B" w:rsidRPr="00456513" w:rsidRDefault="003814DA" w:rsidP="0024616B">
            <w:pPr>
              <w:pStyle w:val="ListParagraph"/>
              <w:numPr>
                <w:ilvl w:val="0"/>
                <w:numId w:val="8"/>
              </w:numPr>
              <w:ind w:left="170" w:hanging="170"/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Öğrenciler armatürün</w:t>
            </w:r>
            <w:r w:rsidRPr="00E92FE2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taslağını yap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madılar</w:t>
            </w:r>
          </w:p>
        </w:tc>
        <w:tc>
          <w:tcPr>
            <w:tcW w:w="2693" w:type="dxa"/>
            <w:vAlign w:val="center"/>
          </w:tcPr>
          <w:p w:rsidR="0024616B" w:rsidRPr="00456513" w:rsidRDefault="0024616B" w:rsidP="0024616B">
            <w:pPr>
              <w:rPr>
                <w:rFonts w:asciiTheme="minorHAnsi" w:eastAsia="Calibri" w:hAnsiTheme="minorHAnsi" w:cstheme="minorHAnsi"/>
                <w:color w:val="365F91" w:themeColor="accent1" w:themeShade="BF"/>
                <w:sz w:val="24"/>
                <w:szCs w:val="24"/>
                <w:lang w:val="tr-TR"/>
              </w:rPr>
            </w:pPr>
          </w:p>
        </w:tc>
        <w:tc>
          <w:tcPr>
            <w:tcW w:w="3119" w:type="dxa"/>
            <w:vAlign w:val="center"/>
          </w:tcPr>
          <w:p w:rsidR="0024616B" w:rsidRPr="00456513" w:rsidRDefault="0024616B" w:rsidP="0024616B">
            <w:pPr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</w:pPr>
            <w:r w:rsidRPr="00456513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>2</w:t>
            </w:r>
            <w:r w:rsidR="003814DA">
              <w:rPr>
                <w:rFonts w:asciiTheme="minorHAnsi" w:eastAsia="Calibri" w:hAnsiTheme="minorHAnsi" w:cstheme="minorHAnsi"/>
                <w:b/>
                <w:color w:val="365F91" w:themeColor="accent1" w:themeShade="BF"/>
                <w:sz w:val="24"/>
                <w:szCs w:val="24"/>
                <w:lang w:val="tr-TR"/>
              </w:rPr>
              <w:t xml:space="preserve"> puan</w:t>
            </w:r>
          </w:p>
          <w:p w:rsidR="0024616B" w:rsidRPr="003814DA" w:rsidRDefault="003814DA" w:rsidP="0024616B">
            <w:pP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</w:pPr>
            <w:r w:rsidRPr="003814D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Öğrenciler, armatürün devreyi ışık sistemiyle bütünleştirmesi 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için veya</w:t>
            </w:r>
            <w:r w:rsidRPr="003814DA"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 xml:space="preserve"> kullanılan pillerin voltajını değerlendirmek için bir yapı oluşturmadılar</w:t>
            </w:r>
            <w:r>
              <w:rPr>
                <w:rFonts w:asciiTheme="minorHAnsi" w:eastAsia="Calibri" w:hAnsiTheme="minorHAnsi" w:cstheme="minorHAnsi"/>
                <w:color w:val="365F91" w:themeColor="accent1" w:themeShade="BF"/>
                <w:sz w:val="21"/>
                <w:szCs w:val="24"/>
                <w:lang w:val="tr-TR"/>
              </w:rPr>
              <w:t>.</w:t>
            </w:r>
          </w:p>
        </w:tc>
      </w:tr>
    </w:tbl>
    <w:p w:rsidR="00E401E0" w:rsidRPr="00456513" w:rsidRDefault="00E401E0" w:rsidP="00356028">
      <w:pPr>
        <w:spacing w:after="160" w:line="259" w:lineRule="auto"/>
        <w:jc w:val="both"/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</w:pPr>
    </w:p>
    <w:p w:rsidR="001F1D31" w:rsidRPr="00456513" w:rsidRDefault="005074FE" w:rsidP="00356028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Yazarın adı</w:t>
      </w:r>
      <w:r w:rsidR="001F1D31" w:rsidRPr="0045651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E401E0" w:rsidRPr="0045651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r w:rsidR="005D41EC" w:rsidRPr="00456513">
        <w:rPr>
          <w:rStyle w:val="size"/>
          <w:rFonts w:asciiTheme="minorHAnsi" w:hAnsiTheme="minorHAnsi" w:cstheme="minorHAnsi"/>
          <w:b/>
          <w:color w:val="17365D" w:themeColor="text2" w:themeShade="BF"/>
          <w:sz w:val="28"/>
          <w:szCs w:val="28"/>
          <w:lang w:val="tr-TR"/>
        </w:rPr>
        <w:t>José Ricardo Pinto (escolaglobal)</w:t>
      </w:r>
    </w:p>
    <w:sectPr w:rsidR="001F1D31" w:rsidRPr="00456513" w:rsidSect="00BE4C6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950" w:rsidRDefault="00234950" w:rsidP="00AA3D7A">
      <w:pPr>
        <w:spacing w:after="0" w:line="240" w:lineRule="auto"/>
      </w:pPr>
      <w:r>
        <w:separator/>
      </w:r>
    </w:p>
  </w:endnote>
  <w:endnote w:type="continuationSeparator" w:id="0">
    <w:p w:rsidR="00234950" w:rsidRDefault="00234950" w:rsidP="00AA3D7A">
      <w:pPr>
        <w:spacing w:after="0" w:line="240" w:lineRule="auto"/>
      </w:pPr>
      <w:r>
        <w:continuationSeparator/>
      </w:r>
    </w:p>
  </w:endnote>
  <w:endnote w:type="continuationNotice" w:id="1">
    <w:p w:rsidR="00234950" w:rsidRDefault="00234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 Square Sans Pro Light">
    <w:altName w:val="Arial"/>
    <w:panose1 w:val="020B0506000000020004"/>
    <w:charset w:val="00"/>
    <w:family w:val="swiss"/>
    <w:pitch w:val="variable"/>
    <w:sig w:usb0="A00002BF" w:usb1="5000E0FB" w:usb2="00000000" w:usb3="00000000" w:csb0="0000019F" w:csb1="00000000"/>
  </w:font>
  <w:font w:name="EC Square Sans Pro Extra Black">
    <w:altName w:val="Arial"/>
    <w:panose1 w:val="020B0506040000020004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Medium">
    <w:altName w:val="Arial"/>
    <w:panose1 w:val="020B0500000000020004"/>
    <w:charset w:val="00"/>
    <w:family w:val="swiss"/>
    <w:pitch w:val="variable"/>
    <w:sig w:usb0="A00002BF" w:usb1="5000E0FB" w:usb2="00000000" w:usb3="00000000" w:csb0="0000019F" w:csb1="00000000"/>
  </w:font>
  <w:font w:name="EC Square Sans Pro">
    <w:altName w:val="Arial"/>
    <w:panose1 w:val="020B0506040000020004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Thin">
    <w:altName w:val="Arial"/>
    <w:panose1 w:val="020B0506040000020004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7B" w:rsidRDefault="003E7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89" w:rsidRDefault="00397128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FCB">
      <w:rPr>
        <w:noProof/>
        <w:lang w:val="en-U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FCB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089">
      <w:tab/>
    </w:r>
    <w:r w:rsidR="00B351A3">
      <w:t>@CodeWeekEU | codeweek</w:t>
    </w:r>
    <w:r w:rsidR="00B351A3">
      <w:rPr>
        <w:lang w:val="en-US"/>
      </w:rPr>
      <w:t>.eu</w:t>
    </w:r>
    <w:r w:rsidR="00A30089" w:rsidRPr="00A30089">
      <w:t xml:space="preserve"> | codeEU</w:t>
    </w:r>
    <w:r w:rsidR="00A30089" w:rsidRPr="00A30089"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7B" w:rsidRDefault="003E7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950" w:rsidRDefault="00234950" w:rsidP="00AA3D7A">
      <w:pPr>
        <w:spacing w:after="0" w:line="240" w:lineRule="auto"/>
      </w:pPr>
      <w:r>
        <w:separator/>
      </w:r>
    </w:p>
  </w:footnote>
  <w:footnote w:type="continuationSeparator" w:id="0">
    <w:p w:rsidR="00234950" w:rsidRDefault="00234950" w:rsidP="00AA3D7A">
      <w:pPr>
        <w:spacing w:after="0" w:line="240" w:lineRule="auto"/>
      </w:pPr>
      <w:r>
        <w:continuationSeparator/>
      </w:r>
    </w:p>
  </w:footnote>
  <w:footnote w:type="continuationNotice" w:id="1">
    <w:p w:rsidR="00234950" w:rsidRDefault="002349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93" w:rsidRDefault="00ED7A93">
    <w:pPr>
      <w:pStyle w:val="Header"/>
    </w:pP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89" w:rsidRDefault="00B15C89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7A93" w:rsidRDefault="00ED7A93">
    <w:pPr>
      <w:pStyle w:val="Header"/>
      <w:rPr>
        <w:noProof/>
        <w:lang w:val="en-US"/>
      </w:rPr>
    </w:pPr>
  </w:p>
  <w:p w:rsidR="00ED7A93" w:rsidRDefault="00ED7A93">
    <w:pPr>
      <w:pStyle w:val="Header"/>
      <w:rPr>
        <w:noProof/>
        <w:lang w:val="en-US"/>
      </w:rPr>
    </w:pPr>
  </w:p>
  <w:p w:rsidR="00AA3D7A" w:rsidRDefault="00ED7A9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7B" w:rsidRDefault="003E7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2A4D"/>
    <w:multiLevelType w:val="multilevel"/>
    <w:tmpl w:val="31C83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D2350E"/>
    <w:multiLevelType w:val="multilevel"/>
    <w:tmpl w:val="1EF89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DC332C"/>
    <w:multiLevelType w:val="hybridMultilevel"/>
    <w:tmpl w:val="C504AE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5221"/>
    <w:multiLevelType w:val="hybridMultilevel"/>
    <w:tmpl w:val="EE2A61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A1C7F"/>
    <w:multiLevelType w:val="hybridMultilevel"/>
    <w:tmpl w:val="D3B0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79F7"/>
    <w:multiLevelType w:val="hybridMultilevel"/>
    <w:tmpl w:val="32BEF8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C7AD4"/>
    <w:multiLevelType w:val="hybridMultilevel"/>
    <w:tmpl w:val="D99E30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41759"/>
    <w:multiLevelType w:val="hybridMultilevel"/>
    <w:tmpl w:val="CA0CA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LW_DocType" w:val="NORMAL"/>
  </w:docVars>
  <w:rsids>
    <w:rsidRoot w:val="00AA3D7A"/>
    <w:rsid w:val="0000262C"/>
    <w:rsid w:val="00011ED5"/>
    <w:rsid w:val="000175D6"/>
    <w:rsid w:val="00033D98"/>
    <w:rsid w:val="00055D4F"/>
    <w:rsid w:val="000601DE"/>
    <w:rsid w:val="00066743"/>
    <w:rsid w:val="00076BCE"/>
    <w:rsid w:val="000826EF"/>
    <w:rsid w:val="00083F48"/>
    <w:rsid w:val="0009494F"/>
    <w:rsid w:val="000A2054"/>
    <w:rsid w:val="000A7216"/>
    <w:rsid w:val="000A7E43"/>
    <w:rsid w:val="000C02EE"/>
    <w:rsid w:val="000D1810"/>
    <w:rsid w:val="000D1885"/>
    <w:rsid w:val="000D28D5"/>
    <w:rsid w:val="000D5D3B"/>
    <w:rsid w:val="000D7FCB"/>
    <w:rsid w:val="00114E06"/>
    <w:rsid w:val="00136117"/>
    <w:rsid w:val="00141A02"/>
    <w:rsid w:val="001604D4"/>
    <w:rsid w:val="00162B3F"/>
    <w:rsid w:val="00164146"/>
    <w:rsid w:val="00172D94"/>
    <w:rsid w:val="00175D0D"/>
    <w:rsid w:val="0017643B"/>
    <w:rsid w:val="001767FD"/>
    <w:rsid w:val="00181EB0"/>
    <w:rsid w:val="001A489F"/>
    <w:rsid w:val="001B0DD5"/>
    <w:rsid w:val="001C6B95"/>
    <w:rsid w:val="001F1D31"/>
    <w:rsid w:val="00205FDD"/>
    <w:rsid w:val="002111A6"/>
    <w:rsid w:val="00215C6A"/>
    <w:rsid w:val="00234950"/>
    <w:rsid w:val="0024616B"/>
    <w:rsid w:val="002611D3"/>
    <w:rsid w:val="00270ECF"/>
    <w:rsid w:val="002C47E1"/>
    <w:rsid w:val="002C5B1F"/>
    <w:rsid w:val="002D66C8"/>
    <w:rsid w:val="002D7B63"/>
    <w:rsid w:val="0031345C"/>
    <w:rsid w:val="003267C1"/>
    <w:rsid w:val="0033075F"/>
    <w:rsid w:val="00333C38"/>
    <w:rsid w:val="00334AAA"/>
    <w:rsid w:val="00340FD8"/>
    <w:rsid w:val="00354EFB"/>
    <w:rsid w:val="00356028"/>
    <w:rsid w:val="00363EF3"/>
    <w:rsid w:val="003814DA"/>
    <w:rsid w:val="0039098A"/>
    <w:rsid w:val="00397128"/>
    <w:rsid w:val="003C48CA"/>
    <w:rsid w:val="003D1BD5"/>
    <w:rsid w:val="003E2AE1"/>
    <w:rsid w:val="003E747B"/>
    <w:rsid w:val="003F4BAA"/>
    <w:rsid w:val="00400B15"/>
    <w:rsid w:val="00405AD1"/>
    <w:rsid w:val="00406A61"/>
    <w:rsid w:val="00407066"/>
    <w:rsid w:val="0042641B"/>
    <w:rsid w:val="00433856"/>
    <w:rsid w:val="00441C44"/>
    <w:rsid w:val="00456513"/>
    <w:rsid w:val="00482BA3"/>
    <w:rsid w:val="00485043"/>
    <w:rsid w:val="00492398"/>
    <w:rsid w:val="00493274"/>
    <w:rsid w:val="004D0360"/>
    <w:rsid w:val="005017B4"/>
    <w:rsid w:val="00502FE3"/>
    <w:rsid w:val="005074FE"/>
    <w:rsid w:val="00510034"/>
    <w:rsid w:val="00521FF9"/>
    <w:rsid w:val="00523E65"/>
    <w:rsid w:val="0053302A"/>
    <w:rsid w:val="005441F3"/>
    <w:rsid w:val="005511AD"/>
    <w:rsid w:val="0055635F"/>
    <w:rsid w:val="00557B9B"/>
    <w:rsid w:val="00562264"/>
    <w:rsid w:val="00580612"/>
    <w:rsid w:val="00580F8F"/>
    <w:rsid w:val="00591926"/>
    <w:rsid w:val="005A5B65"/>
    <w:rsid w:val="005B7EFF"/>
    <w:rsid w:val="005C2A18"/>
    <w:rsid w:val="005D41EC"/>
    <w:rsid w:val="005F2DF9"/>
    <w:rsid w:val="005F5625"/>
    <w:rsid w:val="00600956"/>
    <w:rsid w:val="00622BD3"/>
    <w:rsid w:val="00624BE9"/>
    <w:rsid w:val="00627F25"/>
    <w:rsid w:val="006370AD"/>
    <w:rsid w:val="00642CB7"/>
    <w:rsid w:val="00645CCB"/>
    <w:rsid w:val="00650E5D"/>
    <w:rsid w:val="006570E4"/>
    <w:rsid w:val="00664F6D"/>
    <w:rsid w:val="0067744B"/>
    <w:rsid w:val="006900C5"/>
    <w:rsid w:val="00690C26"/>
    <w:rsid w:val="00690F32"/>
    <w:rsid w:val="006A29A0"/>
    <w:rsid w:val="006B71DD"/>
    <w:rsid w:val="006D5C25"/>
    <w:rsid w:val="006D7B95"/>
    <w:rsid w:val="006E48EA"/>
    <w:rsid w:val="006F5238"/>
    <w:rsid w:val="00725210"/>
    <w:rsid w:val="00734730"/>
    <w:rsid w:val="007347AF"/>
    <w:rsid w:val="00744E3E"/>
    <w:rsid w:val="007605F9"/>
    <w:rsid w:val="00770122"/>
    <w:rsid w:val="007708B0"/>
    <w:rsid w:val="0077684E"/>
    <w:rsid w:val="00777E0A"/>
    <w:rsid w:val="007A3CC9"/>
    <w:rsid w:val="007C4520"/>
    <w:rsid w:val="007C7517"/>
    <w:rsid w:val="007D0CEB"/>
    <w:rsid w:val="007D34A5"/>
    <w:rsid w:val="007D59DE"/>
    <w:rsid w:val="007E130C"/>
    <w:rsid w:val="007E5FE4"/>
    <w:rsid w:val="0080218D"/>
    <w:rsid w:val="0081173E"/>
    <w:rsid w:val="008251BE"/>
    <w:rsid w:val="00832A26"/>
    <w:rsid w:val="0083371F"/>
    <w:rsid w:val="00836ADF"/>
    <w:rsid w:val="0084245E"/>
    <w:rsid w:val="0087761C"/>
    <w:rsid w:val="00882305"/>
    <w:rsid w:val="00887C4D"/>
    <w:rsid w:val="008B6A70"/>
    <w:rsid w:val="008C149C"/>
    <w:rsid w:val="008F05DA"/>
    <w:rsid w:val="008F2392"/>
    <w:rsid w:val="0090615A"/>
    <w:rsid w:val="00934FDA"/>
    <w:rsid w:val="00957349"/>
    <w:rsid w:val="00965D7E"/>
    <w:rsid w:val="009720C3"/>
    <w:rsid w:val="009804E5"/>
    <w:rsid w:val="00982269"/>
    <w:rsid w:val="00992965"/>
    <w:rsid w:val="009A6FE5"/>
    <w:rsid w:val="009E2381"/>
    <w:rsid w:val="009F03F7"/>
    <w:rsid w:val="00A00C72"/>
    <w:rsid w:val="00A12589"/>
    <w:rsid w:val="00A253F3"/>
    <w:rsid w:val="00A30089"/>
    <w:rsid w:val="00A37C17"/>
    <w:rsid w:val="00A4256C"/>
    <w:rsid w:val="00A441EC"/>
    <w:rsid w:val="00A700F7"/>
    <w:rsid w:val="00AA3D7A"/>
    <w:rsid w:val="00AA50F7"/>
    <w:rsid w:val="00AB16A6"/>
    <w:rsid w:val="00AC03B7"/>
    <w:rsid w:val="00AC20FB"/>
    <w:rsid w:val="00AC7255"/>
    <w:rsid w:val="00AD523A"/>
    <w:rsid w:val="00AE6DF7"/>
    <w:rsid w:val="00AF53F8"/>
    <w:rsid w:val="00B03AE5"/>
    <w:rsid w:val="00B15C89"/>
    <w:rsid w:val="00B1794A"/>
    <w:rsid w:val="00B24797"/>
    <w:rsid w:val="00B351A3"/>
    <w:rsid w:val="00B406F1"/>
    <w:rsid w:val="00B55182"/>
    <w:rsid w:val="00B64C40"/>
    <w:rsid w:val="00B80F75"/>
    <w:rsid w:val="00B91A63"/>
    <w:rsid w:val="00B93008"/>
    <w:rsid w:val="00B950B3"/>
    <w:rsid w:val="00BA0698"/>
    <w:rsid w:val="00BA536B"/>
    <w:rsid w:val="00BB7692"/>
    <w:rsid w:val="00BC2ACA"/>
    <w:rsid w:val="00BD1D56"/>
    <w:rsid w:val="00BD2ACD"/>
    <w:rsid w:val="00BD3311"/>
    <w:rsid w:val="00BE0F0E"/>
    <w:rsid w:val="00BE4C68"/>
    <w:rsid w:val="00BE73E0"/>
    <w:rsid w:val="00C047B6"/>
    <w:rsid w:val="00C3005D"/>
    <w:rsid w:val="00C46CF6"/>
    <w:rsid w:val="00C51F51"/>
    <w:rsid w:val="00C52FCB"/>
    <w:rsid w:val="00C83D67"/>
    <w:rsid w:val="00C90790"/>
    <w:rsid w:val="00C908CA"/>
    <w:rsid w:val="00C97C38"/>
    <w:rsid w:val="00CA556D"/>
    <w:rsid w:val="00CC1FEA"/>
    <w:rsid w:val="00CF5B83"/>
    <w:rsid w:val="00D1141E"/>
    <w:rsid w:val="00D12AA9"/>
    <w:rsid w:val="00D21D93"/>
    <w:rsid w:val="00D22F32"/>
    <w:rsid w:val="00D24794"/>
    <w:rsid w:val="00D32BF0"/>
    <w:rsid w:val="00D35BEC"/>
    <w:rsid w:val="00D40D19"/>
    <w:rsid w:val="00D51803"/>
    <w:rsid w:val="00D53172"/>
    <w:rsid w:val="00D643E7"/>
    <w:rsid w:val="00D65226"/>
    <w:rsid w:val="00D664BA"/>
    <w:rsid w:val="00D66F05"/>
    <w:rsid w:val="00D67498"/>
    <w:rsid w:val="00D67F2D"/>
    <w:rsid w:val="00D702CD"/>
    <w:rsid w:val="00D807E9"/>
    <w:rsid w:val="00D82E80"/>
    <w:rsid w:val="00D9204A"/>
    <w:rsid w:val="00DB0D1A"/>
    <w:rsid w:val="00DB2DA4"/>
    <w:rsid w:val="00DC1A9D"/>
    <w:rsid w:val="00DC4AFE"/>
    <w:rsid w:val="00DD17B1"/>
    <w:rsid w:val="00DD3D33"/>
    <w:rsid w:val="00DE37DA"/>
    <w:rsid w:val="00DE5338"/>
    <w:rsid w:val="00DE7B59"/>
    <w:rsid w:val="00DF135E"/>
    <w:rsid w:val="00E149DA"/>
    <w:rsid w:val="00E30514"/>
    <w:rsid w:val="00E329C0"/>
    <w:rsid w:val="00E401E0"/>
    <w:rsid w:val="00E54C72"/>
    <w:rsid w:val="00E560E2"/>
    <w:rsid w:val="00E6054C"/>
    <w:rsid w:val="00E65DD4"/>
    <w:rsid w:val="00E71CE5"/>
    <w:rsid w:val="00E80FAF"/>
    <w:rsid w:val="00E92FE2"/>
    <w:rsid w:val="00EA15C8"/>
    <w:rsid w:val="00EB7050"/>
    <w:rsid w:val="00ED08D7"/>
    <w:rsid w:val="00ED7A93"/>
    <w:rsid w:val="00EE2A3F"/>
    <w:rsid w:val="00EF1401"/>
    <w:rsid w:val="00EF4D5A"/>
    <w:rsid w:val="00F125AD"/>
    <w:rsid w:val="00F407DE"/>
    <w:rsid w:val="00F41758"/>
    <w:rsid w:val="00F4367B"/>
    <w:rsid w:val="00F45EA9"/>
    <w:rsid w:val="00F46A1B"/>
    <w:rsid w:val="00F51983"/>
    <w:rsid w:val="00F52B09"/>
    <w:rsid w:val="00F76755"/>
    <w:rsid w:val="00F84AC8"/>
    <w:rsid w:val="00F95507"/>
    <w:rsid w:val="00F96389"/>
    <w:rsid w:val="00FA4E45"/>
    <w:rsid w:val="00FA62F1"/>
    <w:rsid w:val="00FD3E8D"/>
    <w:rsid w:val="00FE6F0B"/>
    <w:rsid w:val="00FF1404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79541C2-0B97-4CB3-8A13-D3771D8A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7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Paragraph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46CF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6CF6"/>
    <w:rPr>
      <w:b/>
      <w:bCs/>
      <w:i/>
      <w:iCs/>
      <w:color w:val="386D9F"/>
    </w:rPr>
  </w:style>
  <w:style w:type="character" w:styleId="Strong">
    <w:name w:val="Strong"/>
    <w:basedOn w:val="DefaultParagraphFont"/>
    <w:uiPriority w:val="22"/>
    <w:qFormat/>
    <w:rsid w:val="00C46C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6C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1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customStyle="1" w:styleId="size">
    <w:name w:val="size"/>
    <w:basedOn w:val="DefaultParagraphFont"/>
    <w:rsid w:val="00E401E0"/>
  </w:style>
  <w:style w:type="paragraph" w:styleId="Caption">
    <w:name w:val="caption"/>
    <w:basedOn w:val="Normal"/>
    <w:next w:val="Normal"/>
    <w:uiPriority w:val="35"/>
    <w:unhideWhenUsed/>
    <w:qFormat/>
    <w:rsid w:val="00B950B3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BB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4247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1081</Words>
  <Characters>7258</Characters>
  <Application>Microsoft Office Word</Application>
  <DocSecurity>0</DocSecurity>
  <Lines>241</Lines>
  <Paragraphs>128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GCG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ORSTEDHOLM Helena (DGT)</cp:lastModifiedBy>
  <cp:revision>22</cp:revision>
  <dcterms:created xsi:type="dcterms:W3CDTF">2019-07-16T18:39:00Z</dcterms:created>
  <dcterms:modified xsi:type="dcterms:W3CDTF">2019-08-08T14:57:00Z</dcterms:modified>
</cp:coreProperties>
</file>