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
        <w:tblW w:w="94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436"/>
      </w:tblGrid>
      <w:tr w:rsidR="00615BD5" w:rsidRPr="008C6266" w14:paraId="4FE5CBF3" w14:textId="77777777">
        <w:trPr>
          <w:trHeight w:val="1727"/>
        </w:trPr>
        <w:tc>
          <w:tcPr>
            <w:tcW w:w="9436" w:type="dxa"/>
            <w:tcBorders>
              <w:top w:val="single" w:sz="8" w:space="0" w:color="000000"/>
              <w:left w:val="single" w:sz="8" w:space="0" w:color="000000"/>
              <w:bottom w:val="single" w:sz="8" w:space="0" w:color="000000"/>
              <w:right w:val="single" w:sz="8" w:space="0" w:color="000000"/>
            </w:tcBorders>
            <w:shd w:val="clear" w:color="auto" w:fill="4F81BD"/>
            <w:tcMar>
              <w:top w:w="100" w:type="dxa"/>
              <w:left w:w="100" w:type="dxa"/>
              <w:bottom w:w="100" w:type="dxa"/>
              <w:right w:w="100" w:type="dxa"/>
            </w:tcMar>
          </w:tcPr>
          <w:p w14:paraId="100F075C" w14:textId="77777777" w:rsidR="00615BD5" w:rsidRPr="008C6266" w:rsidRDefault="00B47DC9">
            <w:pPr>
              <w:spacing w:line="360" w:lineRule="auto"/>
              <w:jc w:val="both"/>
              <w:rPr>
                <w:rFonts w:ascii="Calibri" w:eastAsia="Calibri" w:hAnsi="Calibri" w:cs="Calibri"/>
                <w:b/>
                <w:color w:val="FFFFFF"/>
                <w:sz w:val="44"/>
                <w:szCs w:val="44"/>
              </w:rPr>
            </w:pPr>
            <w:r>
              <w:rPr>
                <w:rFonts w:ascii="Calibri" w:hAnsi="Calibri"/>
                <w:b/>
                <w:color w:val="FFFFFF"/>
                <w:sz w:val="44"/>
                <w:szCs w:val="44"/>
              </w:rPr>
              <w:t xml:space="preserve">Makinelere Sınıflandırmayı Öğretmek: </w:t>
            </w:r>
          </w:p>
          <w:p w14:paraId="2B9A0CB2" w14:textId="77777777" w:rsidR="00615BD5" w:rsidRPr="008C6266" w:rsidRDefault="00B47DC9">
            <w:pPr>
              <w:spacing w:line="360" w:lineRule="auto"/>
              <w:jc w:val="both"/>
              <w:rPr>
                <w:rFonts w:ascii="Calibri" w:eastAsia="Calibri" w:hAnsi="Calibri" w:cs="Calibri"/>
                <w:b/>
                <w:strike/>
                <w:color w:val="FFFFFF"/>
                <w:sz w:val="28"/>
                <w:szCs w:val="28"/>
              </w:rPr>
            </w:pPr>
            <w:r>
              <w:rPr>
                <w:rFonts w:ascii="Calibri" w:hAnsi="Calibri"/>
                <w:b/>
                <w:color w:val="FFFFFF"/>
                <w:sz w:val="28"/>
                <w:szCs w:val="28"/>
              </w:rPr>
              <w:t>Gözetimli Makine Öğrenimine Giriş. Avantajlar ve Sınırlamalar.</w:t>
            </w:r>
          </w:p>
        </w:tc>
      </w:tr>
    </w:tbl>
    <w:p w14:paraId="3DCE0776" w14:textId="77777777" w:rsidR="00615BD5" w:rsidRPr="008C6266" w:rsidRDefault="00615BD5">
      <w:pPr>
        <w:spacing w:line="360" w:lineRule="auto"/>
        <w:jc w:val="both"/>
        <w:rPr>
          <w:b/>
          <w:color w:val="386D9F"/>
          <w:sz w:val="26"/>
          <w:szCs w:val="26"/>
        </w:rPr>
      </w:pPr>
    </w:p>
    <w:p w14:paraId="24012012" w14:textId="77777777" w:rsidR="00615BD5" w:rsidRPr="008C6266" w:rsidRDefault="00B47DC9">
      <w:pPr>
        <w:spacing w:line="360" w:lineRule="auto"/>
        <w:jc w:val="both"/>
        <w:rPr>
          <w:rFonts w:ascii="Calibri" w:eastAsia="Calibri" w:hAnsi="Calibri" w:cs="Calibri"/>
          <w:color w:val="386D9F"/>
          <w:sz w:val="24"/>
          <w:szCs w:val="24"/>
        </w:rPr>
      </w:pPr>
      <w:r>
        <w:rPr>
          <w:rFonts w:ascii="Calibri" w:hAnsi="Calibri"/>
          <w:b/>
          <w:color w:val="17365D"/>
          <w:sz w:val="28"/>
          <w:szCs w:val="28"/>
        </w:rPr>
        <w:t>Tahmini süre:</w:t>
      </w:r>
      <w:r>
        <w:rPr>
          <w:rFonts w:ascii="Calibri" w:hAnsi="Calibri"/>
          <w:b/>
          <w:color w:val="386D9F"/>
          <w:sz w:val="26"/>
          <w:szCs w:val="26"/>
        </w:rPr>
        <w:t xml:space="preserve"> </w:t>
      </w:r>
      <w:r>
        <w:rPr>
          <w:rFonts w:ascii="Calibri" w:hAnsi="Calibri"/>
          <w:color w:val="386D9F"/>
          <w:sz w:val="24"/>
          <w:szCs w:val="24"/>
        </w:rPr>
        <w:t>2 saat</w:t>
      </w:r>
    </w:p>
    <w:p w14:paraId="5A382316" w14:textId="77777777" w:rsidR="00615BD5" w:rsidRPr="008C6266" w:rsidRDefault="00B47DC9">
      <w:pPr>
        <w:spacing w:line="360" w:lineRule="auto"/>
        <w:jc w:val="both"/>
        <w:rPr>
          <w:rFonts w:ascii="Calibri" w:eastAsia="Calibri" w:hAnsi="Calibri" w:cs="Calibri"/>
          <w:b/>
          <w:color w:val="386D9F"/>
          <w:sz w:val="24"/>
          <w:szCs w:val="24"/>
        </w:rPr>
      </w:pPr>
      <w:r>
        <w:rPr>
          <w:rFonts w:ascii="Calibri" w:hAnsi="Calibri"/>
          <w:color w:val="17365D"/>
          <w:sz w:val="28"/>
          <w:szCs w:val="28"/>
        </w:rPr>
        <w:t>Yaş seviyesi:</w:t>
      </w:r>
      <w:r>
        <w:rPr>
          <w:rFonts w:ascii="Calibri" w:hAnsi="Calibri"/>
          <w:color w:val="386D9F"/>
          <w:sz w:val="26"/>
          <w:szCs w:val="26"/>
        </w:rPr>
        <w:t xml:space="preserve"> Ortaokul ve lise</w:t>
      </w:r>
      <w:r>
        <w:rPr>
          <w:rFonts w:ascii="Calibri" w:hAnsi="Calibri"/>
          <w:color w:val="366091"/>
          <w:sz w:val="24"/>
          <w:szCs w:val="24"/>
        </w:rPr>
        <w:t xml:space="preserve"> </w:t>
      </w:r>
      <w:r>
        <w:rPr>
          <w:rFonts w:ascii="Calibri" w:hAnsi="Calibri"/>
          <w:color w:val="386D9F"/>
          <w:sz w:val="26"/>
          <w:szCs w:val="26"/>
        </w:rPr>
        <w:t>öğrencileri (12-16)</w:t>
      </w:r>
      <w:r>
        <w:rPr>
          <w:rFonts w:ascii="Calibri" w:hAnsi="Calibri"/>
          <w:color w:val="366091"/>
          <w:sz w:val="24"/>
          <w:szCs w:val="24"/>
        </w:rPr>
        <w:t xml:space="preserve"> </w:t>
      </w:r>
    </w:p>
    <w:p w14:paraId="36A6E6F3" w14:textId="77777777" w:rsidR="00615BD5" w:rsidRPr="008C6266" w:rsidRDefault="00B47DC9">
      <w:pPr>
        <w:spacing w:after="120" w:line="360" w:lineRule="auto"/>
        <w:jc w:val="both"/>
        <w:rPr>
          <w:rFonts w:ascii="Calibri" w:eastAsia="Calibri" w:hAnsi="Calibri" w:cs="Calibri"/>
          <w:b/>
          <w:color w:val="17365D"/>
          <w:sz w:val="28"/>
          <w:szCs w:val="28"/>
        </w:rPr>
      </w:pPr>
      <w:r>
        <w:rPr>
          <w:rFonts w:ascii="Calibri" w:hAnsi="Calibri"/>
          <w:b/>
          <w:color w:val="17365D"/>
          <w:sz w:val="28"/>
          <w:szCs w:val="28"/>
        </w:rPr>
        <w:t>Öğrenme hedefleri, becerileri ve yetkinlikleri</w:t>
      </w:r>
    </w:p>
    <w:p w14:paraId="3BF6B798" w14:textId="294A2B4C" w:rsidR="00615BD5" w:rsidRPr="008C6266" w:rsidRDefault="00B47DC9" w:rsidP="00FD6186">
      <w:pPr>
        <w:spacing w:after="120"/>
        <w:jc w:val="both"/>
        <w:rPr>
          <w:rFonts w:ascii="Calibri" w:eastAsia="Calibri" w:hAnsi="Calibri" w:cs="Calibri"/>
          <w:color w:val="366091"/>
          <w:sz w:val="24"/>
          <w:szCs w:val="24"/>
        </w:rPr>
      </w:pPr>
      <w:r>
        <w:rPr>
          <w:rFonts w:ascii="Calibri" w:hAnsi="Calibri"/>
          <w:color w:val="366091"/>
          <w:sz w:val="24"/>
          <w:szCs w:val="24"/>
        </w:rPr>
        <w:t>Bu etkinlik, özellikle sınıflandırma görevine odaklanarak, giriş düzeyinde Makine Öğreniminin temel kavramlarını kapsar. Basit ama güçlü örnek durum çalışmaları aracılığıyla, Makine Öğrenimi (ML) ve Yapay Zeka (YZ) potansiyelinden yararlanmak ve ilgili avantajları ve sınırlamaları anlamak için gelecek nesil yenilikçilere ilham vermeyi amaçlamaktadır. Yapılacak etkinliklerin başarıyla tamamlanmasının ardından öğrenciler:</w:t>
      </w:r>
    </w:p>
    <w:p w14:paraId="02EE085B" w14:textId="30B76E0D" w:rsidR="00615BD5" w:rsidRPr="008C6266" w:rsidRDefault="00B47DC9" w:rsidP="00FD6186">
      <w:pPr>
        <w:pStyle w:val="Listenabsatz"/>
        <w:numPr>
          <w:ilvl w:val="0"/>
          <w:numId w:val="2"/>
        </w:numPr>
        <w:spacing w:after="120"/>
        <w:jc w:val="both"/>
        <w:rPr>
          <w:rFonts w:ascii="Calibri" w:eastAsia="Calibri" w:hAnsi="Calibri" w:cs="Calibri"/>
          <w:color w:val="366091"/>
          <w:sz w:val="24"/>
          <w:szCs w:val="24"/>
        </w:rPr>
      </w:pPr>
      <w:r>
        <w:rPr>
          <w:rFonts w:ascii="Calibri" w:hAnsi="Calibri"/>
          <w:color w:val="366091"/>
          <w:sz w:val="24"/>
          <w:szCs w:val="24"/>
        </w:rPr>
        <w:t xml:space="preserve">Temel yapay zeka ve makine öğrenimi kavramlarına </w:t>
      </w:r>
      <w:r>
        <w:rPr>
          <w:rFonts w:ascii="Calibri" w:hAnsi="Calibri"/>
          <w:b/>
          <w:bCs/>
          <w:color w:val="366091"/>
          <w:sz w:val="24"/>
          <w:szCs w:val="24"/>
        </w:rPr>
        <w:t>aşinalık sağlayacak</w:t>
      </w:r>
      <w:r>
        <w:rPr>
          <w:rFonts w:ascii="Calibri" w:hAnsi="Calibri"/>
          <w:color w:val="366091"/>
          <w:sz w:val="24"/>
          <w:szCs w:val="24"/>
        </w:rPr>
        <w:t>,</w:t>
      </w:r>
    </w:p>
    <w:p w14:paraId="00C33F23" w14:textId="079C7985" w:rsidR="00615BD5" w:rsidRPr="008C6266" w:rsidRDefault="00B47DC9" w:rsidP="00FD6186">
      <w:pPr>
        <w:pStyle w:val="Listenabsatz"/>
        <w:numPr>
          <w:ilvl w:val="0"/>
          <w:numId w:val="2"/>
        </w:numPr>
        <w:spacing w:after="120"/>
        <w:jc w:val="both"/>
        <w:rPr>
          <w:rFonts w:ascii="Calibri" w:eastAsia="Calibri" w:hAnsi="Calibri" w:cs="Calibri"/>
          <w:color w:val="366091"/>
          <w:sz w:val="24"/>
          <w:szCs w:val="24"/>
        </w:rPr>
      </w:pPr>
      <w:r>
        <w:rPr>
          <w:rFonts w:ascii="Calibri" w:hAnsi="Calibri"/>
          <w:color w:val="366091"/>
          <w:sz w:val="24"/>
          <w:szCs w:val="24"/>
        </w:rPr>
        <w:t xml:space="preserve">Gözetimli Makine Öğrenimi bağlamındaki sınıflandırma görevini ve bir sınıflandırma hattının temel yapı taşlarını </w:t>
      </w:r>
      <w:r>
        <w:rPr>
          <w:rFonts w:ascii="Calibri" w:hAnsi="Calibri"/>
          <w:b/>
          <w:bCs/>
          <w:color w:val="366091"/>
          <w:sz w:val="24"/>
          <w:szCs w:val="24"/>
        </w:rPr>
        <w:t>anlayabilecek</w:t>
      </w:r>
      <w:r>
        <w:rPr>
          <w:rFonts w:ascii="Calibri" w:hAnsi="Calibri"/>
          <w:color w:val="366091"/>
          <w:sz w:val="24"/>
          <w:szCs w:val="24"/>
        </w:rPr>
        <w:t>,</w:t>
      </w:r>
    </w:p>
    <w:p w14:paraId="5D59DE68" w14:textId="25C33578" w:rsidR="00615BD5" w:rsidRPr="008C6266" w:rsidRDefault="0003787F" w:rsidP="00FD6186">
      <w:pPr>
        <w:pStyle w:val="Listenabsatz"/>
        <w:numPr>
          <w:ilvl w:val="0"/>
          <w:numId w:val="2"/>
        </w:numPr>
        <w:spacing w:after="120"/>
        <w:jc w:val="both"/>
        <w:rPr>
          <w:rFonts w:ascii="Calibri" w:eastAsia="Calibri" w:hAnsi="Calibri" w:cs="Calibri"/>
          <w:color w:val="366091"/>
          <w:sz w:val="24"/>
          <w:szCs w:val="24"/>
        </w:rPr>
      </w:pPr>
      <w:r>
        <w:rPr>
          <w:rFonts w:ascii="Calibri" w:hAnsi="Calibri"/>
          <w:color w:val="366091"/>
          <w:sz w:val="24"/>
          <w:szCs w:val="24"/>
        </w:rPr>
        <w:t xml:space="preserve">Bir sınıflandırıcı </w:t>
      </w:r>
      <w:r>
        <w:rPr>
          <w:rFonts w:ascii="Calibri" w:hAnsi="Calibri"/>
          <w:b/>
          <w:bCs/>
          <w:color w:val="366091"/>
          <w:sz w:val="24"/>
          <w:szCs w:val="24"/>
        </w:rPr>
        <w:t>oluşturabilecek</w:t>
      </w:r>
      <w:r>
        <w:rPr>
          <w:rFonts w:ascii="Calibri" w:hAnsi="Calibri"/>
          <w:color w:val="366091"/>
          <w:sz w:val="24"/>
          <w:szCs w:val="24"/>
        </w:rPr>
        <w:t xml:space="preserve"> ve ince ayarını yapabilecek,</w:t>
      </w:r>
    </w:p>
    <w:p w14:paraId="06C47BCE" w14:textId="49C4C7C8" w:rsidR="00F141B8" w:rsidRPr="008C6266" w:rsidRDefault="00B47DC9" w:rsidP="00FD6186">
      <w:pPr>
        <w:pStyle w:val="Listenabsatz"/>
        <w:numPr>
          <w:ilvl w:val="0"/>
          <w:numId w:val="2"/>
        </w:numPr>
        <w:spacing w:after="0"/>
        <w:jc w:val="both"/>
        <w:rPr>
          <w:rFonts w:ascii="Calibri" w:eastAsia="Calibri" w:hAnsi="Calibri" w:cs="Calibri"/>
          <w:color w:val="366091"/>
          <w:sz w:val="24"/>
          <w:szCs w:val="24"/>
        </w:rPr>
      </w:pPr>
      <w:r>
        <w:rPr>
          <w:rFonts w:ascii="Calibri" w:hAnsi="Calibri"/>
          <w:color w:val="366091"/>
          <w:sz w:val="24"/>
          <w:szCs w:val="24"/>
        </w:rPr>
        <w:t xml:space="preserve">Eğitim verilerinin kalitesinin ve miktarının önemini ve sınıflandırıcıların doğruluğu ve tarafsızlığı üzerindeki etkilerini </w:t>
      </w:r>
      <w:r>
        <w:rPr>
          <w:rFonts w:ascii="Calibri" w:hAnsi="Calibri"/>
          <w:b/>
          <w:bCs/>
          <w:color w:val="366091"/>
          <w:sz w:val="24"/>
          <w:szCs w:val="24"/>
        </w:rPr>
        <w:t>kavrayabileceklerdir</w:t>
      </w:r>
      <w:r>
        <w:rPr>
          <w:rFonts w:ascii="Calibri" w:hAnsi="Calibri"/>
          <w:color w:val="366091"/>
          <w:sz w:val="24"/>
          <w:szCs w:val="24"/>
        </w:rPr>
        <w:t xml:space="preserve">. </w:t>
      </w:r>
    </w:p>
    <w:p w14:paraId="77983CB9" w14:textId="77777777" w:rsidR="00615BD5" w:rsidRPr="008C6266" w:rsidRDefault="00615BD5" w:rsidP="00FD6186">
      <w:pPr>
        <w:pStyle w:val="Listenabsatz"/>
        <w:spacing w:after="0"/>
        <w:jc w:val="both"/>
        <w:rPr>
          <w:rFonts w:ascii="Calibri" w:eastAsia="Calibri" w:hAnsi="Calibri" w:cs="Calibri"/>
          <w:b/>
          <w:color w:val="17365D"/>
          <w:sz w:val="28"/>
          <w:szCs w:val="28"/>
        </w:rPr>
      </w:pPr>
    </w:p>
    <w:p w14:paraId="265E7620" w14:textId="77777777" w:rsidR="00615BD5" w:rsidRPr="008C6266" w:rsidRDefault="00B47DC9" w:rsidP="00FD6186">
      <w:pPr>
        <w:spacing w:after="120"/>
        <w:jc w:val="both"/>
        <w:rPr>
          <w:rFonts w:ascii="Calibri" w:eastAsia="Calibri" w:hAnsi="Calibri" w:cs="Calibri"/>
          <w:b/>
          <w:color w:val="17365D"/>
          <w:sz w:val="28"/>
          <w:szCs w:val="28"/>
        </w:rPr>
      </w:pPr>
      <w:r>
        <w:rPr>
          <w:rFonts w:ascii="Calibri" w:hAnsi="Calibri"/>
          <w:b/>
          <w:color w:val="17365D"/>
          <w:sz w:val="28"/>
          <w:szCs w:val="28"/>
        </w:rPr>
        <w:t>Etkinlikler ve roller</w:t>
      </w:r>
    </w:p>
    <w:p w14:paraId="59CEF1C1" w14:textId="181F0F8B" w:rsidR="00CC6117" w:rsidRPr="008C6266" w:rsidRDefault="00B47DC9" w:rsidP="00FD6186">
      <w:pPr>
        <w:spacing w:after="120"/>
        <w:jc w:val="both"/>
        <w:rPr>
          <w:rFonts w:ascii="Calibri" w:eastAsia="Calibri" w:hAnsi="Calibri" w:cs="Calibri"/>
          <w:color w:val="366091"/>
          <w:sz w:val="24"/>
          <w:szCs w:val="24"/>
        </w:rPr>
      </w:pPr>
      <w:r>
        <w:rPr>
          <w:rFonts w:ascii="Calibri" w:hAnsi="Calibri"/>
          <w:color w:val="366091"/>
          <w:sz w:val="24"/>
          <w:szCs w:val="24"/>
        </w:rPr>
        <w:t>Bu öğrenme deneyimi, öğrenme sürecinin temel belirleyicisi olarak öğrenciye ve aşağıdaki etkinliklere yardımcı olacak ve gözetleyecek önemli bir eğitimci olarak öğretmene odaklanmaktadır:</w:t>
      </w:r>
    </w:p>
    <w:p w14:paraId="496DA715" w14:textId="7C0D15E6" w:rsidR="00CC6117" w:rsidRPr="008C6266" w:rsidRDefault="00FF7623" w:rsidP="00FD6186">
      <w:pPr>
        <w:pStyle w:val="Listenabsatz"/>
        <w:numPr>
          <w:ilvl w:val="0"/>
          <w:numId w:val="3"/>
        </w:numPr>
        <w:spacing w:after="120"/>
        <w:jc w:val="both"/>
        <w:rPr>
          <w:rFonts w:ascii="Calibri" w:eastAsia="Calibri" w:hAnsi="Calibri" w:cs="Calibri"/>
          <w:color w:val="366091"/>
          <w:sz w:val="24"/>
          <w:szCs w:val="24"/>
        </w:rPr>
      </w:pPr>
      <w:r>
        <w:rPr>
          <w:rFonts w:ascii="Calibri" w:hAnsi="Calibri"/>
          <w:color w:val="366091"/>
          <w:sz w:val="24"/>
          <w:szCs w:val="24"/>
        </w:rPr>
        <w:t xml:space="preserve">Yapay zeka ve makine öğrenimi ve gerçek dünya uygulamaları hakkında kısa bir sunum. </w:t>
      </w:r>
    </w:p>
    <w:p w14:paraId="6A6D433B" w14:textId="1D312E0F" w:rsidR="00CC6117" w:rsidRPr="008C6266" w:rsidRDefault="00CC6117" w:rsidP="00FD6186">
      <w:pPr>
        <w:pStyle w:val="Listenabsatz"/>
        <w:numPr>
          <w:ilvl w:val="0"/>
          <w:numId w:val="3"/>
        </w:numPr>
        <w:spacing w:after="120"/>
        <w:jc w:val="both"/>
        <w:rPr>
          <w:rFonts w:ascii="Calibri" w:eastAsia="Calibri" w:hAnsi="Calibri" w:cs="Calibri"/>
          <w:color w:val="366091"/>
          <w:sz w:val="24"/>
          <w:szCs w:val="24"/>
        </w:rPr>
      </w:pPr>
      <w:r>
        <w:rPr>
          <w:rFonts w:ascii="Calibri" w:hAnsi="Calibri"/>
          <w:color w:val="366091"/>
          <w:sz w:val="24"/>
          <w:szCs w:val="24"/>
        </w:rPr>
        <w:t xml:space="preserve">İlgili teknik kelime listesini öğrencilerin anlamasını sağlamak. </w:t>
      </w:r>
    </w:p>
    <w:p w14:paraId="0D9DB27A" w14:textId="69D268DD" w:rsidR="00CC6117" w:rsidRPr="008C6266" w:rsidRDefault="00CC6117" w:rsidP="00FD6186">
      <w:pPr>
        <w:pStyle w:val="Listenabsatz"/>
        <w:numPr>
          <w:ilvl w:val="0"/>
          <w:numId w:val="3"/>
        </w:numPr>
        <w:spacing w:after="120"/>
        <w:jc w:val="both"/>
        <w:rPr>
          <w:rFonts w:ascii="Calibri" w:eastAsia="Calibri" w:hAnsi="Calibri" w:cs="Calibri"/>
          <w:color w:val="366091"/>
          <w:sz w:val="24"/>
          <w:szCs w:val="24"/>
        </w:rPr>
      </w:pPr>
      <w:r>
        <w:rPr>
          <w:rFonts w:ascii="Calibri" w:hAnsi="Calibri"/>
          <w:color w:val="366091"/>
          <w:sz w:val="24"/>
          <w:szCs w:val="24"/>
        </w:rPr>
        <w:t xml:space="preserve">Google </w:t>
      </w:r>
      <w:proofErr w:type="spellStart"/>
      <w:r>
        <w:rPr>
          <w:rFonts w:ascii="Calibri" w:hAnsi="Calibri"/>
          <w:color w:val="366091"/>
          <w:sz w:val="24"/>
          <w:szCs w:val="24"/>
        </w:rPr>
        <w:t>Teachable</w:t>
      </w:r>
      <w:proofErr w:type="spellEnd"/>
      <w:r>
        <w:rPr>
          <w:rFonts w:ascii="Calibri" w:hAnsi="Calibri"/>
          <w:color w:val="366091"/>
          <w:sz w:val="24"/>
          <w:szCs w:val="24"/>
        </w:rPr>
        <w:t xml:space="preserve"> </w:t>
      </w:r>
      <w:proofErr w:type="spellStart"/>
      <w:r>
        <w:rPr>
          <w:rFonts w:ascii="Calibri" w:hAnsi="Calibri"/>
          <w:color w:val="366091"/>
          <w:sz w:val="24"/>
          <w:szCs w:val="24"/>
        </w:rPr>
        <w:t>Machine’i</w:t>
      </w:r>
      <w:proofErr w:type="spellEnd"/>
      <w:r>
        <w:rPr>
          <w:rFonts w:ascii="Calibri" w:hAnsi="Calibri"/>
          <w:color w:val="366091"/>
          <w:sz w:val="24"/>
          <w:szCs w:val="24"/>
        </w:rPr>
        <w:t xml:space="preserve"> Tanıtmak.</w:t>
      </w:r>
    </w:p>
    <w:p w14:paraId="7C2FA9F9" w14:textId="1D0E10BE" w:rsidR="00CC6117" w:rsidRPr="008C6266" w:rsidRDefault="00CC6117" w:rsidP="00FD6186">
      <w:pPr>
        <w:pStyle w:val="Listenabsatz"/>
        <w:numPr>
          <w:ilvl w:val="0"/>
          <w:numId w:val="3"/>
        </w:numPr>
        <w:spacing w:after="120"/>
        <w:jc w:val="both"/>
        <w:rPr>
          <w:rFonts w:ascii="Calibri" w:eastAsia="Calibri" w:hAnsi="Calibri" w:cs="Calibri"/>
          <w:color w:val="366091"/>
          <w:sz w:val="24"/>
          <w:szCs w:val="24"/>
        </w:rPr>
      </w:pPr>
      <w:r>
        <w:rPr>
          <w:rFonts w:ascii="Calibri" w:hAnsi="Calibri"/>
          <w:color w:val="366091"/>
          <w:sz w:val="24"/>
          <w:szCs w:val="24"/>
        </w:rPr>
        <w:t xml:space="preserve">Bir sınıflandırıcı oluşturmak için üç adımlı bir prosedürü uygulamak.. </w:t>
      </w:r>
    </w:p>
    <w:p w14:paraId="10E67947" w14:textId="02C0A63B" w:rsidR="00615BD5" w:rsidRPr="008C6266" w:rsidRDefault="00CC6117" w:rsidP="00FD6186">
      <w:pPr>
        <w:pStyle w:val="Listenabsatz"/>
        <w:numPr>
          <w:ilvl w:val="0"/>
          <w:numId w:val="3"/>
        </w:numPr>
        <w:spacing w:after="120"/>
        <w:jc w:val="both"/>
        <w:rPr>
          <w:rFonts w:ascii="Calibri" w:eastAsia="Calibri" w:hAnsi="Calibri" w:cs="Calibri"/>
          <w:color w:val="366091"/>
          <w:sz w:val="24"/>
          <w:szCs w:val="24"/>
        </w:rPr>
      </w:pPr>
      <w:r>
        <w:rPr>
          <w:rFonts w:ascii="Calibri" w:hAnsi="Calibri"/>
          <w:color w:val="366091"/>
          <w:sz w:val="24"/>
          <w:szCs w:val="24"/>
        </w:rPr>
        <w:t>Sınıflandırıcıyı test etmek, performansını doğruluk ve tarafsızlık açısından değerlendirmek ve mümkün olduğunda düzene koymak.</w:t>
      </w:r>
    </w:p>
    <w:p w14:paraId="74C74F7D" w14:textId="77777777" w:rsidR="00615BD5" w:rsidRPr="008C6266" w:rsidRDefault="00B47DC9" w:rsidP="00FD6186">
      <w:pPr>
        <w:spacing w:after="120"/>
        <w:jc w:val="both"/>
        <w:rPr>
          <w:rFonts w:ascii="Calibri" w:eastAsia="Calibri" w:hAnsi="Calibri" w:cs="Calibri"/>
          <w:b/>
          <w:color w:val="17365D"/>
          <w:sz w:val="28"/>
          <w:szCs w:val="28"/>
        </w:rPr>
      </w:pPr>
      <w:r>
        <w:rPr>
          <w:rFonts w:ascii="Calibri" w:hAnsi="Calibri"/>
          <w:b/>
          <w:color w:val="17365D"/>
          <w:sz w:val="28"/>
          <w:szCs w:val="28"/>
        </w:rPr>
        <w:lastRenderedPageBreak/>
        <w:t>Neye ihtiyacınız var?</w:t>
      </w:r>
    </w:p>
    <w:p w14:paraId="1D415F2E" w14:textId="33B5E26D" w:rsidR="00615BD5" w:rsidRPr="008C6266" w:rsidRDefault="00B47DC9" w:rsidP="00FD6186">
      <w:pPr>
        <w:spacing w:after="0"/>
        <w:jc w:val="both"/>
        <w:rPr>
          <w:rFonts w:ascii="Calibri" w:eastAsia="Calibri" w:hAnsi="Calibri" w:cs="Calibri"/>
          <w:color w:val="366091"/>
          <w:sz w:val="24"/>
          <w:szCs w:val="24"/>
        </w:rPr>
      </w:pPr>
      <w:r>
        <w:rPr>
          <w:rFonts w:ascii="Calibri" w:hAnsi="Calibri"/>
          <w:color w:val="366091"/>
          <w:sz w:val="24"/>
          <w:szCs w:val="24"/>
        </w:rPr>
        <w:t>Bu etkinliğin başarıyla tamamlanması, 3-4 kişilik gruplar halinde çalışacak meraklı ve ortak şekilde çalışacak öğrenciler gerektirmektedir. Sınıfta LCD, internet bağlantısı, mikrofon ve web kameralı ortak bilgisayarlar, yazıcı, A4 kağıt ve makas, elma, portakal ve muz içeren iki meyve sepeti (takım başına) bulunmalıdır.</w:t>
      </w:r>
    </w:p>
    <w:p w14:paraId="577B557F" w14:textId="77777777" w:rsidR="007E6750" w:rsidRPr="008C6266" w:rsidRDefault="007E6750" w:rsidP="00FD6186">
      <w:pPr>
        <w:spacing w:after="0"/>
        <w:jc w:val="both"/>
        <w:rPr>
          <w:rFonts w:ascii="Calibri" w:eastAsia="Calibri" w:hAnsi="Calibri" w:cs="Calibri"/>
          <w:b/>
          <w:color w:val="17365D"/>
          <w:sz w:val="24"/>
          <w:szCs w:val="24"/>
        </w:rPr>
      </w:pPr>
    </w:p>
    <w:p w14:paraId="6FED296C" w14:textId="21911FBD" w:rsidR="00615BD5" w:rsidRPr="008C6266" w:rsidRDefault="00B47DC9" w:rsidP="00FD6186">
      <w:pPr>
        <w:spacing w:after="120"/>
        <w:jc w:val="both"/>
        <w:rPr>
          <w:rFonts w:ascii="Calibri" w:eastAsia="Calibri" w:hAnsi="Calibri" w:cs="Calibri"/>
          <w:b/>
          <w:color w:val="17365D"/>
          <w:sz w:val="28"/>
          <w:szCs w:val="28"/>
        </w:rPr>
      </w:pPr>
      <w:r>
        <w:rPr>
          <w:rFonts w:ascii="Calibri" w:hAnsi="Calibri"/>
          <w:b/>
          <w:color w:val="17365D"/>
          <w:sz w:val="28"/>
          <w:szCs w:val="28"/>
        </w:rPr>
        <w:t>Öğrenme alanı</w:t>
      </w:r>
    </w:p>
    <w:p w14:paraId="3D1674F1" w14:textId="796EC2A9" w:rsidR="007E6750" w:rsidRPr="008C6266" w:rsidRDefault="00B47DC9" w:rsidP="00CF5EE4">
      <w:pPr>
        <w:jc w:val="both"/>
        <w:rPr>
          <w:rFonts w:ascii="Calibri" w:eastAsia="Calibri" w:hAnsi="Calibri" w:cs="Calibri"/>
          <w:b/>
          <w:color w:val="17365D"/>
          <w:sz w:val="28"/>
          <w:szCs w:val="28"/>
        </w:rPr>
      </w:pPr>
      <w:r>
        <w:rPr>
          <w:rFonts w:ascii="Calibri" w:hAnsi="Calibri"/>
          <w:color w:val="366091"/>
          <w:sz w:val="24"/>
          <w:szCs w:val="24"/>
        </w:rPr>
        <w:t>Sınıf</w:t>
      </w:r>
    </w:p>
    <w:p w14:paraId="5523ECC9" w14:textId="6B231CD8" w:rsidR="00615BD5" w:rsidRPr="008C6266" w:rsidRDefault="00B47DC9" w:rsidP="00FD6186">
      <w:pPr>
        <w:spacing w:after="120"/>
        <w:jc w:val="both"/>
        <w:rPr>
          <w:rFonts w:ascii="Calibri" w:eastAsia="Calibri" w:hAnsi="Calibri" w:cs="Calibri"/>
          <w:b/>
          <w:color w:val="17365D"/>
          <w:sz w:val="28"/>
          <w:szCs w:val="28"/>
        </w:rPr>
      </w:pPr>
      <w:r>
        <w:rPr>
          <w:rFonts w:ascii="Calibri" w:hAnsi="Calibri"/>
          <w:b/>
          <w:color w:val="17365D"/>
          <w:sz w:val="28"/>
          <w:szCs w:val="28"/>
        </w:rPr>
        <w:t>Etkinlik açıklaması</w:t>
      </w:r>
    </w:p>
    <w:p w14:paraId="5E3FCA23" w14:textId="72904ADF" w:rsidR="00615BD5" w:rsidRPr="008C6266" w:rsidRDefault="00B47DC9" w:rsidP="007E6750">
      <w:pPr>
        <w:jc w:val="both"/>
        <w:rPr>
          <w:rFonts w:ascii="Calibri" w:eastAsia="Calibri" w:hAnsi="Calibri" w:cs="Calibri"/>
          <w:color w:val="366091"/>
          <w:sz w:val="24"/>
          <w:szCs w:val="24"/>
        </w:rPr>
      </w:pPr>
      <w:r>
        <w:rPr>
          <w:rFonts w:ascii="Calibri" w:hAnsi="Calibri"/>
          <w:color w:val="366091"/>
          <w:sz w:val="24"/>
          <w:szCs w:val="24"/>
        </w:rPr>
        <w:t>Bu bir ekip çalışması etkinliğidir ve birkaç parçaya / bölümlere ayrılabilir:</w:t>
      </w:r>
    </w:p>
    <w:p w14:paraId="503A88DD" w14:textId="6E20F63B" w:rsidR="00615BD5" w:rsidRPr="008C6266" w:rsidRDefault="00B47DC9">
      <w:pPr>
        <w:jc w:val="both"/>
        <w:rPr>
          <w:rFonts w:ascii="Calibri" w:eastAsia="Calibri" w:hAnsi="Calibri" w:cs="Calibri"/>
          <w:b/>
          <w:color w:val="366091"/>
          <w:sz w:val="24"/>
          <w:szCs w:val="24"/>
        </w:rPr>
      </w:pPr>
      <w:r>
        <w:rPr>
          <w:rFonts w:ascii="Calibri" w:hAnsi="Calibri"/>
          <w:b/>
          <w:color w:val="366091"/>
          <w:sz w:val="24"/>
          <w:szCs w:val="24"/>
        </w:rPr>
        <w:t>Öğretme bölümü (15 dakika)</w:t>
      </w:r>
    </w:p>
    <w:p w14:paraId="6B1B5E2D" w14:textId="18D32F72" w:rsidR="00652382" w:rsidRPr="008C6266" w:rsidRDefault="00B47DC9" w:rsidP="00652382">
      <w:pPr>
        <w:jc w:val="both"/>
        <w:rPr>
          <w:rFonts w:ascii="Calibri" w:eastAsia="Calibri" w:hAnsi="Calibri" w:cs="Calibri"/>
          <w:color w:val="366091"/>
          <w:sz w:val="24"/>
          <w:szCs w:val="24"/>
        </w:rPr>
      </w:pPr>
      <w:r>
        <w:rPr>
          <w:rFonts w:ascii="Calibri" w:hAnsi="Calibri"/>
          <w:color w:val="366091"/>
          <w:sz w:val="24"/>
          <w:szCs w:val="24"/>
        </w:rPr>
        <w:t>Bu bölümde öğrenciler, onlara verilen bağlam ve kelime bilgisi ve gerçek hayattaki uygulamalı örnekler ile, Yapay Zekanın bir alt kümesi olan Gözetimli Makine Öğrenimi kavramını anlayacaklar. Öğretmen, öğrencilere makine öğreniminin ne olduğunu ve farklı öğrenme türlerinin neler olduğunu açıklıyor.</w:t>
      </w:r>
    </w:p>
    <w:p w14:paraId="13F8E693" w14:textId="46AEBBAA" w:rsidR="00652382" w:rsidRPr="008C6266" w:rsidRDefault="00652382" w:rsidP="00652382">
      <w:pPr>
        <w:jc w:val="both"/>
        <w:rPr>
          <w:rFonts w:ascii="Calibri" w:eastAsia="Calibri" w:hAnsi="Calibri" w:cs="Calibri"/>
          <w:color w:val="366091"/>
          <w:sz w:val="24"/>
          <w:szCs w:val="24"/>
        </w:rPr>
      </w:pPr>
      <w:r>
        <w:rPr>
          <w:rFonts w:ascii="Calibri" w:hAnsi="Calibri"/>
          <w:color w:val="366091"/>
          <w:sz w:val="24"/>
          <w:szCs w:val="24"/>
        </w:rPr>
        <w:t>Makine öğrenimi, bir sistemin verilerden öğrenmesini sağlayan bir Yapay Zeka biçimidir (tanım: IBM).</w:t>
      </w:r>
    </w:p>
    <w:p w14:paraId="4EB2638D" w14:textId="77777777" w:rsidR="00652382" w:rsidRPr="008C6266" w:rsidRDefault="00652382" w:rsidP="00652382">
      <w:pPr>
        <w:jc w:val="both"/>
        <w:rPr>
          <w:rFonts w:ascii="Calibri" w:eastAsia="Calibri" w:hAnsi="Calibri" w:cs="Calibri"/>
          <w:color w:val="366091"/>
          <w:sz w:val="24"/>
          <w:szCs w:val="24"/>
        </w:rPr>
      </w:pPr>
      <w:r>
        <w:rPr>
          <w:rFonts w:ascii="Calibri" w:hAnsi="Calibri"/>
          <w:color w:val="366091"/>
          <w:sz w:val="24"/>
          <w:szCs w:val="24"/>
        </w:rPr>
        <w:t>Öğrenme türleri:</w:t>
      </w:r>
    </w:p>
    <w:p w14:paraId="2CA2035F" w14:textId="77777777" w:rsidR="00652382" w:rsidRPr="008C6266" w:rsidRDefault="00652382" w:rsidP="00652382">
      <w:pPr>
        <w:pStyle w:val="Listenabsatz"/>
        <w:numPr>
          <w:ilvl w:val="0"/>
          <w:numId w:val="4"/>
        </w:numPr>
        <w:jc w:val="both"/>
        <w:rPr>
          <w:rFonts w:ascii="Calibri" w:eastAsia="Calibri" w:hAnsi="Calibri" w:cs="Calibri"/>
          <w:color w:val="366091"/>
          <w:sz w:val="24"/>
          <w:szCs w:val="24"/>
        </w:rPr>
      </w:pPr>
      <w:r>
        <w:rPr>
          <w:rFonts w:ascii="Calibri" w:hAnsi="Calibri"/>
          <w:b/>
          <w:bCs/>
          <w:color w:val="366091"/>
          <w:sz w:val="24"/>
          <w:szCs w:val="24"/>
        </w:rPr>
        <w:t>Gözetimli öğrenme</w:t>
      </w:r>
      <w:r>
        <w:rPr>
          <w:rFonts w:ascii="Calibri" w:hAnsi="Calibri"/>
          <w:color w:val="366091"/>
          <w:sz w:val="24"/>
          <w:szCs w:val="24"/>
        </w:rPr>
        <w:t>: Örneğin trafik işaretli bir fotoğraf gibi bize bir girdi verilir ve görev, resimdeki doğru çıktı veya etiketi, örneğin hangi trafik işareti /hız sınırı, dur işareti vb.) olduğunu tahmin etmektir. En basit durumlarda, cevaplar evet / hayır şeklindedir (bunlara ikili sınıflandırma problemleri diyoruz).</w:t>
      </w:r>
    </w:p>
    <w:p w14:paraId="5E68239C" w14:textId="63BC43E4" w:rsidR="00652382" w:rsidRPr="008C6266" w:rsidRDefault="00652382" w:rsidP="00652382">
      <w:pPr>
        <w:pStyle w:val="Listenabsatz"/>
        <w:numPr>
          <w:ilvl w:val="0"/>
          <w:numId w:val="4"/>
        </w:numPr>
        <w:jc w:val="both"/>
        <w:rPr>
          <w:rFonts w:ascii="Calibri" w:eastAsia="Calibri" w:hAnsi="Calibri" w:cs="Calibri"/>
          <w:color w:val="366091"/>
          <w:sz w:val="24"/>
          <w:szCs w:val="24"/>
        </w:rPr>
      </w:pPr>
      <w:r>
        <w:rPr>
          <w:rFonts w:ascii="Calibri" w:hAnsi="Calibri"/>
          <w:b/>
          <w:bCs/>
          <w:color w:val="366091"/>
          <w:sz w:val="24"/>
          <w:szCs w:val="24"/>
        </w:rPr>
        <w:t>Gözetimsiz öğrenme</w:t>
      </w:r>
      <w:r>
        <w:rPr>
          <w:rFonts w:ascii="Calibri" w:hAnsi="Calibri"/>
          <w:color w:val="366091"/>
          <w:sz w:val="24"/>
          <w:szCs w:val="24"/>
        </w:rPr>
        <w:t>: etiket veya doğru çıktı yoktur. Görev, verilerin yapısını keşfetmektir: örneğin, benzer öğeleri "kümeler" oluşturmak için gruplamak veya verileri az sayıda önemli "boyuta" düşürmek. Veri görselleştirme, gözetimsiz öğrenme olarak da kabul edilebilir.</w:t>
      </w:r>
    </w:p>
    <w:p w14:paraId="5C2AF82E" w14:textId="77777777" w:rsidR="00652382" w:rsidRPr="008C6266" w:rsidRDefault="00652382" w:rsidP="00652382">
      <w:pPr>
        <w:pStyle w:val="Listenabsatz"/>
        <w:numPr>
          <w:ilvl w:val="0"/>
          <w:numId w:val="4"/>
        </w:numPr>
        <w:jc w:val="both"/>
        <w:rPr>
          <w:rFonts w:ascii="Calibri" w:eastAsia="Calibri" w:hAnsi="Calibri" w:cs="Calibri"/>
          <w:color w:val="366091"/>
          <w:sz w:val="24"/>
          <w:szCs w:val="24"/>
        </w:rPr>
      </w:pPr>
      <w:r>
        <w:rPr>
          <w:rFonts w:ascii="Calibri" w:hAnsi="Calibri"/>
          <w:b/>
          <w:bCs/>
          <w:color w:val="366091"/>
          <w:sz w:val="24"/>
          <w:szCs w:val="24"/>
        </w:rPr>
        <w:t>Pekiştirmeli öğrenme:</w:t>
      </w:r>
      <w:r>
        <w:rPr>
          <w:rFonts w:ascii="Calibri" w:hAnsi="Calibri"/>
          <w:color w:val="366091"/>
          <w:sz w:val="24"/>
          <w:szCs w:val="24"/>
        </w:rPr>
        <w:t xml:space="preserve"> Kendi kendine giden bir araba gibi bir yapay zeka aracısının bir ortamda çalışması gerektiği ve iyi veya kötü seçimlerle ilgili geri bildirimlerin biraz gecikmeli olarak alınabildiği durumlarda yaygın olarak kullanılır. Ayrıca sonuca sadece oyunun sonunda karar verilebilen oyunlarda da kullanılır.</w:t>
      </w:r>
    </w:p>
    <w:p w14:paraId="70A1728E" w14:textId="7CEC2553" w:rsidR="00615BD5" w:rsidRPr="008C6266" w:rsidRDefault="00652382" w:rsidP="00CF5EE4">
      <w:pPr>
        <w:pStyle w:val="Listenabsatz"/>
        <w:numPr>
          <w:ilvl w:val="0"/>
          <w:numId w:val="4"/>
        </w:numPr>
        <w:jc w:val="both"/>
        <w:rPr>
          <w:rFonts w:ascii="Calibri" w:eastAsia="Calibri" w:hAnsi="Calibri" w:cs="Calibri"/>
          <w:color w:val="366091"/>
          <w:sz w:val="24"/>
          <w:szCs w:val="24"/>
        </w:rPr>
      </w:pPr>
      <w:r>
        <w:rPr>
          <w:rFonts w:ascii="Calibri" w:hAnsi="Calibri"/>
          <w:b/>
          <w:bCs/>
          <w:color w:val="366091"/>
          <w:sz w:val="24"/>
          <w:szCs w:val="24"/>
        </w:rPr>
        <w:t>Yarı gözetimli öğrenme:</w:t>
      </w:r>
      <w:r>
        <w:rPr>
          <w:rFonts w:ascii="Calibri" w:hAnsi="Calibri"/>
          <w:color w:val="366091"/>
          <w:sz w:val="24"/>
          <w:szCs w:val="24"/>
        </w:rPr>
        <w:t xml:space="preserve"> eğitim sırasında az miktarda etiketli veriyi büyük miktarda etiketlenmemiş veriyle birleştiren bir makine öğrenimi yaklaşımıdır.</w:t>
      </w:r>
    </w:p>
    <w:p w14:paraId="66EA777B" w14:textId="61197CE0" w:rsidR="007E6750" w:rsidRPr="008C6266" w:rsidRDefault="006F4EBF">
      <w:pPr>
        <w:jc w:val="both"/>
        <w:rPr>
          <w:rFonts w:ascii="Calibri" w:eastAsia="Calibri" w:hAnsi="Calibri" w:cs="Calibri"/>
          <w:b/>
          <w:color w:val="366091"/>
          <w:sz w:val="24"/>
          <w:szCs w:val="24"/>
        </w:rPr>
      </w:pPr>
      <w:r>
        <w:rPr>
          <w:rFonts w:ascii="Calibri" w:hAnsi="Calibri"/>
          <w:b/>
          <w:i/>
          <w:color w:val="366091"/>
          <w:sz w:val="24"/>
          <w:szCs w:val="24"/>
        </w:rPr>
        <w:lastRenderedPageBreak/>
        <w:t>İsteğe bağlı</w:t>
      </w:r>
      <w:r>
        <w:rPr>
          <w:rFonts w:ascii="Calibri" w:hAnsi="Calibri"/>
          <w:i/>
          <w:color w:val="366091"/>
          <w:sz w:val="24"/>
          <w:szCs w:val="24"/>
        </w:rPr>
        <w:t xml:space="preserve">: Denetimli Makine Öğrenimiyle ilgili giriş niteliğindeki sunumlar için </w:t>
      </w:r>
      <w:hyperlink r:id="rId8">
        <w:r>
          <w:rPr>
            <w:rFonts w:ascii="Calibri" w:hAnsi="Calibri"/>
            <w:color w:val="1155CC"/>
            <w:sz w:val="24"/>
            <w:szCs w:val="24"/>
            <w:u w:val="single"/>
          </w:rPr>
          <w:t>buraya tıklayabilirsiniz</w:t>
        </w:r>
      </w:hyperlink>
      <w:r>
        <w:rPr>
          <w:rFonts w:ascii="Calibri" w:hAnsi="Calibri"/>
          <w:i/>
          <w:color w:val="366091"/>
          <w:sz w:val="24"/>
          <w:szCs w:val="24"/>
        </w:rPr>
        <w:t xml:space="preserve"> </w:t>
      </w:r>
      <w:r>
        <w:rPr>
          <w:rFonts w:ascii="Calibri" w:hAnsi="Calibri"/>
          <w:color w:val="366091"/>
          <w:sz w:val="24"/>
          <w:szCs w:val="24"/>
        </w:rPr>
        <w:t>(İngilizce).</w:t>
      </w:r>
    </w:p>
    <w:p w14:paraId="380A671A" w14:textId="228EEED6" w:rsidR="00615BD5" w:rsidRPr="008C6266" w:rsidRDefault="00B47DC9">
      <w:pPr>
        <w:jc w:val="both"/>
        <w:rPr>
          <w:rFonts w:ascii="Calibri" w:eastAsia="Calibri" w:hAnsi="Calibri" w:cs="Calibri"/>
          <w:b/>
          <w:color w:val="366091"/>
          <w:sz w:val="24"/>
          <w:szCs w:val="24"/>
        </w:rPr>
      </w:pPr>
      <w:proofErr w:type="spellStart"/>
      <w:r>
        <w:rPr>
          <w:rFonts w:ascii="Calibri" w:hAnsi="Calibri"/>
          <w:b/>
          <w:color w:val="366091"/>
          <w:sz w:val="24"/>
          <w:szCs w:val="24"/>
        </w:rPr>
        <w:t>Teachable</w:t>
      </w:r>
      <w:proofErr w:type="spellEnd"/>
      <w:r>
        <w:rPr>
          <w:rFonts w:ascii="Calibri" w:hAnsi="Calibri"/>
          <w:b/>
          <w:color w:val="366091"/>
          <w:sz w:val="24"/>
          <w:szCs w:val="24"/>
        </w:rPr>
        <w:t xml:space="preserve"> Machine canlı </w:t>
      </w:r>
      <w:proofErr w:type="spellStart"/>
      <w:r>
        <w:rPr>
          <w:rFonts w:ascii="Calibri" w:hAnsi="Calibri"/>
          <w:b/>
          <w:color w:val="366091"/>
          <w:sz w:val="24"/>
          <w:szCs w:val="24"/>
        </w:rPr>
        <w:t>demo</w:t>
      </w:r>
      <w:proofErr w:type="spellEnd"/>
      <w:r>
        <w:rPr>
          <w:rFonts w:ascii="Calibri" w:hAnsi="Calibri"/>
          <w:b/>
          <w:color w:val="366091"/>
          <w:sz w:val="24"/>
          <w:szCs w:val="24"/>
        </w:rPr>
        <w:t xml:space="preserve"> bölümü (20 dakika)</w:t>
      </w:r>
    </w:p>
    <w:p w14:paraId="0156082A" w14:textId="6D309377" w:rsidR="0014763B" w:rsidRPr="008C6266" w:rsidRDefault="00B47DC9">
      <w:pPr>
        <w:jc w:val="both"/>
        <w:rPr>
          <w:rFonts w:ascii="Calibri" w:eastAsia="Calibri" w:hAnsi="Calibri" w:cs="Calibri"/>
          <w:color w:val="366091"/>
        </w:rPr>
      </w:pPr>
      <w:r>
        <w:rPr>
          <w:rFonts w:ascii="Calibri" w:hAnsi="Calibri"/>
          <w:color w:val="366091"/>
          <w:sz w:val="24"/>
          <w:szCs w:val="24"/>
        </w:rPr>
        <w:t xml:space="preserve">Öğrencilere ilgili bilgi birikimini sağladıktan sonra, </w:t>
      </w:r>
      <w:hyperlink r:id="rId9">
        <w:r>
          <w:rPr>
            <w:rFonts w:ascii="Calibri" w:hAnsi="Calibri"/>
            <w:color w:val="1155CC"/>
            <w:sz w:val="24"/>
            <w:szCs w:val="24"/>
            <w:u w:val="single"/>
          </w:rPr>
          <w:t>https://teachablemachine.withgoogle.com/</w:t>
        </w:r>
      </w:hyperlink>
      <w:r>
        <w:rPr>
          <w:rFonts w:ascii="Calibri" w:hAnsi="Calibri"/>
          <w:color w:val="366091"/>
          <w:sz w:val="24"/>
          <w:szCs w:val="24"/>
        </w:rPr>
        <w:t xml:space="preserve"> adresine erişerek canlı bir </w:t>
      </w:r>
      <w:proofErr w:type="spellStart"/>
      <w:r>
        <w:rPr>
          <w:rFonts w:ascii="Calibri" w:hAnsi="Calibri"/>
          <w:color w:val="366091"/>
          <w:sz w:val="24"/>
          <w:szCs w:val="24"/>
        </w:rPr>
        <w:t>demo</w:t>
      </w:r>
      <w:proofErr w:type="spellEnd"/>
      <w:r>
        <w:rPr>
          <w:rFonts w:ascii="Calibri" w:hAnsi="Calibri"/>
          <w:color w:val="366091"/>
          <w:sz w:val="24"/>
          <w:szCs w:val="24"/>
        </w:rPr>
        <w:t xml:space="preserve"> gerçekleştirin ve öğrencilere makine öğrenimi modelleri oluşturmalarına olanak tanıyan üç aşamalı süreci tanıtın:</w:t>
      </w:r>
      <w:r w:rsidR="009C5980">
        <w:rPr>
          <w:rFonts w:ascii="Calibri" w:hAnsi="Calibri"/>
          <w:color w:val="366091"/>
          <w:sz w:val="24"/>
          <w:szCs w:val="24"/>
        </w:rPr>
        <w:t xml:space="preserve"> </w:t>
      </w:r>
      <w:r>
        <w:rPr>
          <w:rFonts w:ascii="Calibri" w:hAnsi="Calibri"/>
          <w:color w:val="366091"/>
          <w:sz w:val="24"/>
          <w:szCs w:val="24"/>
        </w:rPr>
        <w:t xml:space="preserve">makinenin sınıflandıracağı kategorilerin örnek resimlerini </w:t>
      </w:r>
      <w:r>
        <w:rPr>
          <w:rFonts w:ascii="Calibri" w:hAnsi="Calibri"/>
          <w:b/>
          <w:bCs/>
          <w:color w:val="366091"/>
          <w:sz w:val="24"/>
          <w:szCs w:val="24"/>
        </w:rPr>
        <w:t>toplayın</w:t>
      </w:r>
      <w:r>
        <w:rPr>
          <w:rFonts w:ascii="Calibri" w:hAnsi="Calibri"/>
          <w:color w:val="366091"/>
          <w:sz w:val="24"/>
          <w:szCs w:val="24"/>
        </w:rPr>
        <w:t xml:space="preserve"> ve gruplayın;</w:t>
      </w:r>
      <w:r w:rsidR="009C5980">
        <w:rPr>
          <w:rFonts w:ascii="Calibri" w:hAnsi="Calibri"/>
          <w:color w:val="366091"/>
          <w:sz w:val="24"/>
          <w:szCs w:val="24"/>
        </w:rPr>
        <w:t xml:space="preserve"> </w:t>
      </w:r>
      <w:r>
        <w:rPr>
          <w:rFonts w:ascii="Calibri" w:hAnsi="Calibri"/>
          <w:color w:val="366091"/>
          <w:sz w:val="24"/>
          <w:szCs w:val="24"/>
        </w:rPr>
        <w:t xml:space="preserve">başka bir örnek resim grubunu doğru bir şekilde sınıflandırıp sınıflandırmadığını test ederek modeli </w:t>
      </w:r>
      <w:r>
        <w:rPr>
          <w:rFonts w:ascii="Calibri" w:hAnsi="Calibri"/>
          <w:b/>
          <w:bCs/>
          <w:color w:val="366091"/>
          <w:sz w:val="24"/>
          <w:szCs w:val="24"/>
        </w:rPr>
        <w:t>eğitin</w:t>
      </w:r>
      <w:r>
        <w:rPr>
          <w:rFonts w:ascii="Calibri" w:hAnsi="Calibri"/>
          <w:color w:val="366091"/>
          <w:sz w:val="24"/>
          <w:szCs w:val="24"/>
        </w:rPr>
        <w:t>;</w:t>
      </w:r>
      <w:r>
        <w:t xml:space="preserve"> </w:t>
      </w:r>
      <w:r>
        <w:rPr>
          <w:rFonts w:ascii="Calibri" w:hAnsi="Calibri"/>
          <w:color w:val="366091"/>
          <w:sz w:val="24"/>
          <w:szCs w:val="24"/>
        </w:rPr>
        <w:t xml:space="preserve">ve diğer projeye </w:t>
      </w:r>
      <w:r>
        <w:rPr>
          <w:rFonts w:ascii="Calibri" w:hAnsi="Calibri"/>
          <w:b/>
          <w:bCs/>
          <w:color w:val="366091"/>
          <w:sz w:val="24"/>
          <w:szCs w:val="24"/>
        </w:rPr>
        <w:t>aktarın</w:t>
      </w:r>
      <w:r>
        <w:rPr>
          <w:rFonts w:ascii="Calibri" w:hAnsi="Calibri"/>
          <w:color w:val="366091"/>
          <w:sz w:val="24"/>
          <w:szCs w:val="24"/>
        </w:rPr>
        <w:t xml:space="preserve"> (isteğe bağlı). Öğrencilere eğitim ve test veri kümeleri, öğrenme algoritmaları ve tahmin konusundaki görüşlerini anlatmalarını isteyebilirsiniz.</w:t>
      </w:r>
    </w:p>
    <w:p w14:paraId="02222E2F" w14:textId="3868AB8E" w:rsidR="00615BD5" w:rsidRPr="008C6266" w:rsidRDefault="0014763B">
      <w:pPr>
        <w:jc w:val="both"/>
        <w:rPr>
          <w:rFonts w:ascii="Calibri" w:eastAsia="Calibri" w:hAnsi="Calibri" w:cs="Calibri"/>
          <w:color w:val="366091"/>
          <w:sz w:val="24"/>
          <w:szCs w:val="24"/>
        </w:rPr>
      </w:pPr>
      <w:r>
        <w:rPr>
          <w:rFonts w:ascii="Calibri" w:hAnsi="Calibri"/>
          <w:b/>
          <w:i/>
          <w:color w:val="366091"/>
          <w:sz w:val="24"/>
          <w:szCs w:val="24"/>
        </w:rPr>
        <w:t>İsteğe bağlı</w:t>
      </w:r>
      <w:r>
        <w:rPr>
          <w:rFonts w:ascii="Calibri" w:hAnsi="Calibri"/>
          <w:color w:val="366091"/>
          <w:sz w:val="24"/>
          <w:szCs w:val="24"/>
        </w:rPr>
        <w:t xml:space="preserve">: Öğrencilere aşağıda belirtilen öğreticiler boyunca rehberlik edebilirsiniz: </w:t>
      </w:r>
      <w:r>
        <w:rPr>
          <w:rFonts w:ascii="Calibri" w:hAnsi="Calibri"/>
          <w:b/>
          <w:bCs/>
          <w:color w:val="366091"/>
          <w:sz w:val="24"/>
          <w:szCs w:val="24"/>
        </w:rPr>
        <w:t>Toplama</w:t>
      </w:r>
      <w:r>
        <w:rPr>
          <w:rFonts w:ascii="Calibri" w:hAnsi="Calibri"/>
          <w:color w:val="366091"/>
          <w:sz w:val="24"/>
          <w:szCs w:val="24"/>
        </w:rPr>
        <w:t xml:space="preserve">, </w:t>
      </w:r>
      <w:r>
        <w:rPr>
          <w:rFonts w:ascii="Calibri" w:hAnsi="Calibri"/>
          <w:b/>
          <w:bCs/>
          <w:color w:val="366091"/>
          <w:sz w:val="24"/>
          <w:szCs w:val="24"/>
        </w:rPr>
        <w:t>Eğitim</w:t>
      </w:r>
      <w:r>
        <w:rPr>
          <w:rFonts w:ascii="Calibri" w:hAnsi="Calibri"/>
          <w:color w:val="366091"/>
          <w:sz w:val="24"/>
          <w:szCs w:val="24"/>
        </w:rPr>
        <w:t xml:space="preserve"> ve </w:t>
      </w:r>
      <w:r>
        <w:rPr>
          <w:rFonts w:ascii="Calibri" w:hAnsi="Calibri"/>
          <w:b/>
          <w:bCs/>
          <w:color w:val="366091"/>
          <w:sz w:val="24"/>
          <w:szCs w:val="24"/>
        </w:rPr>
        <w:t>Aktarma</w:t>
      </w:r>
      <w:r>
        <w:rPr>
          <w:rFonts w:ascii="Calibri" w:hAnsi="Calibri"/>
          <w:color w:val="366091"/>
          <w:sz w:val="24"/>
          <w:szCs w:val="24"/>
        </w:rPr>
        <w:t xml:space="preserve"> adımları (İngilizce).</w:t>
      </w:r>
    </w:p>
    <w:p w14:paraId="74527D77" w14:textId="52E495E9" w:rsidR="00615BD5" w:rsidRPr="008C6266" w:rsidRDefault="0014763B">
      <w:pPr>
        <w:jc w:val="center"/>
        <w:rPr>
          <w:rFonts w:ascii="Calibri" w:eastAsia="Calibri" w:hAnsi="Calibri" w:cs="Calibri"/>
          <w:b/>
          <w:color w:val="366091"/>
          <w:sz w:val="24"/>
          <w:szCs w:val="24"/>
        </w:rPr>
      </w:pPr>
      <w:r>
        <w:rPr>
          <w:rFonts w:ascii="Calibri" w:hAnsi="Calibri"/>
          <w:b/>
          <w:noProof/>
          <w:color w:val="366091"/>
          <w:sz w:val="24"/>
          <w:szCs w:val="24"/>
        </w:rPr>
        <w:drawing>
          <wp:inline distT="114300" distB="114300" distL="114300" distR="114300" wp14:anchorId="650EF7C8" wp14:editId="489F9856">
            <wp:extent cx="5943600" cy="3073400"/>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5943600" cy="3073400"/>
                    </a:xfrm>
                    <a:prstGeom prst="rect">
                      <a:avLst/>
                    </a:prstGeom>
                    <a:ln/>
                  </pic:spPr>
                </pic:pic>
              </a:graphicData>
            </a:graphic>
          </wp:inline>
        </w:drawing>
      </w:r>
    </w:p>
    <w:p w14:paraId="1BA42782" w14:textId="73F181A7" w:rsidR="00615BD5" w:rsidRPr="008C6266" w:rsidRDefault="00B47DC9">
      <w:pPr>
        <w:jc w:val="center"/>
        <w:rPr>
          <w:rFonts w:ascii="Calibri" w:eastAsia="Calibri" w:hAnsi="Calibri" w:cs="Calibri"/>
          <w:color w:val="366091"/>
        </w:rPr>
      </w:pPr>
      <w:r>
        <w:rPr>
          <w:rFonts w:ascii="Calibri" w:hAnsi="Calibri"/>
          <w:color w:val="366091"/>
        </w:rPr>
        <w:t xml:space="preserve">Şekil 1. </w:t>
      </w:r>
      <w:proofErr w:type="spellStart"/>
      <w:r>
        <w:rPr>
          <w:rFonts w:ascii="Calibri" w:hAnsi="Calibri"/>
          <w:color w:val="366091"/>
        </w:rPr>
        <w:t>Teachable</w:t>
      </w:r>
      <w:proofErr w:type="spellEnd"/>
      <w:r>
        <w:rPr>
          <w:rFonts w:ascii="Calibri" w:hAnsi="Calibri"/>
          <w:color w:val="366091"/>
        </w:rPr>
        <w:t xml:space="preserve"> Machine, Google </w:t>
      </w:r>
    </w:p>
    <w:p w14:paraId="3EFA6AC8" w14:textId="21DB08F9" w:rsidR="00615BD5" w:rsidRPr="008C6266" w:rsidRDefault="00B47DC9">
      <w:pPr>
        <w:jc w:val="both"/>
        <w:rPr>
          <w:rFonts w:ascii="Calibri" w:eastAsia="Calibri" w:hAnsi="Calibri" w:cs="Calibri"/>
          <w:b/>
          <w:color w:val="366091"/>
          <w:sz w:val="24"/>
          <w:szCs w:val="24"/>
        </w:rPr>
      </w:pPr>
      <w:r>
        <w:rPr>
          <w:rFonts w:ascii="Calibri" w:hAnsi="Calibri"/>
          <w:b/>
          <w:color w:val="366091"/>
          <w:sz w:val="24"/>
          <w:szCs w:val="24"/>
        </w:rPr>
        <w:t>Uygulama bölümü (50 dakika)</w:t>
      </w:r>
    </w:p>
    <w:p w14:paraId="27DF4A28" w14:textId="580D20E5" w:rsidR="00615BD5" w:rsidRPr="008C6266" w:rsidRDefault="00B47DC9">
      <w:pPr>
        <w:jc w:val="both"/>
        <w:rPr>
          <w:rFonts w:ascii="Calibri" w:eastAsia="Calibri" w:hAnsi="Calibri" w:cs="Calibri"/>
          <w:color w:val="366091"/>
          <w:sz w:val="24"/>
          <w:szCs w:val="24"/>
        </w:rPr>
      </w:pPr>
      <w:proofErr w:type="spellStart"/>
      <w:r>
        <w:rPr>
          <w:rFonts w:ascii="Calibri" w:hAnsi="Calibri"/>
          <w:color w:val="366091"/>
          <w:sz w:val="24"/>
          <w:szCs w:val="24"/>
        </w:rPr>
        <w:t>Demodan</w:t>
      </w:r>
      <w:proofErr w:type="spellEnd"/>
      <w:r>
        <w:rPr>
          <w:rFonts w:ascii="Calibri" w:hAnsi="Calibri"/>
          <w:color w:val="366091"/>
          <w:sz w:val="24"/>
          <w:szCs w:val="24"/>
        </w:rPr>
        <w:t xml:space="preserve"> sonra öğrencileri 3-4 kişilik gruplara ayırın. Bir sınıflandırıcı oluşturmak için ekipler halinde çalışmaları gerekecek ve veri seti hazırlama, sınıflandırıcıyı eğitme, test etme ve makine öğrenimi sınıflandırıcılarına düşüncelerini, fikirlerini ve anlayışlarını kaydedecekleri bir günlük / çalışma sayfası oluşturmayla başlayarak görevleri üstleneceklerdir. Ekipler, sorunu bağımsız olarak çalışmaya ve analiz etmeye teşvik edilecektir, ancak gerektiğinde onları denetlediğinizden </w:t>
      </w:r>
      <w:r>
        <w:rPr>
          <w:rFonts w:ascii="Calibri" w:hAnsi="Calibri"/>
          <w:color w:val="366091"/>
          <w:sz w:val="24"/>
          <w:szCs w:val="24"/>
        </w:rPr>
        <w:lastRenderedPageBreak/>
        <w:t>ve yardım ettiğinizden emin olun. Bir meyve sınıflandırıcısı oluşturacaklar, ancak benzer adımları izleyen yemekler veya içecekler gibi diğer unsurların bir sınıflandırıcısını da oluşturabilirler.</w:t>
      </w:r>
    </w:p>
    <w:p w14:paraId="08672980" w14:textId="48DFBC7D" w:rsidR="002372AB" w:rsidRPr="008C6266" w:rsidRDefault="00FD6186" w:rsidP="00FD6186">
      <w:pPr>
        <w:pStyle w:val="Kommentartext"/>
        <w:spacing w:line="276" w:lineRule="auto"/>
        <w:jc w:val="both"/>
      </w:pPr>
      <w:r>
        <w:rPr>
          <w:rFonts w:ascii="Calibri" w:hAnsi="Calibri"/>
          <w:color w:val="366091"/>
          <w:sz w:val="24"/>
          <w:szCs w:val="24"/>
        </w:rPr>
        <w:t xml:space="preserve">Ekiplerin, görüntüleri kullanarak meyve türünü tanımak için bir makine öğrenimi sınıflandırıcısı oluşturmaya çalışmasını sağlayın. Başlamak için </w:t>
      </w:r>
      <w:proofErr w:type="spellStart"/>
      <w:r>
        <w:rPr>
          <w:rFonts w:ascii="Calibri" w:hAnsi="Calibri"/>
          <w:color w:val="366091"/>
          <w:sz w:val="24"/>
          <w:szCs w:val="24"/>
        </w:rPr>
        <w:t>Teachable</w:t>
      </w:r>
      <w:proofErr w:type="spellEnd"/>
      <w:r>
        <w:rPr>
          <w:rFonts w:ascii="Calibri" w:hAnsi="Calibri"/>
          <w:color w:val="366091"/>
          <w:sz w:val="24"/>
          <w:szCs w:val="24"/>
        </w:rPr>
        <w:t xml:space="preserve"> </w:t>
      </w:r>
      <w:proofErr w:type="spellStart"/>
      <w:r>
        <w:rPr>
          <w:rFonts w:ascii="Calibri" w:hAnsi="Calibri"/>
          <w:color w:val="366091"/>
          <w:sz w:val="24"/>
          <w:szCs w:val="24"/>
        </w:rPr>
        <w:t>Machine'e</w:t>
      </w:r>
      <w:proofErr w:type="spellEnd"/>
      <w:r>
        <w:rPr>
          <w:rFonts w:ascii="Calibri" w:hAnsi="Calibri"/>
          <w:color w:val="366091"/>
          <w:sz w:val="24"/>
          <w:szCs w:val="24"/>
        </w:rPr>
        <w:t xml:space="preserve"> gidin, "</w:t>
      </w:r>
      <w:proofErr w:type="spellStart"/>
      <w:r>
        <w:rPr>
          <w:rFonts w:ascii="Calibri" w:hAnsi="Calibri"/>
          <w:color w:val="366091"/>
          <w:sz w:val="24"/>
          <w:szCs w:val="24"/>
        </w:rPr>
        <w:t>Get</w:t>
      </w:r>
      <w:proofErr w:type="spellEnd"/>
      <w:r>
        <w:rPr>
          <w:rFonts w:ascii="Calibri" w:hAnsi="Calibri"/>
          <w:color w:val="366091"/>
          <w:sz w:val="24"/>
          <w:szCs w:val="24"/>
        </w:rPr>
        <w:t xml:space="preserve"> </w:t>
      </w:r>
      <w:proofErr w:type="spellStart"/>
      <w:r>
        <w:rPr>
          <w:rFonts w:ascii="Calibri" w:hAnsi="Calibri"/>
          <w:color w:val="366091"/>
          <w:sz w:val="24"/>
          <w:szCs w:val="24"/>
        </w:rPr>
        <w:t>started</w:t>
      </w:r>
      <w:proofErr w:type="spellEnd"/>
      <w:r>
        <w:rPr>
          <w:rFonts w:ascii="Calibri" w:hAnsi="Calibri"/>
          <w:color w:val="366091"/>
          <w:sz w:val="24"/>
          <w:szCs w:val="24"/>
        </w:rPr>
        <w:t xml:space="preserve">" düğmesine ve ardından "Image </w:t>
      </w:r>
      <w:proofErr w:type="spellStart"/>
      <w:r>
        <w:rPr>
          <w:rFonts w:ascii="Calibri" w:hAnsi="Calibri"/>
          <w:color w:val="366091"/>
          <w:sz w:val="24"/>
          <w:szCs w:val="24"/>
        </w:rPr>
        <w:t>Project"e</w:t>
      </w:r>
      <w:proofErr w:type="spellEnd"/>
      <w:r>
        <w:rPr>
          <w:rFonts w:ascii="Calibri" w:hAnsi="Calibri"/>
          <w:color w:val="366091"/>
          <w:sz w:val="24"/>
          <w:szCs w:val="24"/>
        </w:rPr>
        <w:t xml:space="preserve"> tıklayın. Daha sonra, öğrencilerin, bilgisayarın örnekler verileceği ve farklı meyve çeşitlerini tanımak ve sınıflandırmak için eğitileceği en az dört farklı sınıf veya kategori oluşturmalarını sağlayın. Sınıflar isimleri sırayla: “</w:t>
      </w:r>
      <w:r w:rsidR="000A0D9B">
        <w:rPr>
          <w:rFonts w:ascii="Calibri" w:hAnsi="Calibri"/>
          <w:color w:val="366091"/>
          <w:sz w:val="24"/>
          <w:szCs w:val="24"/>
        </w:rPr>
        <w:t>Apple</w:t>
      </w:r>
      <w:r>
        <w:rPr>
          <w:rFonts w:ascii="Calibri" w:hAnsi="Calibri"/>
          <w:color w:val="366091"/>
          <w:sz w:val="24"/>
          <w:szCs w:val="24"/>
        </w:rPr>
        <w:t>", "</w:t>
      </w:r>
      <w:r w:rsidR="000A0D9B">
        <w:rPr>
          <w:rFonts w:ascii="Calibri" w:hAnsi="Calibri"/>
          <w:color w:val="366091"/>
          <w:sz w:val="24"/>
          <w:szCs w:val="24"/>
        </w:rPr>
        <w:t>Banana</w:t>
      </w:r>
      <w:r>
        <w:rPr>
          <w:rFonts w:ascii="Calibri" w:hAnsi="Calibri"/>
          <w:color w:val="366091"/>
          <w:sz w:val="24"/>
          <w:szCs w:val="24"/>
        </w:rPr>
        <w:t>", "</w:t>
      </w:r>
      <w:proofErr w:type="spellStart"/>
      <w:r w:rsidR="000A0D9B">
        <w:rPr>
          <w:rFonts w:ascii="Calibri" w:hAnsi="Calibri"/>
          <w:color w:val="366091"/>
          <w:sz w:val="24"/>
          <w:szCs w:val="24"/>
        </w:rPr>
        <w:t>Orange</w:t>
      </w:r>
      <w:proofErr w:type="spellEnd"/>
      <w:r>
        <w:rPr>
          <w:rFonts w:ascii="Calibri" w:hAnsi="Calibri"/>
          <w:color w:val="366091"/>
          <w:sz w:val="24"/>
          <w:szCs w:val="24"/>
        </w:rPr>
        <w:t>" ve "</w:t>
      </w:r>
      <w:r w:rsidR="000A0D9B">
        <w:rPr>
          <w:rFonts w:ascii="Calibri" w:hAnsi="Calibri"/>
          <w:color w:val="366091"/>
          <w:sz w:val="24"/>
          <w:szCs w:val="24"/>
        </w:rPr>
        <w:t xml:space="preserve">Not </w:t>
      </w:r>
      <w:proofErr w:type="spellStart"/>
      <w:r w:rsidR="000A0D9B">
        <w:rPr>
          <w:rFonts w:ascii="Calibri" w:hAnsi="Calibri"/>
          <w:color w:val="366091"/>
          <w:sz w:val="24"/>
          <w:szCs w:val="24"/>
        </w:rPr>
        <w:t>Fruit</w:t>
      </w:r>
      <w:proofErr w:type="spellEnd"/>
      <w:r>
        <w:rPr>
          <w:rFonts w:ascii="Calibri" w:hAnsi="Calibri"/>
          <w:color w:val="366091"/>
          <w:sz w:val="24"/>
          <w:szCs w:val="24"/>
        </w:rPr>
        <w:t xml:space="preserve">". “Training </w:t>
      </w:r>
      <w:proofErr w:type="spellStart"/>
      <w:r>
        <w:rPr>
          <w:rFonts w:ascii="Calibri" w:hAnsi="Calibri"/>
          <w:color w:val="366091"/>
          <w:sz w:val="24"/>
          <w:szCs w:val="24"/>
        </w:rPr>
        <w:t>Dataset"i</w:t>
      </w:r>
      <w:proofErr w:type="spellEnd"/>
      <w:r>
        <w:rPr>
          <w:rFonts w:ascii="Calibri" w:hAnsi="Calibri"/>
          <w:color w:val="366091"/>
          <w:sz w:val="24"/>
          <w:szCs w:val="24"/>
        </w:rPr>
        <w:t xml:space="preserve"> (ilk meyve sepetini kullanarak) oluşturacak bir ekip üyesi atayın ve her sınıfı en iyi temsil eden görüntü örneklerini kaydedin. Ondan ilk meyve sınıfını, örneğin bir elmayı, web kamerasının önünde tutmasını isteyin. Meyveyi farklı açılarda hareket ettirirken “</w:t>
      </w:r>
      <w:proofErr w:type="spellStart"/>
      <w:r>
        <w:rPr>
          <w:rFonts w:ascii="Calibri" w:hAnsi="Calibri"/>
          <w:color w:val="366091"/>
          <w:sz w:val="24"/>
          <w:szCs w:val="24"/>
        </w:rPr>
        <w:t>Webcam</w:t>
      </w:r>
      <w:proofErr w:type="spellEnd"/>
      <w:r>
        <w:rPr>
          <w:rFonts w:ascii="Calibri" w:hAnsi="Calibri"/>
          <w:color w:val="366091"/>
          <w:sz w:val="24"/>
          <w:szCs w:val="24"/>
        </w:rPr>
        <w:t>” ve ardından “</w:t>
      </w:r>
      <w:proofErr w:type="spellStart"/>
      <w:r>
        <w:rPr>
          <w:rFonts w:ascii="Calibri" w:hAnsi="Calibri"/>
          <w:color w:val="366091"/>
          <w:sz w:val="24"/>
          <w:szCs w:val="24"/>
        </w:rPr>
        <w:t>Hold</w:t>
      </w:r>
      <w:proofErr w:type="spellEnd"/>
      <w:r>
        <w:rPr>
          <w:rFonts w:ascii="Calibri" w:hAnsi="Calibri"/>
          <w:color w:val="366091"/>
          <w:sz w:val="24"/>
          <w:szCs w:val="24"/>
        </w:rPr>
        <w:t xml:space="preserve"> </w:t>
      </w:r>
      <w:proofErr w:type="spellStart"/>
      <w:r>
        <w:rPr>
          <w:rFonts w:ascii="Calibri" w:hAnsi="Calibri"/>
          <w:color w:val="366091"/>
          <w:sz w:val="24"/>
          <w:szCs w:val="24"/>
        </w:rPr>
        <w:t>to</w:t>
      </w:r>
      <w:proofErr w:type="spellEnd"/>
      <w:r>
        <w:rPr>
          <w:rFonts w:ascii="Calibri" w:hAnsi="Calibri"/>
          <w:color w:val="366091"/>
          <w:sz w:val="24"/>
          <w:szCs w:val="24"/>
        </w:rPr>
        <w:t xml:space="preserve"> </w:t>
      </w:r>
      <w:proofErr w:type="spellStart"/>
      <w:r>
        <w:rPr>
          <w:rFonts w:ascii="Calibri" w:hAnsi="Calibri"/>
          <w:color w:val="366091"/>
          <w:sz w:val="24"/>
          <w:szCs w:val="24"/>
        </w:rPr>
        <w:t>Record</w:t>
      </w:r>
      <w:proofErr w:type="spellEnd"/>
      <w:r>
        <w:rPr>
          <w:rFonts w:ascii="Calibri" w:hAnsi="Calibri"/>
          <w:color w:val="366091"/>
          <w:sz w:val="24"/>
          <w:szCs w:val="24"/>
        </w:rPr>
        <w:t>” a tıklayın. Kalan meyveler / sınıflar için aynı prosedürü tekrarlayın. Her öğe sınıfı için en az 25 görüntü kaydedin.</w:t>
      </w:r>
      <w:r>
        <w:t xml:space="preserve"> </w:t>
      </w:r>
    </w:p>
    <w:p w14:paraId="3C2CAFA8" w14:textId="07373243" w:rsidR="00615BD5" w:rsidRPr="008C6266" w:rsidRDefault="00615BD5">
      <w:pPr>
        <w:jc w:val="both"/>
        <w:rPr>
          <w:rFonts w:ascii="Calibri" w:eastAsia="Calibri" w:hAnsi="Calibri" w:cs="Calibri"/>
          <w:color w:val="366091"/>
          <w:sz w:val="24"/>
          <w:szCs w:val="24"/>
        </w:rPr>
      </w:pPr>
    </w:p>
    <w:p w14:paraId="195B92AE" w14:textId="0345A35C" w:rsidR="00615BD5" w:rsidRPr="008C6266" w:rsidRDefault="00B47DC9">
      <w:pPr>
        <w:jc w:val="center"/>
        <w:rPr>
          <w:rFonts w:ascii="Calibri" w:eastAsia="Calibri" w:hAnsi="Calibri" w:cs="Calibri"/>
          <w:color w:val="366091"/>
          <w:sz w:val="24"/>
          <w:szCs w:val="24"/>
        </w:rPr>
      </w:pPr>
      <w:r>
        <w:rPr>
          <w:rFonts w:ascii="Calibri" w:hAnsi="Calibri"/>
          <w:noProof/>
          <w:color w:val="366091"/>
          <w:sz w:val="24"/>
          <w:szCs w:val="24"/>
        </w:rPr>
        <w:drawing>
          <wp:inline distT="114300" distB="114300" distL="114300" distR="114300" wp14:anchorId="59C2FFF1" wp14:editId="7255D7DC">
            <wp:extent cx="5810250" cy="3425825"/>
            <wp:effectExtent l="0" t="0" r="0" b="3175"/>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5810250" cy="3425825"/>
                    </a:xfrm>
                    <a:prstGeom prst="rect">
                      <a:avLst/>
                    </a:prstGeom>
                    <a:ln/>
                  </pic:spPr>
                </pic:pic>
              </a:graphicData>
            </a:graphic>
          </wp:inline>
        </w:drawing>
      </w:r>
    </w:p>
    <w:p w14:paraId="2198B579" w14:textId="30880128" w:rsidR="00AC7C3B" w:rsidRPr="008C6266" w:rsidRDefault="00AC7C3B" w:rsidP="00270EFC">
      <w:pPr>
        <w:jc w:val="center"/>
        <w:rPr>
          <w:rFonts w:ascii="Calibri" w:eastAsia="Calibri" w:hAnsi="Calibri" w:cs="Calibri"/>
          <w:color w:val="366091"/>
        </w:rPr>
      </w:pPr>
      <w:r>
        <w:rPr>
          <w:rFonts w:ascii="Calibri" w:hAnsi="Calibri"/>
          <w:color w:val="366091"/>
        </w:rPr>
        <w:t xml:space="preserve">Şekil 2. </w:t>
      </w:r>
      <w:proofErr w:type="spellStart"/>
      <w:r>
        <w:rPr>
          <w:rFonts w:ascii="Calibri" w:hAnsi="Calibri"/>
          <w:color w:val="366091"/>
        </w:rPr>
        <w:t>Teachable</w:t>
      </w:r>
      <w:proofErr w:type="spellEnd"/>
      <w:r>
        <w:rPr>
          <w:rFonts w:ascii="Calibri" w:hAnsi="Calibri"/>
          <w:color w:val="366091"/>
        </w:rPr>
        <w:t xml:space="preserve"> Machine, Google – The Image Project</w:t>
      </w:r>
    </w:p>
    <w:p w14:paraId="6916DE19" w14:textId="778DB158" w:rsidR="00615BD5" w:rsidRPr="008C6266" w:rsidRDefault="00B47DC9">
      <w:pPr>
        <w:jc w:val="both"/>
        <w:rPr>
          <w:rFonts w:ascii="Calibri" w:eastAsia="Calibri" w:hAnsi="Calibri" w:cs="Calibri"/>
          <w:color w:val="366091"/>
          <w:sz w:val="24"/>
          <w:szCs w:val="24"/>
        </w:rPr>
      </w:pPr>
      <w:r>
        <w:rPr>
          <w:rFonts w:ascii="Calibri" w:hAnsi="Calibri"/>
          <w:color w:val="366091"/>
          <w:sz w:val="24"/>
          <w:szCs w:val="24"/>
        </w:rPr>
        <w:t>Özellikle "</w:t>
      </w:r>
      <w:r w:rsidR="000A0D9B">
        <w:rPr>
          <w:rFonts w:ascii="Calibri" w:hAnsi="Calibri"/>
          <w:color w:val="366091"/>
          <w:sz w:val="24"/>
          <w:szCs w:val="24"/>
        </w:rPr>
        <w:t xml:space="preserve">Not </w:t>
      </w:r>
      <w:proofErr w:type="spellStart"/>
      <w:r w:rsidR="000A0D9B">
        <w:rPr>
          <w:rFonts w:ascii="Calibri" w:hAnsi="Calibri"/>
          <w:color w:val="366091"/>
          <w:sz w:val="24"/>
          <w:szCs w:val="24"/>
        </w:rPr>
        <w:t>Fruit</w:t>
      </w:r>
      <w:proofErr w:type="spellEnd"/>
      <w:r>
        <w:rPr>
          <w:rFonts w:ascii="Calibri" w:hAnsi="Calibri"/>
          <w:color w:val="366091"/>
          <w:sz w:val="24"/>
          <w:szCs w:val="24"/>
        </w:rPr>
        <w:t>" sınıfı için görüntü örnekleri kaydederken arka planı değiştirdiğinizden veya elinizde meyve olmadan kaydettiğinize emin olun, böylece bir görüntünün elma/muz/portakal vs. olarak sınıflandırılacak bir el içermesi gerektiği ile ilgili bir bağlantı oluşturmayacaktır.</w:t>
      </w:r>
    </w:p>
    <w:p w14:paraId="2FDB175D" w14:textId="78F57BF1" w:rsidR="002B2F06" w:rsidRPr="008C6266" w:rsidRDefault="00B47DC9">
      <w:pPr>
        <w:jc w:val="both"/>
        <w:rPr>
          <w:rFonts w:ascii="Calibri" w:eastAsia="Calibri" w:hAnsi="Calibri" w:cs="Calibri"/>
          <w:color w:val="366091"/>
          <w:sz w:val="24"/>
          <w:szCs w:val="24"/>
        </w:rPr>
      </w:pPr>
      <w:r>
        <w:rPr>
          <w:rFonts w:ascii="Calibri" w:hAnsi="Calibri"/>
          <w:color w:val="366091"/>
          <w:sz w:val="24"/>
          <w:szCs w:val="24"/>
        </w:rPr>
        <w:lastRenderedPageBreak/>
        <w:t xml:space="preserve">Tüm sınıflar hazır olduğunda, Train seçeneğine tıklayabilir ve modelin çalışıp çalışmadığını </w:t>
      </w:r>
      <w:proofErr w:type="spellStart"/>
      <w:r>
        <w:rPr>
          <w:rFonts w:ascii="Calibri" w:hAnsi="Calibri"/>
          <w:color w:val="366091"/>
          <w:sz w:val="24"/>
          <w:szCs w:val="24"/>
        </w:rPr>
        <w:t>önizlemek</w:t>
      </w:r>
      <w:proofErr w:type="spellEnd"/>
      <w:r>
        <w:rPr>
          <w:rFonts w:ascii="Calibri" w:hAnsi="Calibri"/>
          <w:color w:val="366091"/>
          <w:sz w:val="24"/>
          <w:szCs w:val="24"/>
        </w:rPr>
        <w:t xml:space="preserve"> için sağ kısma gidebilirsiniz! Bunun için, sınıflandırıcıyı öğretmek için kullanılanlardan farklı olarak, çeşitli meyvelerden oluşan bir "Test </w:t>
      </w:r>
      <w:proofErr w:type="spellStart"/>
      <w:r>
        <w:rPr>
          <w:rFonts w:ascii="Calibri" w:hAnsi="Calibri"/>
          <w:color w:val="366091"/>
          <w:sz w:val="24"/>
          <w:szCs w:val="24"/>
        </w:rPr>
        <w:t>Dataset</w:t>
      </w:r>
      <w:proofErr w:type="spellEnd"/>
      <w:r>
        <w:rPr>
          <w:rFonts w:ascii="Calibri" w:hAnsi="Calibri"/>
          <w:color w:val="366091"/>
          <w:sz w:val="24"/>
          <w:szCs w:val="24"/>
        </w:rPr>
        <w:t xml:space="preserve">” mevcut olmalıdır. “Test </w:t>
      </w:r>
      <w:proofErr w:type="spellStart"/>
      <w:r>
        <w:rPr>
          <w:rFonts w:ascii="Calibri" w:hAnsi="Calibri"/>
          <w:color w:val="366091"/>
          <w:sz w:val="24"/>
          <w:szCs w:val="24"/>
        </w:rPr>
        <w:t>Dataset</w:t>
      </w:r>
      <w:proofErr w:type="spellEnd"/>
      <w:r>
        <w:rPr>
          <w:rFonts w:ascii="Calibri" w:hAnsi="Calibri"/>
          <w:color w:val="366091"/>
          <w:sz w:val="24"/>
          <w:szCs w:val="24"/>
        </w:rPr>
        <w:t xml:space="preserve">" ikinci meyve sepetidir. </w:t>
      </w:r>
    </w:p>
    <w:p w14:paraId="6F5C617D" w14:textId="7CA0D19F" w:rsidR="00615BD5" w:rsidRPr="008C6266" w:rsidRDefault="00B47DC9">
      <w:pPr>
        <w:jc w:val="both"/>
        <w:rPr>
          <w:rFonts w:ascii="Calibri" w:eastAsia="Calibri" w:hAnsi="Calibri" w:cs="Calibri"/>
          <w:color w:val="366091"/>
          <w:sz w:val="24"/>
          <w:szCs w:val="24"/>
        </w:rPr>
      </w:pPr>
      <w:r>
        <w:rPr>
          <w:rFonts w:ascii="Calibri" w:hAnsi="Calibri"/>
          <w:color w:val="366091"/>
          <w:sz w:val="24"/>
          <w:szCs w:val="24"/>
        </w:rPr>
        <w:t xml:space="preserve">Öğrencilere, test veri kümeniz eğitim veri kümenizden farklı olduğunda ne olacağını sorun. -&gt; </w:t>
      </w:r>
      <w:r>
        <w:rPr>
          <w:rFonts w:ascii="Calibri" w:hAnsi="Calibri"/>
          <w:i/>
          <w:iCs/>
          <w:color w:val="366091"/>
          <w:sz w:val="24"/>
          <w:szCs w:val="24"/>
        </w:rPr>
        <w:t xml:space="preserve">Bir sınıflandırıcıyı eğitmek için bir görüntü kullanılırsa, makine belirli görüntü için karşılık gelen etiketi önceden kaydetmiş olacaktır. Test aşamasında bu görüntünün makineye gösterilmesi, modelin ne kadar iyi </w:t>
      </w:r>
      <w:proofErr w:type="spellStart"/>
      <w:r>
        <w:rPr>
          <w:rFonts w:ascii="Calibri" w:hAnsi="Calibri"/>
          <w:i/>
          <w:iCs/>
          <w:color w:val="366091"/>
          <w:sz w:val="24"/>
          <w:szCs w:val="24"/>
        </w:rPr>
        <w:t>genellendiğini</w:t>
      </w:r>
      <w:proofErr w:type="spellEnd"/>
      <w:r>
        <w:rPr>
          <w:rFonts w:ascii="Calibri" w:hAnsi="Calibri"/>
          <w:i/>
          <w:iCs/>
          <w:color w:val="366091"/>
          <w:sz w:val="24"/>
          <w:szCs w:val="24"/>
        </w:rPr>
        <w:t xml:space="preserve"> ölçmeyecektir. Bu nedenle test ve eğitim veri kümeleriniz birbirinden farklı olmalıdır.</w:t>
      </w:r>
    </w:p>
    <w:p w14:paraId="5DF7C8E9" w14:textId="701FB060" w:rsidR="00546F90" w:rsidRPr="008C6266" w:rsidRDefault="00B47DC9">
      <w:pPr>
        <w:jc w:val="both"/>
        <w:rPr>
          <w:rFonts w:ascii="Calibri" w:eastAsia="Calibri" w:hAnsi="Calibri" w:cs="Calibri"/>
          <w:color w:val="366091"/>
          <w:sz w:val="24"/>
          <w:szCs w:val="24"/>
        </w:rPr>
      </w:pPr>
      <w:r>
        <w:rPr>
          <w:rFonts w:ascii="Calibri" w:hAnsi="Calibri"/>
          <w:color w:val="366091"/>
          <w:sz w:val="24"/>
          <w:szCs w:val="24"/>
        </w:rPr>
        <w:t xml:space="preserve">“Test </w:t>
      </w:r>
      <w:proofErr w:type="spellStart"/>
      <w:r>
        <w:rPr>
          <w:rFonts w:ascii="Calibri" w:hAnsi="Calibri"/>
          <w:color w:val="366091"/>
          <w:sz w:val="24"/>
          <w:szCs w:val="24"/>
        </w:rPr>
        <w:t>Dataset"ten</w:t>
      </w:r>
      <w:proofErr w:type="spellEnd"/>
      <w:r>
        <w:rPr>
          <w:rFonts w:ascii="Calibri" w:hAnsi="Calibri"/>
          <w:color w:val="366091"/>
          <w:sz w:val="24"/>
          <w:szCs w:val="24"/>
        </w:rPr>
        <w:t xml:space="preserve"> rastgele bir meyve seçin ve Şekil 3'teki gibi web kamerasının önünde tutun. Her denemede, günlüğünüzdeki model tahminini takip edin.</w:t>
      </w:r>
    </w:p>
    <w:p w14:paraId="735E4C81" w14:textId="44DA33D0" w:rsidR="00AC7C3B" w:rsidRPr="008C6266" w:rsidRDefault="00AC7C3B" w:rsidP="00270EFC">
      <w:pPr>
        <w:jc w:val="center"/>
        <w:rPr>
          <w:rFonts w:ascii="Calibri" w:eastAsia="Calibri" w:hAnsi="Calibri" w:cs="Calibri"/>
          <w:color w:val="366091"/>
          <w:sz w:val="24"/>
          <w:szCs w:val="24"/>
        </w:rPr>
      </w:pPr>
      <w:r>
        <w:rPr>
          <w:rFonts w:ascii="Calibri" w:hAnsi="Calibri"/>
          <w:noProof/>
          <w:color w:val="366091"/>
          <w:sz w:val="24"/>
          <w:szCs w:val="24"/>
        </w:rPr>
        <w:drawing>
          <wp:inline distT="0" distB="0" distL="0" distR="0" wp14:anchorId="1E06C1AB" wp14:editId="6CA1D2E4">
            <wp:extent cx="4076700" cy="3229779"/>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1965 (1).jpg"/>
                    <pic:cNvPicPr/>
                  </pic:nvPicPr>
                  <pic:blipFill rotWithShape="1">
                    <a:blip r:embed="rId12" cstate="print">
                      <a:extLst>
                        <a:ext uri="{28A0092B-C50C-407E-A947-70E740481C1C}">
                          <a14:useLocalDpi xmlns:a14="http://schemas.microsoft.com/office/drawing/2010/main" val="0"/>
                        </a:ext>
                      </a:extLst>
                    </a:blip>
                    <a:srcRect t="14033"/>
                    <a:stretch/>
                  </pic:blipFill>
                  <pic:spPr bwMode="auto">
                    <a:xfrm>
                      <a:off x="0" y="0"/>
                      <a:ext cx="4082907" cy="3234696"/>
                    </a:xfrm>
                    <a:prstGeom prst="rect">
                      <a:avLst/>
                    </a:prstGeom>
                    <a:ln>
                      <a:noFill/>
                    </a:ln>
                    <a:extLst>
                      <a:ext uri="{53640926-AAD7-44D8-BBD7-CCE9431645EC}">
                        <a14:shadowObscured xmlns:a14="http://schemas.microsoft.com/office/drawing/2010/main"/>
                      </a:ext>
                    </a:extLst>
                  </pic:spPr>
                </pic:pic>
              </a:graphicData>
            </a:graphic>
          </wp:inline>
        </w:drawing>
      </w:r>
    </w:p>
    <w:p w14:paraId="5BC345DB" w14:textId="62A0DB9C" w:rsidR="00AC7C3B" w:rsidRPr="008C6266" w:rsidRDefault="00AC7C3B" w:rsidP="00FD6186">
      <w:pPr>
        <w:jc w:val="center"/>
        <w:rPr>
          <w:rFonts w:ascii="Calibri" w:eastAsia="Calibri" w:hAnsi="Calibri" w:cs="Calibri"/>
          <w:color w:val="366091"/>
        </w:rPr>
      </w:pPr>
      <w:r>
        <w:rPr>
          <w:rFonts w:ascii="Calibri" w:hAnsi="Calibri"/>
          <w:color w:val="366091"/>
        </w:rPr>
        <w:t xml:space="preserve">Şekil 3.  </w:t>
      </w:r>
      <w:proofErr w:type="spellStart"/>
      <w:r>
        <w:rPr>
          <w:rFonts w:ascii="Calibri" w:hAnsi="Calibri"/>
          <w:color w:val="366091"/>
        </w:rPr>
        <w:t>Teachable</w:t>
      </w:r>
      <w:proofErr w:type="spellEnd"/>
      <w:r>
        <w:rPr>
          <w:rFonts w:ascii="Calibri" w:hAnsi="Calibri"/>
          <w:color w:val="366091"/>
        </w:rPr>
        <w:t xml:space="preserve"> Machine, Google – model </w:t>
      </w:r>
      <w:proofErr w:type="spellStart"/>
      <w:r>
        <w:rPr>
          <w:rFonts w:ascii="Calibri" w:hAnsi="Calibri"/>
          <w:color w:val="366091"/>
        </w:rPr>
        <w:t>önizlemesi</w:t>
      </w:r>
      <w:proofErr w:type="spellEnd"/>
      <w:r>
        <w:rPr>
          <w:rFonts w:ascii="Calibri" w:hAnsi="Calibri"/>
          <w:color w:val="366091"/>
        </w:rPr>
        <w:t xml:space="preserve"> ve testi</w:t>
      </w:r>
    </w:p>
    <w:p w14:paraId="2A621583" w14:textId="0ABE406C" w:rsidR="00615BD5" w:rsidRPr="008C6266" w:rsidRDefault="00B47DC9">
      <w:pPr>
        <w:jc w:val="both"/>
        <w:rPr>
          <w:rFonts w:ascii="Calibri" w:eastAsia="Calibri" w:hAnsi="Calibri" w:cs="Calibri"/>
          <w:color w:val="366091"/>
          <w:sz w:val="24"/>
          <w:szCs w:val="24"/>
        </w:rPr>
      </w:pPr>
      <w:r>
        <w:rPr>
          <w:rFonts w:ascii="Calibri" w:hAnsi="Calibri"/>
          <w:color w:val="366091"/>
          <w:sz w:val="24"/>
          <w:szCs w:val="24"/>
        </w:rPr>
        <w:t>Yalnızca modelin çalıştığından emin olmak ve performansını değerlendirmenin dışında, öğrencilerin, sistemin düzgün çalışmadığı durumlara bakmalarını sağlayın. Modelin çalıştığı limitleri bulmaya çalışın - makine öğreniminin sınırları olduğunu unutmayın! Örneğin:</w:t>
      </w:r>
    </w:p>
    <w:p w14:paraId="0FE01012" w14:textId="2F2162C1" w:rsidR="00615BD5" w:rsidRPr="008C6266" w:rsidRDefault="009B69F7">
      <w:pPr>
        <w:numPr>
          <w:ilvl w:val="0"/>
          <w:numId w:val="1"/>
        </w:numPr>
        <w:spacing w:after="0"/>
        <w:jc w:val="both"/>
        <w:rPr>
          <w:rFonts w:ascii="Calibri" w:eastAsia="Calibri" w:hAnsi="Calibri" w:cs="Calibri"/>
          <w:color w:val="366091"/>
          <w:sz w:val="24"/>
          <w:szCs w:val="24"/>
        </w:rPr>
      </w:pPr>
      <w:r>
        <w:rPr>
          <w:rFonts w:ascii="Calibri" w:hAnsi="Calibri"/>
          <w:color w:val="366091"/>
          <w:sz w:val="24"/>
          <w:szCs w:val="24"/>
        </w:rPr>
        <w:t>Aynı anda iki elma tutun.</w:t>
      </w:r>
    </w:p>
    <w:p w14:paraId="21D52EF9" w14:textId="6F20BCD9" w:rsidR="00615BD5" w:rsidRPr="008C6266" w:rsidRDefault="00B47DC9">
      <w:pPr>
        <w:numPr>
          <w:ilvl w:val="0"/>
          <w:numId w:val="1"/>
        </w:numPr>
        <w:spacing w:after="0"/>
        <w:jc w:val="both"/>
        <w:rPr>
          <w:rFonts w:ascii="Calibri" w:eastAsia="Calibri" w:hAnsi="Calibri" w:cs="Calibri"/>
          <w:color w:val="366091"/>
          <w:sz w:val="24"/>
          <w:szCs w:val="24"/>
        </w:rPr>
      </w:pPr>
      <w:r>
        <w:rPr>
          <w:rFonts w:ascii="Calibri" w:hAnsi="Calibri"/>
          <w:color w:val="366091"/>
          <w:sz w:val="24"/>
          <w:szCs w:val="24"/>
        </w:rPr>
        <w:t>Meyvelerinizi farklı bir arka planda değerlendirmeyi deneyin.</w:t>
      </w:r>
    </w:p>
    <w:p w14:paraId="0A77D549" w14:textId="692EB689" w:rsidR="00615BD5" w:rsidRPr="008C6266" w:rsidRDefault="00B47DC9">
      <w:pPr>
        <w:numPr>
          <w:ilvl w:val="0"/>
          <w:numId w:val="1"/>
        </w:numPr>
        <w:jc w:val="both"/>
        <w:rPr>
          <w:rFonts w:ascii="Calibri" w:eastAsia="Calibri" w:hAnsi="Calibri" w:cs="Calibri"/>
          <w:color w:val="366091"/>
          <w:sz w:val="24"/>
          <w:szCs w:val="24"/>
        </w:rPr>
      </w:pPr>
      <w:r>
        <w:rPr>
          <w:rFonts w:ascii="Calibri" w:hAnsi="Calibri"/>
          <w:color w:val="366091"/>
          <w:sz w:val="24"/>
          <w:szCs w:val="24"/>
        </w:rPr>
        <w:t xml:space="preserve">Muzun kendisi yerine basılı bir görüntüsünü tutun. Bir elma resmi çizin ve tutun. Portakal görünümlü bir oyuncağı tutun. </w:t>
      </w:r>
    </w:p>
    <w:p w14:paraId="56CAD36D" w14:textId="77777777" w:rsidR="007867EC" w:rsidRPr="008C6266" w:rsidRDefault="007867EC">
      <w:pPr>
        <w:jc w:val="both"/>
        <w:rPr>
          <w:rFonts w:ascii="Calibri" w:eastAsia="Calibri" w:hAnsi="Calibri" w:cs="Calibri"/>
          <w:b/>
          <w:color w:val="366091"/>
          <w:sz w:val="24"/>
          <w:szCs w:val="24"/>
        </w:rPr>
      </w:pPr>
    </w:p>
    <w:p w14:paraId="323E084B" w14:textId="0ABA71BE" w:rsidR="00615BD5" w:rsidRPr="008C6266" w:rsidRDefault="00B47DC9">
      <w:pPr>
        <w:jc w:val="both"/>
        <w:rPr>
          <w:rFonts w:ascii="Calibri" w:eastAsia="Calibri" w:hAnsi="Calibri" w:cs="Calibri"/>
          <w:b/>
          <w:color w:val="366091"/>
          <w:sz w:val="24"/>
          <w:szCs w:val="24"/>
        </w:rPr>
      </w:pPr>
      <w:r>
        <w:rPr>
          <w:rFonts w:ascii="Calibri" w:hAnsi="Calibri"/>
          <w:b/>
          <w:color w:val="366091"/>
          <w:sz w:val="24"/>
          <w:szCs w:val="24"/>
        </w:rPr>
        <w:t>Tartışma bölümü (35 dakika)</w:t>
      </w:r>
    </w:p>
    <w:p w14:paraId="10D0F69F" w14:textId="3FBA384A" w:rsidR="00615BD5" w:rsidRPr="008C6266" w:rsidRDefault="00B47DC9">
      <w:pPr>
        <w:jc w:val="both"/>
        <w:rPr>
          <w:rFonts w:ascii="Calibri" w:eastAsia="Calibri" w:hAnsi="Calibri" w:cs="Calibri"/>
          <w:color w:val="366091"/>
          <w:sz w:val="24"/>
          <w:szCs w:val="24"/>
        </w:rPr>
      </w:pPr>
      <w:r>
        <w:rPr>
          <w:rFonts w:ascii="Calibri" w:hAnsi="Calibri"/>
          <w:color w:val="366091"/>
          <w:sz w:val="24"/>
          <w:szCs w:val="24"/>
        </w:rPr>
        <w:t xml:space="preserve">Öğretmen, öğrencilere sınıflandırıcılarının doğruluğunu ve tarafsızlığını değerlendirme şansı vererek eleştirel düşünmeyi teşvik edecek, onlara modeli yanıltmalarına ve sonunda performansını artırabilecek düzeltmeler ve stratejiler geliştirmelerine izin verecektir. </w:t>
      </w:r>
    </w:p>
    <w:p w14:paraId="3B91EF47" w14:textId="41F4298E" w:rsidR="00615BD5" w:rsidRPr="008C6266" w:rsidRDefault="00B47DC9">
      <w:pPr>
        <w:jc w:val="both"/>
        <w:rPr>
          <w:rFonts w:ascii="Calibri" w:eastAsia="Calibri" w:hAnsi="Calibri" w:cs="Calibri"/>
          <w:b/>
          <w:color w:val="17365D"/>
          <w:sz w:val="28"/>
          <w:szCs w:val="28"/>
        </w:rPr>
      </w:pPr>
      <w:r>
        <w:rPr>
          <w:rFonts w:ascii="Calibri" w:hAnsi="Calibri"/>
          <w:b/>
          <w:i/>
          <w:color w:val="366091"/>
          <w:sz w:val="24"/>
          <w:szCs w:val="24"/>
        </w:rPr>
        <w:t>Öneri</w:t>
      </w:r>
      <w:r>
        <w:rPr>
          <w:rFonts w:ascii="Calibri" w:hAnsi="Calibri"/>
          <w:color w:val="366091"/>
          <w:sz w:val="24"/>
          <w:szCs w:val="24"/>
        </w:rPr>
        <w:t>: Modellerini daha sağlam hale getirmek için farklı ortamlarda sırasıyla elma, muz ve portakal resimlerini eklemelerini isteyebilirsiniz, böylece farklı arka planlarda çalışabilir. İnternetten elma, muz ve portakalın bazı temsili resimlerini yüklemeyi de deneyebilirsiniz (resimleri kullanma hakkınız olduğundan emin olun). Bunun için "</w:t>
      </w:r>
      <w:proofErr w:type="spellStart"/>
      <w:r>
        <w:rPr>
          <w:rFonts w:ascii="Calibri" w:hAnsi="Calibri"/>
          <w:color w:val="366091"/>
          <w:sz w:val="24"/>
          <w:szCs w:val="24"/>
        </w:rPr>
        <w:t>Upload</w:t>
      </w:r>
      <w:proofErr w:type="spellEnd"/>
      <w:r>
        <w:rPr>
          <w:rFonts w:ascii="Calibri" w:hAnsi="Calibri"/>
          <w:color w:val="366091"/>
          <w:sz w:val="24"/>
          <w:szCs w:val="24"/>
        </w:rPr>
        <w:t>" butonuna tıklayın. “Eğitim veri kümesini iyileştirme" olarak da bilinen bu eklemelerden sonra, modeli yeniden eğitin ve ilk Test Veri Kümesini kullanarak tekrar test edin. Günlükteki tahminleri takip edin. Yeni modelin artık meyve kategorilerini tanımada biraz daha iyi olmasını bekleyebilirsiniz.</w:t>
      </w:r>
    </w:p>
    <w:p w14:paraId="68955580" w14:textId="44C6BA22" w:rsidR="00615BD5" w:rsidRPr="008C6266" w:rsidRDefault="00B47DC9">
      <w:pPr>
        <w:jc w:val="both"/>
        <w:rPr>
          <w:rFonts w:ascii="Calibri" w:eastAsia="Calibri" w:hAnsi="Calibri" w:cs="Calibri"/>
          <w:color w:val="366091"/>
          <w:sz w:val="24"/>
          <w:szCs w:val="24"/>
        </w:rPr>
      </w:pPr>
      <w:r>
        <w:rPr>
          <w:rFonts w:ascii="Calibri" w:hAnsi="Calibri"/>
          <w:color w:val="366091"/>
          <w:sz w:val="24"/>
          <w:szCs w:val="24"/>
        </w:rPr>
        <w:t>Sonuç olarak, oturumu tamamlayın, öğrencileri günlüklerinin önemli noktalarını paylaşmaya, parçaların üzerinden geçmeye ve öğrenme sonuçlarını pekiştirmeye teşvik edin.</w:t>
      </w:r>
    </w:p>
    <w:p w14:paraId="16DF8B3D" w14:textId="4E8E401E" w:rsidR="00C57594" w:rsidRPr="008C6266" w:rsidRDefault="004D385D">
      <w:pPr>
        <w:jc w:val="both"/>
        <w:rPr>
          <w:rFonts w:ascii="Calibri" w:eastAsia="Calibri" w:hAnsi="Calibri" w:cs="Calibri"/>
          <w:color w:val="366091"/>
          <w:sz w:val="24"/>
          <w:szCs w:val="24"/>
        </w:rPr>
      </w:pPr>
      <w:r>
        <w:rPr>
          <w:rFonts w:ascii="Calibri" w:hAnsi="Calibri"/>
          <w:color w:val="366091"/>
          <w:sz w:val="24"/>
          <w:szCs w:val="24"/>
        </w:rPr>
        <w:t xml:space="preserve">Sürecin ekran kaydı videosunu </w:t>
      </w:r>
      <w:hyperlink r:id="rId13" w:history="1">
        <w:r>
          <w:rPr>
            <w:rStyle w:val="Hyperlink"/>
            <w:rFonts w:ascii="Calibri" w:hAnsi="Calibri"/>
            <w:sz w:val="24"/>
            <w:szCs w:val="24"/>
          </w:rPr>
          <w:t>bu bağlantıya</w:t>
        </w:r>
      </w:hyperlink>
      <w:r>
        <w:rPr>
          <w:rFonts w:ascii="Calibri" w:hAnsi="Calibri"/>
          <w:color w:val="366091"/>
          <w:sz w:val="24"/>
          <w:szCs w:val="24"/>
        </w:rPr>
        <w:t xml:space="preserve"> tıklayarak bulabilirsiniz.</w:t>
      </w:r>
    </w:p>
    <w:p w14:paraId="43FE001E" w14:textId="77777777" w:rsidR="00615BD5" w:rsidRPr="008C6266" w:rsidRDefault="00B47DC9">
      <w:pPr>
        <w:spacing w:line="360" w:lineRule="auto"/>
        <w:jc w:val="both"/>
        <w:rPr>
          <w:rFonts w:ascii="Calibri" w:eastAsia="Calibri" w:hAnsi="Calibri" w:cs="Calibri"/>
          <w:b/>
          <w:color w:val="17365D"/>
          <w:sz w:val="28"/>
          <w:szCs w:val="28"/>
        </w:rPr>
      </w:pPr>
      <w:r>
        <w:rPr>
          <w:rFonts w:ascii="Calibri" w:hAnsi="Calibri"/>
          <w:b/>
          <w:color w:val="17365D"/>
          <w:sz w:val="28"/>
          <w:szCs w:val="28"/>
        </w:rPr>
        <w:t xml:space="preserve">Yazarın adı: </w:t>
      </w:r>
      <w:proofErr w:type="spellStart"/>
      <w:r>
        <w:rPr>
          <w:rFonts w:ascii="Calibri" w:hAnsi="Calibri"/>
          <w:b/>
          <w:color w:val="17365D"/>
          <w:sz w:val="28"/>
          <w:szCs w:val="28"/>
        </w:rPr>
        <w:t>Marjana</w:t>
      </w:r>
      <w:proofErr w:type="spellEnd"/>
      <w:r>
        <w:rPr>
          <w:rFonts w:ascii="Calibri" w:hAnsi="Calibri"/>
          <w:b/>
          <w:color w:val="17365D"/>
          <w:sz w:val="28"/>
          <w:szCs w:val="28"/>
        </w:rPr>
        <w:t xml:space="preserve"> </w:t>
      </w:r>
      <w:proofErr w:type="spellStart"/>
      <w:r>
        <w:rPr>
          <w:rFonts w:ascii="Calibri" w:hAnsi="Calibri"/>
          <w:b/>
          <w:color w:val="17365D"/>
          <w:sz w:val="28"/>
          <w:szCs w:val="28"/>
        </w:rPr>
        <w:t>Prifti</w:t>
      </w:r>
      <w:proofErr w:type="spellEnd"/>
      <w:r>
        <w:rPr>
          <w:rFonts w:ascii="Calibri" w:hAnsi="Calibri"/>
          <w:b/>
          <w:color w:val="17365D"/>
          <w:sz w:val="28"/>
          <w:szCs w:val="28"/>
        </w:rPr>
        <w:t xml:space="preserve"> </w:t>
      </w:r>
      <w:proofErr w:type="spellStart"/>
      <w:r>
        <w:rPr>
          <w:rFonts w:ascii="Calibri" w:hAnsi="Calibri"/>
          <w:b/>
          <w:color w:val="17365D"/>
          <w:sz w:val="28"/>
          <w:szCs w:val="28"/>
        </w:rPr>
        <w:t>Skenduli</w:t>
      </w:r>
      <w:proofErr w:type="spellEnd"/>
    </w:p>
    <w:sectPr w:rsidR="00615BD5" w:rsidRPr="008C6266">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607E89" w14:textId="77777777" w:rsidR="00677879" w:rsidRDefault="00677879">
      <w:pPr>
        <w:spacing w:after="0" w:line="240" w:lineRule="auto"/>
      </w:pPr>
      <w:r>
        <w:separator/>
      </w:r>
    </w:p>
  </w:endnote>
  <w:endnote w:type="continuationSeparator" w:id="0">
    <w:p w14:paraId="7D617014" w14:textId="77777777" w:rsidR="00677879" w:rsidRDefault="00677879">
      <w:pPr>
        <w:spacing w:after="0" w:line="240" w:lineRule="auto"/>
      </w:pPr>
      <w:r>
        <w:continuationSeparator/>
      </w:r>
    </w:p>
  </w:endnote>
  <w:endnote w:type="continuationNotice" w:id="1">
    <w:p w14:paraId="3D7888B1" w14:textId="77777777" w:rsidR="00677879" w:rsidRDefault="006778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charset w:val="00"/>
    <w:family w:val="swiss"/>
    <w:pitch w:val="variable"/>
    <w:sig w:usb0="A00002BF" w:usb1="5000E0FB" w:usb2="00000000" w:usb3="00000000" w:csb0="0000019F" w:csb1="00000000"/>
  </w:font>
  <w:font w:name="EC Square Sans Pro Medium">
    <w:altName w:val="Arial"/>
    <w:charset w:val="00"/>
    <w:family w:val="swiss"/>
    <w:pitch w:val="variable"/>
    <w:sig w:usb0="A00002BF" w:usb1="5000E0FB" w:usb2="00000000" w:usb3="00000000" w:csb0="0000019F" w:csb1="00000000"/>
  </w:font>
  <w:font w:name="EC Square Sans Pro">
    <w:altName w:val="Arial"/>
    <w:charset w:val="00"/>
    <w:family w:val="swiss"/>
    <w:pitch w:val="variable"/>
    <w:sig w:usb0="A00002BF" w:usb1="5000E0F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0FC956" w14:textId="77777777" w:rsidR="00615BD5" w:rsidRDefault="00615BD5">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0AD3C2" w14:textId="558B60B7" w:rsidR="00615BD5" w:rsidRDefault="005E7AF9">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114300" distR="114300" simplePos="0" relativeHeight="251659264" behindDoc="0" locked="0" layoutInCell="1" hidden="0" allowOverlap="1" wp14:anchorId="1ABF2434" wp14:editId="5C6492FC">
          <wp:simplePos x="0" y="0"/>
          <wp:positionH relativeFrom="column">
            <wp:posOffset>967105</wp:posOffset>
          </wp:positionH>
          <wp:positionV relativeFrom="paragraph">
            <wp:posOffset>-62865</wp:posOffset>
          </wp:positionV>
          <wp:extent cx="238125" cy="238125"/>
          <wp:effectExtent l="0" t="0" r="0" b="0"/>
          <wp:wrapSquare wrapText="bothSides" distT="0" distB="0" distL="114300" distR="114300"/>
          <wp:docPr id="3" name="image1.png" descr="C:\Users\nkj\Desktop\twitter_512.png"/>
          <wp:cNvGraphicFramePr/>
          <a:graphic xmlns:a="http://schemas.openxmlformats.org/drawingml/2006/main">
            <a:graphicData uri="http://schemas.openxmlformats.org/drawingml/2006/picture">
              <pic:pic xmlns:pic="http://schemas.openxmlformats.org/drawingml/2006/picture">
                <pic:nvPicPr>
                  <pic:cNvPr id="0" name="image1.png" descr="C:\Users\nkj\Desktop\twitter_512.png"/>
                  <pic:cNvPicPr preferRelativeResize="0"/>
                </pic:nvPicPr>
                <pic:blipFill>
                  <a:blip r:embed="rId1"/>
                  <a:srcRect/>
                  <a:stretch>
                    <a:fillRect/>
                  </a:stretch>
                </pic:blipFill>
                <pic:spPr>
                  <a:xfrm>
                    <a:off x="0" y="0"/>
                    <a:ext cx="238125" cy="238125"/>
                  </a:xfrm>
                  <a:prstGeom prst="rect">
                    <a:avLst/>
                  </a:prstGeom>
                  <a:ln/>
                </pic:spPr>
              </pic:pic>
            </a:graphicData>
          </a:graphic>
        </wp:anchor>
      </w:drawing>
    </w:r>
    <w:r>
      <w:rPr>
        <w:color w:val="000000"/>
      </w:rPr>
      <w:t xml:space="preserve">                                  @CodeWeekEU | codeweek.eu |</w:t>
    </w:r>
    <w:proofErr w:type="spellStart"/>
    <w:r>
      <w:rPr>
        <w:color w:val="000000"/>
      </w:rPr>
      <w:t>codeEU</w:t>
    </w:r>
    <w:proofErr w:type="spellEnd"/>
    <w:r>
      <w:rPr>
        <w:noProof/>
      </w:rPr>
      <w:drawing>
        <wp:anchor distT="0" distB="0" distL="114300" distR="114300" simplePos="0" relativeHeight="251660288" behindDoc="0" locked="0" layoutInCell="1" hidden="0" allowOverlap="1" wp14:anchorId="79DEA42A" wp14:editId="6D4CE215">
          <wp:simplePos x="0" y="0"/>
          <wp:positionH relativeFrom="column">
            <wp:posOffset>4786630</wp:posOffset>
          </wp:positionH>
          <wp:positionV relativeFrom="paragraph">
            <wp:posOffset>-135254</wp:posOffset>
          </wp:positionV>
          <wp:extent cx="1845310" cy="485775"/>
          <wp:effectExtent l="0" t="0" r="0" b="0"/>
          <wp:wrapSquare wrapText="bothSides" distT="0" distB="0" distL="114300" distR="114300"/>
          <wp:docPr id="2" name="image5.png" descr="C:\Users\nkj\AppData\Local\Temp\7zE869D06E5\logo-ce-horizontal-en-quadri-lr.png"/>
          <wp:cNvGraphicFramePr/>
          <a:graphic xmlns:a="http://schemas.openxmlformats.org/drawingml/2006/main">
            <a:graphicData uri="http://schemas.openxmlformats.org/drawingml/2006/picture">
              <pic:pic xmlns:pic="http://schemas.openxmlformats.org/drawingml/2006/picture">
                <pic:nvPicPr>
                  <pic:cNvPr id="0" name="image5.png" descr="C:\Users\nkj\AppData\Local\Temp\7zE869D06E5\logo-ce-horizontal-en-quadri-lr.png"/>
                  <pic:cNvPicPr preferRelativeResize="0"/>
                </pic:nvPicPr>
                <pic:blipFill>
                  <a:blip r:embed="rId2"/>
                  <a:srcRect/>
                  <a:stretch>
                    <a:fillRect/>
                  </a:stretch>
                </pic:blipFill>
                <pic:spPr>
                  <a:xfrm>
                    <a:off x="0" y="0"/>
                    <a:ext cx="1845310" cy="48577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398A1F2A" wp14:editId="02DA5884">
          <wp:simplePos x="0" y="0"/>
          <wp:positionH relativeFrom="column">
            <wp:posOffset>3993515</wp:posOffset>
          </wp:positionH>
          <wp:positionV relativeFrom="paragraph">
            <wp:posOffset>9525</wp:posOffset>
          </wp:positionV>
          <wp:extent cx="168275" cy="168275"/>
          <wp:effectExtent l="0" t="0" r="0" b="0"/>
          <wp:wrapSquare wrapText="bothSides" distT="0" distB="0" distL="114300" distR="114300"/>
          <wp:docPr id="6" name="image4.png" descr="C:\Users\nkj\Desktop\fb_icon_325x325.png"/>
          <wp:cNvGraphicFramePr/>
          <a:graphic xmlns:a="http://schemas.openxmlformats.org/drawingml/2006/main">
            <a:graphicData uri="http://schemas.openxmlformats.org/drawingml/2006/picture">
              <pic:pic xmlns:pic="http://schemas.openxmlformats.org/drawingml/2006/picture">
                <pic:nvPicPr>
                  <pic:cNvPr id="0" name="image4.png" descr="C:\Users\nkj\Desktop\fb_icon_325x325.png"/>
                  <pic:cNvPicPr preferRelativeResize="0"/>
                </pic:nvPicPr>
                <pic:blipFill>
                  <a:blip r:embed="rId3"/>
                  <a:srcRect/>
                  <a:stretch>
                    <a:fillRect/>
                  </a:stretch>
                </pic:blipFill>
                <pic:spPr>
                  <a:xfrm>
                    <a:off x="0" y="0"/>
                    <a:ext cx="168275" cy="168275"/>
                  </a:xfrm>
                  <a:prstGeom prst="rect">
                    <a:avLst/>
                  </a:prstGeom>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951738" w14:textId="77777777" w:rsidR="00615BD5" w:rsidRDefault="00615BD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70971A" w14:textId="77777777" w:rsidR="00677879" w:rsidRDefault="00677879">
      <w:pPr>
        <w:spacing w:after="0" w:line="240" w:lineRule="auto"/>
      </w:pPr>
      <w:r>
        <w:separator/>
      </w:r>
    </w:p>
  </w:footnote>
  <w:footnote w:type="continuationSeparator" w:id="0">
    <w:p w14:paraId="0788D54D" w14:textId="77777777" w:rsidR="00677879" w:rsidRDefault="00677879">
      <w:pPr>
        <w:spacing w:after="0" w:line="240" w:lineRule="auto"/>
      </w:pPr>
      <w:r>
        <w:continuationSeparator/>
      </w:r>
    </w:p>
  </w:footnote>
  <w:footnote w:type="continuationNotice" w:id="1">
    <w:p w14:paraId="6979131E" w14:textId="77777777" w:rsidR="00677879" w:rsidRDefault="006778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9EE68E" w14:textId="77777777" w:rsidR="00615BD5" w:rsidRDefault="00B47DC9">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6C3F3D36" wp14:editId="511C37AD">
          <wp:extent cx="4324350" cy="4324350"/>
          <wp:effectExtent l="0" t="0" r="0" b="0"/>
          <wp:docPr id="5" name="image6.png" descr="S:\F17001 - DG COMM Media Relations\3_Work\33_Work-in-process\8510150 - DG CONNECT EU Code Week\3_Work\WP2\Visual Identity\Github material\twibbon.png"/>
          <wp:cNvGraphicFramePr/>
          <a:graphic xmlns:a="http://schemas.openxmlformats.org/drawingml/2006/main">
            <a:graphicData uri="http://schemas.openxmlformats.org/drawingml/2006/picture">
              <pic:pic xmlns:pic="http://schemas.openxmlformats.org/drawingml/2006/picture">
                <pic:nvPicPr>
                  <pic:cNvPr id="0" name="image6.png" descr="S:\F17001 - DG COMM Media Relations\3_Work\33_Work-in-process\8510150 - DG CONNECT EU Code Week\3_Work\WP2\Visual Identity\Github material\twibbon.png"/>
                  <pic:cNvPicPr preferRelativeResize="0"/>
                </pic:nvPicPr>
                <pic:blipFill>
                  <a:blip r:embed="rId1"/>
                  <a:srcRect/>
                  <a:stretch>
                    <a:fillRect/>
                  </a:stretch>
                </pic:blipFill>
                <pic:spPr>
                  <a:xfrm>
                    <a:off x="0" y="0"/>
                    <a:ext cx="4324350" cy="4324350"/>
                  </a:xfrm>
                  <a:prstGeom prst="rect">
                    <a:avLst/>
                  </a:prstGeom>
                  <a:ln/>
                </pic:spPr>
              </pic:pic>
            </a:graphicData>
          </a:graphic>
        </wp:inline>
      </w:drawing>
    </w:r>
    <w:r>
      <w:rPr>
        <w:noProof/>
        <w:color w:val="000000"/>
      </w:rPr>
      <w:drawing>
        <wp:inline distT="0" distB="0" distL="0" distR="0" wp14:anchorId="4290D9D0" wp14:editId="4A00E4F7">
          <wp:extent cx="4324350" cy="4324350"/>
          <wp:effectExtent l="0" t="0" r="0" b="0"/>
          <wp:docPr id="4" name="image6.png" descr="S:\F17001 - DG COMM Media Relations\3_Work\33_Work-in-process\8510150 - DG CONNECT EU Code Week\3_Work\WP2\Visual Identity\Github material\twibbon.png"/>
          <wp:cNvGraphicFramePr/>
          <a:graphic xmlns:a="http://schemas.openxmlformats.org/drawingml/2006/main">
            <a:graphicData uri="http://schemas.openxmlformats.org/drawingml/2006/picture">
              <pic:pic xmlns:pic="http://schemas.openxmlformats.org/drawingml/2006/picture">
                <pic:nvPicPr>
                  <pic:cNvPr id="0" name="image6.png" descr="S:\F17001 - DG COMM Media Relations\3_Work\33_Work-in-process\8510150 - DG CONNECT EU Code Week\3_Work\WP2\Visual Identity\Github material\twibbon.png"/>
                  <pic:cNvPicPr preferRelativeResize="0"/>
                </pic:nvPicPr>
                <pic:blipFill>
                  <a:blip r:embed="rId1"/>
                  <a:srcRect/>
                  <a:stretch>
                    <a:fillRect/>
                  </a:stretch>
                </pic:blipFill>
                <pic:spPr>
                  <a:xfrm>
                    <a:off x="0" y="0"/>
                    <a:ext cx="4324350" cy="43243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192D57" w14:textId="77777777" w:rsidR="00615BD5" w:rsidRDefault="00B47DC9">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0" distR="0" simplePos="0" relativeHeight="251658240" behindDoc="0" locked="0" layoutInCell="1" hidden="0" allowOverlap="1" wp14:anchorId="1F5CC0DB" wp14:editId="445F6554">
          <wp:simplePos x="0" y="0"/>
          <wp:positionH relativeFrom="column">
            <wp:posOffset>4580890</wp:posOffset>
          </wp:positionH>
          <wp:positionV relativeFrom="paragraph">
            <wp:posOffset>-279399</wp:posOffset>
          </wp:positionV>
          <wp:extent cx="2093845" cy="752475"/>
          <wp:effectExtent l="0" t="0" r="0" b="0"/>
          <wp:wrapSquare wrapText="bothSides" distT="0" distB="0" distL="0" distR="0"/>
          <wp:docPr id="8" name="image2.png" descr="S:\F17001 - DG COMM Media Relations\3_Work\33_Work-in-process\8510150 - DG CONNECT EU Code Week\3_Work\WP2\Visual Identity\Github material\codeweekeu_logo_on-white_RGB.png"/>
          <wp:cNvGraphicFramePr/>
          <a:graphic xmlns:a="http://schemas.openxmlformats.org/drawingml/2006/main">
            <a:graphicData uri="http://schemas.openxmlformats.org/drawingml/2006/picture">
              <pic:pic xmlns:pic="http://schemas.openxmlformats.org/drawingml/2006/picture">
                <pic:nvPicPr>
                  <pic:cNvPr id="0" name="image2.png" descr="S:\F17001 - DG COMM Media Relations\3_Work\33_Work-in-process\8510150 - DG CONNECT EU Code Week\3_Work\WP2\Visual Identity\Github material\codeweekeu_logo_on-white_RGB.png"/>
                  <pic:cNvPicPr preferRelativeResize="0"/>
                </pic:nvPicPr>
                <pic:blipFill>
                  <a:blip r:embed="rId1"/>
                  <a:srcRect/>
                  <a:stretch>
                    <a:fillRect/>
                  </a:stretch>
                </pic:blipFill>
                <pic:spPr>
                  <a:xfrm>
                    <a:off x="0" y="0"/>
                    <a:ext cx="2093845" cy="752475"/>
                  </a:xfrm>
                  <a:prstGeom prst="rect">
                    <a:avLst/>
                  </a:prstGeom>
                  <a:ln/>
                </pic:spPr>
              </pic:pic>
            </a:graphicData>
          </a:graphic>
        </wp:anchor>
      </w:drawing>
    </w:r>
  </w:p>
  <w:p w14:paraId="2FED1F86" w14:textId="77777777" w:rsidR="00615BD5" w:rsidRDefault="00615BD5">
    <w:pPr>
      <w:pBdr>
        <w:top w:val="nil"/>
        <w:left w:val="nil"/>
        <w:bottom w:val="nil"/>
        <w:right w:val="nil"/>
        <w:between w:val="nil"/>
      </w:pBdr>
      <w:tabs>
        <w:tab w:val="center" w:pos="4680"/>
        <w:tab w:val="right" w:pos="9360"/>
      </w:tabs>
      <w:spacing w:after="0" w:line="240" w:lineRule="auto"/>
      <w:rPr>
        <w:color w:val="000000"/>
      </w:rPr>
    </w:pPr>
  </w:p>
  <w:p w14:paraId="36DF2502" w14:textId="77777777" w:rsidR="00615BD5" w:rsidRDefault="00615BD5">
    <w:pPr>
      <w:pBdr>
        <w:top w:val="nil"/>
        <w:left w:val="nil"/>
        <w:bottom w:val="nil"/>
        <w:right w:val="nil"/>
        <w:between w:val="nil"/>
      </w:pBdr>
      <w:tabs>
        <w:tab w:val="center" w:pos="4680"/>
        <w:tab w:val="right" w:pos="9360"/>
      </w:tabs>
      <w:spacing w:after="0" w:line="240" w:lineRule="auto"/>
      <w:rPr>
        <w:color w:val="000000"/>
      </w:rPr>
    </w:pPr>
  </w:p>
  <w:p w14:paraId="299B8296" w14:textId="77777777" w:rsidR="00615BD5" w:rsidRDefault="00615BD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CD7A28" w14:textId="77777777" w:rsidR="00615BD5" w:rsidRDefault="00615BD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F268DC"/>
    <w:multiLevelType w:val="hybridMultilevel"/>
    <w:tmpl w:val="0CFA3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40478A"/>
    <w:multiLevelType w:val="hybridMultilevel"/>
    <w:tmpl w:val="53A2D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250E3E"/>
    <w:multiLevelType w:val="hybridMultilevel"/>
    <w:tmpl w:val="383E030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588C2E4B"/>
    <w:multiLevelType w:val="multilevel"/>
    <w:tmpl w:val="69AE94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BD5"/>
    <w:rsid w:val="00015193"/>
    <w:rsid w:val="0003787F"/>
    <w:rsid w:val="000A0D9B"/>
    <w:rsid w:val="000B05B4"/>
    <w:rsid w:val="000B41AB"/>
    <w:rsid w:val="0014763B"/>
    <w:rsid w:val="00154261"/>
    <w:rsid w:val="001722FA"/>
    <w:rsid w:val="001918CD"/>
    <w:rsid w:val="001C4663"/>
    <w:rsid w:val="001E25F9"/>
    <w:rsid w:val="00203B4F"/>
    <w:rsid w:val="002052C0"/>
    <w:rsid w:val="002372AB"/>
    <w:rsid w:val="00270EFC"/>
    <w:rsid w:val="00280351"/>
    <w:rsid w:val="002873FE"/>
    <w:rsid w:val="00292CA7"/>
    <w:rsid w:val="002963B6"/>
    <w:rsid w:val="002B2F06"/>
    <w:rsid w:val="002E40B2"/>
    <w:rsid w:val="00307BBA"/>
    <w:rsid w:val="00357A93"/>
    <w:rsid w:val="00465FC0"/>
    <w:rsid w:val="00491FD1"/>
    <w:rsid w:val="004D385D"/>
    <w:rsid w:val="004F2550"/>
    <w:rsid w:val="00546F90"/>
    <w:rsid w:val="00560767"/>
    <w:rsid w:val="00562E54"/>
    <w:rsid w:val="005B3368"/>
    <w:rsid w:val="005E7AF9"/>
    <w:rsid w:val="00615BD5"/>
    <w:rsid w:val="00652382"/>
    <w:rsid w:val="006574DF"/>
    <w:rsid w:val="0066706C"/>
    <w:rsid w:val="00674327"/>
    <w:rsid w:val="00677879"/>
    <w:rsid w:val="006B5051"/>
    <w:rsid w:val="006C0B5C"/>
    <w:rsid w:val="006C15D7"/>
    <w:rsid w:val="006D0A58"/>
    <w:rsid w:val="006D0CA6"/>
    <w:rsid w:val="006E2AE5"/>
    <w:rsid w:val="006E7563"/>
    <w:rsid w:val="006F3092"/>
    <w:rsid w:val="006F4EBF"/>
    <w:rsid w:val="00730897"/>
    <w:rsid w:val="007867EC"/>
    <w:rsid w:val="007E6750"/>
    <w:rsid w:val="00801378"/>
    <w:rsid w:val="00805FB2"/>
    <w:rsid w:val="008C6266"/>
    <w:rsid w:val="008F78ED"/>
    <w:rsid w:val="00986525"/>
    <w:rsid w:val="00987CAD"/>
    <w:rsid w:val="009B558E"/>
    <w:rsid w:val="009B69E6"/>
    <w:rsid w:val="009B69F7"/>
    <w:rsid w:val="009C5980"/>
    <w:rsid w:val="00A30C28"/>
    <w:rsid w:val="00A45EFB"/>
    <w:rsid w:val="00AC7C3B"/>
    <w:rsid w:val="00AD23A4"/>
    <w:rsid w:val="00AD3107"/>
    <w:rsid w:val="00AE3357"/>
    <w:rsid w:val="00B47DC9"/>
    <w:rsid w:val="00BD3508"/>
    <w:rsid w:val="00C5705D"/>
    <w:rsid w:val="00C57594"/>
    <w:rsid w:val="00C84D32"/>
    <w:rsid w:val="00CC6117"/>
    <w:rsid w:val="00CF5EE4"/>
    <w:rsid w:val="00E8375D"/>
    <w:rsid w:val="00EB544C"/>
    <w:rsid w:val="00F141B8"/>
    <w:rsid w:val="00F26687"/>
    <w:rsid w:val="00F5182B"/>
    <w:rsid w:val="00F75921"/>
    <w:rsid w:val="00FC0804"/>
    <w:rsid w:val="00FD6186"/>
    <w:rsid w:val="00FF762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8D5A7"/>
  <w15:docId w15:val="{03DDFE4D-696A-4F54-B8AE-42F7C3E32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EC Square Sans Pro Light" w:eastAsia="EC Square Sans Pro Light" w:hAnsi="EC Square Sans Pro Light" w:cs="EC Square Sans Pro Light"/>
        <w:sz w:val="22"/>
        <w:szCs w:val="22"/>
        <w:lang w:val="tr-TR"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0"/>
      <w:outlineLvl w:val="0"/>
    </w:pPr>
    <w:rPr>
      <w:rFonts w:ascii="EC Square Sans Pro Extra Black" w:eastAsia="EC Square Sans Pro Extra Black" w:hAnsi="EC Square Sans Pro Extra Black" w:cs="EC Square Sans Pro Extra Black"/>
      <w:b/>
      <w:color w:val="EB5C36"/>
      <w:sz w:val="28"/>
      <w:szCs w:val="28"/>
    </w:rPr>
  </w:style>
  <w:style w:type="paragraph" w:styleId="berschrift2">
    <w:name w:val="heading 2"/>
    <w:basedOn w:val="Standard"/>
    <w:next w:val="Standard"/>
    <w:uiPriority w:val="9"/>
    <w:semiHidden/>
    <w:unhideWhenUsed/>
    <w:qFormat/>
    <w:pPr>
      <w:keepNext/>
      <w:keepLines/>
      <w:spacing w:before="200" w:after="0"/>
      <w:outlineLvl w:val="1"/>
    </w:pPr>
    <w:rPr>
      <w:rFonts w:ascii="EC Square Sans Pro Medium" w:eastAsia="EC Square Sans Pro Medium" w:hAnsi="EC Square Sans Pro Medium" w:cs="EC Square Sans Pro Medium"/>
      <w:b/>
      <w:color w:val="386D9F"/>
      <w:sz w:val="26"/>
      <w:szCs w:val="26"/>
    </w:rPr>
  </w:style>
  <w:style w:type="paragraph" w:styleId="berschrift3">
    <w:name w:val="heading 3"/>
    <w:basedOn w:val="Standard"/>
    <w:next w:val="Standard"/>
    <w:uiPriority w:val="9"/>
    <w:semiHidden/>
    <w:unhideWhenUsed/>
    <w:qFormat/>
    <w:pPr>
      <w:keepNext/>
      <w:keepLines/>
      <w:spacing w:before="200" w:after="0"/>
      <w:outlineLvl w:val="2"/>
    </w:pPr>
    <w:rPr>
      <w:rFonts w:ascii="EC Square Sans Pro" w:eastAsia="EC Square Sans Pro" w:hAnsi="EC Square Sans Pro" w:cs="EC Square Sans Pro"/>
      <w:b/>
      <w:color w:val="981A80"/>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pBdr>
        <w:bottom w:val="single" w:sz="8" w:space="4" w:color="4F81BD"/>
      </w:pBdr>
      <w:spacing w:after="300" w:line="240" w:lineRule="auto"/>
    </w:pPr>
    <w:rPr>
      <w:rFonts w:ascii="EC Square Sans Pro Medium" w:eastAsia="EC Square Sans Pro Medium" w:hAnsi="EC Square Sans Pro Medium" w:cs="EC Square Sans Pro Medium"/>
      <w:color w:val="386D9F"/>
      <w:sz w:val="52"/>
      <w:szCs w:val="52"/>
    </w:rPr>
  </w:style>
  <w:style w:type="paragraph" w:styleId="Untertitel">
    <w:name w:val="Subtitle"/>
    <w:basedOn w:val="Standard"/>
    <w:next w:val="Standard"/>
    <w:uiPriority w:val="11"/>
    <w:qFormat/>
    <w:rPr>
      <w:rFonts w:ascii="EC Square Sans Pro" w:eastAsia="EC Square Sans Pro" w:hAnsi="EC Square Sans Pro" w:cs="EC Square Sans Pro"/>
      <w:i/>
      <w:color w:val="00B7ED"/>
      <w:sz w:val="24"/>
      <w:szCs w:val="24"/>
    </w:rPr>
  </w:style>
  <w:style w:type="table" w:customStyle="1" w:styleId="a">
    <w:basedOn w:val="NormaleTabelle"/>
    <w:tblPr>
      <w:tblStyleRowBandSize w:val="1"/>
      <w:tblStyleColBandSize w:val="1"/>
      <w:tblCellMar>
        <w:left w:w="115" w:type="dxa"/>
        <w:right w:w="115" w:type="dxa"/>
      </w:tblCellMar>
    </w:tblPr>
  </w:style>
  <w:style w:type="character" w:styleId="Kommentarzeichen">
    <w:name w:val="annotation reference"/>
    <w:basedOn w:val="Absatz-Standardschriftart"/>
    <w:uiPriority w:val="99"/>
    <w:semiHidden/>
    <w:unhideWhenUsed/>
    <w:rsid w:val="00465FC0"/>
    <w:rPr>
      <w:sz w:val="16"/>
      <w:szCs w:val="16"/>
    </w:rPr>
  </w:style>
  <w:style w:type="paragraph" w:styleId="Kommentartext">
    <w:name w:val="annotation text"/>
    <w:basedOn w:val="Standard"/>
    <w:link w:val="KommentartextZchn"/>
    <w:uiPriority w:val="99"/>
    <w:unhideWhenUsed/>
    <w:rsid w:val="00465FC0"/>
    <w:pPr>
      <w:spacing w:line="240" w:lineRule="auto"/>
    </w:pPr>
    <w:rPr>
      <w:sz w:val="20"/>
      <w:szCs w:val="20"/>
    </w:rPr>
  </w:style>
  <w:style w:type="character" w:customStyle="1" w:styleId="KommentartextZchn">
    <w:name w:val="Kommentartext Zchn"/>
    <w:basedOn w:val="Absatz-Standardschriftart"/>
    <w:link w:val="Kommentartext"/>
    <w:uiPriority w:val="99"/>
    <w:rsid w:val="00465FC0"/>
    <w:rPr>
      <w:sz w:val="20"/>
      <w:szCs w:val="20"/>
    </w:rPr>
  </w:style>
  <w:style w:type="paragraph" w:styleId="Kommentarthema">
    <w:name w:val="annotation subject"/>
    <w:basedOn w:val="Kommentartext"/>
    <w:next w:val="Kommentartext"/>
    <w:link w:val="KommentarthemaZchn"/>
    <w:uiPriority w:val="99"/>
    <w:semiHidden/>
    <w:unhideWhenUsed/>
    <w:rsid w:val="00465FC0"/>
    <w:rPr>
      <w:b/>
      <w:bCs/>
    </w:rPr>
  </w:style>
  <w:style w:type="character" w:customStyle="1" w:styleId="KommentarthemaZchn">
    <w:name w:val="Kommentarthema Zchn"/>
    <w:basedOn w:val="KommentartextZchn"/>
    <w:link w:val="Kommentarthema"/>
    <w:uiPriority w:val="99"/>
    <w:semiHidden/>
    <w:rsid w:val="00465FC0"/>
    <w:rPr>
      <w:b/>
      <w:bCs/>
      <w:sz w:val="20"/>
      <w:szCs w:val="20"/>
    </w:rPr>
  </w:style>
  <w:style w:type="paragraph" w:styleId="Sprechblasentext">
    <w:name w:val="Balloon Text"/>
    <w:basedOn w:val="Standard"/>
    <w:link w:val="SprechblasentextZchn"/>
    <w:uiPriority w:val="99"/>
    <w:semiHidden/>
    <w:unhideWhenUsed/>
    <w:rsid w:val="00465FC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65FC0"/>
    <w:rPr>
      <w:rFonts w:ascii="Segoe UI" w:hAnsi="Segoe UI" w:cs="Segoe UI"/>
      <w:sz w:val="18"/>
      <w:szCs w:val="18"/>
    </w:rPr>
  </w:style>
  <w:style w:type="paragraph" w:styleId="Listenabsatz">
    <w:name w:val="List Paragraph"/>
    <w:basedOn w:val="Standard"/>
    <w:uiPriority w:val="34"/>
    <w:qFormat/>
    <w:rsid w:val="0003787F"/>
    <w:pPr>
      <w:ind w:left="720"/>
      <w:contextualSpacing/>
    </w:pPr>
  </w:style>
  <w:style w:type="character" w:styleId="Hyperlink">
    <w:name w:val="Hyperlink"/>
    <w:basedOn w:val="Absatz-Standardschriftart"/>
    <w:uiPriority w:val="99"/>
    <w:unhideWhenUsed/>
    <w:rsid w:val="006E7563"/>
    <w:rPr>
      <w:color w:val="0000FF" w:themeColor="hyperlink"/>
      <w:u w:val="single"/>
    </w:rPr>
  </w:style>
  <w:style w:type="character" w:styleId="NichtaufgelsteErwhnung">
    <w:name w:val="Unresolved Mention"/>
    <w:basedOn w:val="Absatz-Standardschriftart"/>
    <w:uiPriority w:val="99"/>
    <w:semiHidden/>
    <w:unhideWhenUsed/>
    <w:rsid w:val="006E75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presentation/d/13VFYWDw0g8pQ6bEOvDC878ZozQuGj5rgrpAkEqkYW5E/edit?usp=sharing" TargetMode="External"/><Relationship Id="rId13" Type="http://schemas.openxmlformats.org/officeDocument/2006/relationships/hyperlink" Target="https://youtu.be/2C8q2pNfQHY"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customXml" Target="../customXml/item3.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teachablemachine.withgoogle.com/" TargetMode="External"/><Relationship Id="rId14" Type="http://schemas.openxmlformats.org/officeDocument/2006/relationships/header" Target="header1.xml"/><Relationship Id="rId22" Type="http://schemas.openxmlformats.org/officeDocument/2006/relationships/customXml" Target="../customXml/item2.xml"/></Relationships>
</file>

<file path=word/_rels/foot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21397B36352C447984A37DFD72D0E64" ma:contentTypeVersion="9" ma:contentTypeDescription="Create a new document." ma:contentTypeScope="" ma:versionID="276f7ad667663f36b677bd2be362c6af">
  <xsd:schema xmlns:xsd="http://www.w3.org/2001/XMLSchema" xmlns:xs="http://www.w3.org/2001/XMLSchema" xmlns:p="http://schemas.microsoft.com/office/2006/metadata/properties" xmlns:ns2="9a4971b4-25da-4884-bcca-bc4cdf98062d" targetNamespace="http://schemas.microsoft.com/office/2006/metadata/properties" ma:root="true" ma:fieldsID="c299fe81943b01dcff88c300a9425eee" ns2:_="">
    <xsd:import namespace="9a4971b4-25da-4884-bcca-bc4cdf9806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971b4-25da-4884-bcca-bc4cdf980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FDA298-C7D2-488F-92D5-634CE98964B1}">
  <ds:schemaRefs>
    <ds:schemaRef ds:uri="http://schemas.openxmlformats.org/officeDocument/2006/bibliography"/>
  </ds:schemaRefs>
</ds:datastoreItem>
</file>

<file path=customXml/itemProps2.xml><?xml version="1.0" encoding="utf-8"?>
<ds:datastoreItem xmlns:ds="http://schemas.openxmlformats.org/officeDocument/2006/customXml" ds:itemID="{C94412BD-BCD7-4B8F-9B4A-BD3717ABC0E1}"/>
</file>

<file path=customXml/itemProps3.xml><?xml version="1.0" encoding="utf-8"?>
<ds:datastoreItem xmlns:ds="http://schemas.openxmlformats.org/officeDocument/2006/customXml" ds:itemID="{40039828-4856-4383-B7CB-0C54A1C20F74}"/>
</file>

<file path=customXml/itemProps4.xml><?xml version="1.0" encoding="utf-8"?>
<ds:datastoreItem xmlns:ds="http://schemas.openxmlformats.org/officeDocument/2006/customXml" ds:itemID="{604F0C2C-A096-47A7-9C01-A1E29C16DA53}"/>
</file>

<file path=docProps/app.xml><?xml version="1.0" encoding="utf-8"?>
<Properties xmlns="http://schemas.openxmlformats.org/officeDocument/2006/extended-properties" xmlns:vt="http://schemas.openxmlformats.org/officeDocument/2006/docPropsVTypes">
  <Template>Normal.dotm</Template>
  <TotalTime>0</TotalTime>
  <Pages>6</Pages>
  <Words>1292</Words>
  <Characters>8143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Nair Carrera Martinez</dc:creator>
  <cp:lastModifiedBy>Gülseren Gökmen</cp:lastModifiedBy>
  <cp:revision>5</cp:revision>
  <dcterms:created xsi:type="dcterms:W3CDTF">2020-09-18T08:08:00Z</dcterms:created>
  <dcterms:modified xsi:type="dcterms:W3CDTF">2020-09-24T11:38:00Z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0x010100221397B36352C447984A37DFD72D0E64</vt:lpwstr>
  </property>
</Properties>
</file>