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rPr>
          <w:rFonts w:ascii="Open Sans" w:cs="Open Sans" w:eastAsia="Open Sans" w:hAnsi="Open Sans"/>
          <w:color w:val="695d46"/>
          <w:sz w:val="24"/>
          <w:szCs w:val="24"/>
        </w:rPr>
      </w:pPr>
      <w:bookmarkStart w:colFirst="0" w:colLast="0" w:name="_z6ne0og04bp5" w:id="0"/>
      <w:bookmarkEnd w:id="0"/>
      <w:r w:rsidDel="00000000" w:rsidR="00000000" w:rsidRPr="00000000">
        <w:rPr>
          <w:rFonts w:ascii="Open Sans" w:cs="Open Sans" w:eastAsia="Open Sans" w:hAnsi="Open Sans"/>
          <w:color w:val="695d46"/>
          <w:sz w:val="24"/>
          <w:szCs w:val="24"/>
        </w:rPr>
        <w:drawing>
          <wp:inline distB="114300" distT="114300" distL="114300" distR="114300">
            <wp:extent cx="5916349" cy="104775"/>
            <wp:effectExtent b="0" l="0" r="0" t="0"/>
            <wp:docPr descr="ligne horizontale" id="2" name="image1.png"/>
            <a:graphic>
              <a:graphicData uri="http://schemas.openxmlformats.org/drawingml/2006/picture">
                <pic:pic>
                  <pic:nvPicPr>
                    <pic:cNvPr descr="ligne horizontale" id="0" name="image1.png"/>
                    <pic:cNvPicPr preferRelativeResize="0"/>
                  </pic:nvPicPr>
                  <pic:blipFill>
                    <a:blip r:embed="rId6"/>
                    <a:srcRect b="-3518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6349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color w:val="695d4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5910263" cy="3940175"/>
            <wp:effectExtent b="0" l="0" r="0" t="0"/>
            <wp:docPr descr="Exemple d'image" id="8" name="image8.jpg"/>
            <a:graphic>
              <a:graphicData uri="http://schemas.openxmlformats.org/drawingml/2006/picture">
                <pic:pic>
                  <pic:nvPicPr>
                    <pic:cNvPr descr="Exemple d'image" id="0" name="image8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0263" cy="3940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2gazcsgmxkub" w:id="1"/>
      <w:bookmarkEnd w:id="1"/>
      <w:r w:rsidDel="00000000" w:rsidR="00000000" w:rsidRPr="00000000">
        <w:rPr>
          <w:rtl w:val="0"/>
        </w:rPr>
        <w:t xml:space="preserve">DVF - Devis Vers Factures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spacing w:before="320" w:lineRule="auto"/>
        <w:rPr>
          <w:rFonts w:ascii="Arial" w:cs="Arial" w:eastAsia="Arial" w:hAnsi="Arial"/>
          <w:color w:val="666666"/>
          <w:sz w:val="30"/>
          <w:szCs w:val="30"/>
        </w:rPr>
      </w:pPr>
      <w:bookmarkStart w:colFirst="0" w:colLast="0" w:name="_j70u7x38vwl1" w:id="2"/>
      <w:bookmarkEnd w:id="2"/>
      <w:r w:rsidDel="00000000" w:rsidR="00000000" w:rsidRPr="00000000">
        <w:rPr>
          <w:rFonts w:ascii="Arial" w:cs="Arial" w:eastAsia="Arial" w:hAnsi="Arial"/>
          <w:color w:val="666666"/>
          <w:sz w:val="30"/>
          <w:szCs w:val="30"/>
          <w:rtl w:val="0"/>
        </w:rPr>
        <w:t xml:space="preserve">Extraction des devis - Cahier des charges technique V1.2</w:t>
      </w:r>
    </w:p>
    <w:p w:rsidR="00000000" w:rsidDel="00000000" w:rsidP="00000000" w:rsidRDefault="00000000" w:rsidRPr="00000000" w14:paraId="00000005">
      <w:pPr>
        <w:pStyle w:val="Subtitle"/>
        <w:rPr/>
      </w:pPr>
      <w:bookmarkStart w:colFirst="0" w:colLast="0" w:name="_88x8ez1h1usl" w:id="3"/>
      <w:bookmarkEnd w:id="3"/>
      <w:r w:rsidDel="00000000" w:rsidR="00000000" w:rsidRPr="00000000">
        <w:rPr>
          <w:rtl w:val="0"/>
        </w:rPr>
        <w:t xml:space="preserve">03.11.2019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0" w:before="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T Sans Narrow" w:cs="PT Sans Narrow" w:eastAsia="PT Sans Narrow" w:hAnsi="PT Sans Narrow"/>
          <w:color w:val="008575"/>
          <w:sz w:val="32"/>
          <w:szCs w:val="32"/>
        </w:rPr>
      </w:pPr>
      <w:r w:rsidDel="00000000" w:rsidR="00000000" w:rsidRPr="00000000">
        <w:rPr>
          <w:rFonts w:ascii="PT Sans Narrow" w:cs="PT Sans Narrow" w:eastAsia="PT Sans Narrow" w:hAnsi="PT Sans Narrow"/>
          <w:color w:val="008575"/>
          <w:sz w:val="32"/>
          <w:szCs w:val="32"/>
          <w:rtl w:val="0"/>
        </w:rPr>
        <w:t xml:space="preserve">Olivier Guimonneau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PT Sans Narrow" w:cs="PT Sans Narrow" w:eastAsia="PT Sans Narrow" w:hAnsi="PT Sans Narrow"/>
          <w:sz w:val="28"/>
          <w:szCs w:val="28"/>
        </w:rPr>
      </w:pPr>
      <w:r w:rsidDel="00000000" w:rsidR="00000000" w:rsidRPr="00000000">
        <w:rPr>
          <w:rFonts w:ascii="PT Sans Narrow" w:cs="PT Sans Narrow" w:eastAsia="PT Sans Narrow" w:hAnsi="PT Sans Narrow"/>
          <w:sz w:val="28"/>
          <w:szCs w:val="28"/>
          <w:rtl w:val="0"/>
        </w:rPr>
        <w:t xml:space="preserve">pour Les Artisans Réunis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PT Sans Narrow" w:cs="PT Sans Narrow" w:eastAsia="PT Sans Narrow" w:hAnsi="PT Sans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xeps3vknpyd1" w:id="4"/>
      <w:bookmarkEnd w:id="4"/>
      <w:r w:rsidDel="00000000" w:rsidR="00000000" w:rsidRPr="00000000">
        <w:rPr>
          <w:rtl w:val="0"/>
        </w:rPr>
        <w:t xml:space="preserve">Gestion documentaire</w:t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xvww5x535dfy" w:id="5"/>
      <w:bookmarkEnd w:id="5"/>
      <w:r w:rsidDel="00000000" w:rsidR="00000000" w:rsidRPr="00000000">
        <w:rPr>
          <w:rtl w:val="0"/>
        </w:rPr>
        <w:t xml:space="preserve">Versioning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0"/>
        <w:gridCol w:w="1560"/>
        <w:gridCol w:w="2160"/>
        <w:gridCol w:w="1470"/>
        <w:gridCol w:w="1815"/>
        <w:gridCol w:w="1410"/>
        <w:tblGridChange w:id="0">
          <w:tblGrid>
            <w:gridCol w:w="1050"/>
            <w:gridCol w:w="1560"/>
            <w:gridCol w:w="2160"/>
            <w:gridCol w:w="1470"/>
            <w:gridCol w:w="1815"/>
            <w:gridCol w:w="1410"/>
          </w:tblGrid>
        </w:tblGridChange>
      </w:tblGrid>
      <w:tr>
        <w:trPr>
          <w:trHeight w:val="500" w:hRule="atLeast"/>
        </w:trPr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000000" w:space="0" w:sz="0" w:val="nil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Version</w:t>
            </w:r>
          </w:p>
        </w:tc>
        <w:tc>
          <w:tcPr>
            <w:tcBorders>
              <w:top w:color="ff712c" w:space="0" w:sz="8" w:val="single"/>
              <w:left w:color="000000" w:space="0" w:sz="0" w:val="nil"/>
              <w:bottom w:color="ff712c" w:space="0" w:sz="8" w:val="single"/>
              <w:right w:color="000000" w:space="0" w:sz="0" w:val="nil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tcBorders>
              <w:top w:color="ff712c" w:space="0" w:sz="8" w:val="single"/>
              <w:left w:color="000000" w:space="0" w:sz="0" w:val="nil"/>
              <w:bottom w:color="ff712c" w:space="0" w:sz="8" w:val="single"/>
              <w:right w:color="000000" w:space="0" w:sz="0" w:val="nil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Modifications</w:t>
            </w:r>
          </w:p>
        </w:tc>
        <w:tc>
          <w:tcPr>
            <w:tcBorders>
              <w:top w:color="ff712c" w:space="0" w:sz="8" w:val="single"/>
              <w:left w:color="000000" w:space="0" w:sz="0" w:val="nil"/>
              <w:bottom w:color="ff712c" w:space="0" w:sz="8" w:val="single"/>
              <w:right w:color="000000" w:space="0" w:sz="0" w:val="nil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Rédacteur</w:t>
            </w:r>
          </w:p>
        </w:tc>
        <w:tc>
          <w:tcPr>
            <w:tcBorders>
              <w:top w:color="ff712c" w:space="0" w:sz="8" w:val="single"/>
              <w:left w:color="000000" w:space="0" w:sz="0" w:val="nil"/>
              <w:bottom w:color="ff712c" w:space="0" w:sz="8" w:val="single"/>
              <w:right w:color="000000" w:space="0" w:sz="0" w:val="nil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Correcteur</w:t>
            </w:r>
          </w:p>
        </w:tc>
        <w:tc>
          <w:tcPr>
            <w:tcBorders>
              <w:top w:color="ff712c" w:space="0" w:sz="8" w:val="single"/>
              <w:left w:color="000000" w:space="0" w:sz="0" w:val="nil"/>
              <w:bottom w:color="ff712c" w:space="0" w:sz="8" w:val="single"/>
              <w:right w:color="ff712c" w:space="0" w:sz="8" w:val="single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Statut</w:t>
            </w:r>
          </w:p>
        </w:tc>
      </w:tr>
      <w:tr>
        <w:trPr>
          <w:trHeight w:val="240" w:hRule="atLeast"/>
        </w:trPr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1.0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19/10/2019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Création du document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OGU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Camille Onette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Corrigé</w:t>
            </w:r>
          </w:p>
        </w:tc>
      </w:tr>
      <w:tr>
        <w:trPr>
          <w:trHeight w:val="800" w:hRule="atLeast"/>
        </w:trPr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1.1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22/10/2019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Mise en forme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OGU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Camille Onette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Corrigé</w:t>
            </w:r>
          </w:p>
        </w:tc>
      </w:tr>
      <w:tr>
        <w:trPr>
          <w:trHeight w:val="800" w:hRule="atLeast"/>
        </w:trPr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1.2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02/11/2019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Compléments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OGU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Camille Onette</w:t>
            </w:r>
          </w:p>
        </w:tc>
        <w:tc>
          <w:tcPr>
            <w:tcBorders>
              <w:top w:color="ff712c" w:space="0" w:sz="8" w:val="single"/>
              <w:left w:color="ff712c" w:space="0" w:sz="8" w:val="single"/>
              <w:bottom w:color="ff712c" w:space="0" w:sz="8" w:val="single"/>
              <w:right w:color="ff712c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 cours</w:t>
            </w:r>
          </w:p>
        </w:tc>
      </w:tr>
    </w:tbl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kqy275elr6m3" w:id="6"/>
      <w:bookmarkEnd w:id="6"/>
      <w:r w:rsidDel="00000000" w:rsidR="00000000" w:rsidRPr="00000000">
        <w:rPr>
          <w:rtl w:val="0"/>
        </w:rPr>
        <w:t xml:space="preserve">Liste de diffusion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15"/>
        <w:gridCol w:w="3060"/>
        <w:gridCol w:w="2880"/>
        <w:tblGridChange w:id="0">
          <w:tblGrid>
            <w:gridCol w:w="3315"/>
            <w:gridCol w:w="3060"/>
            <w:gridCol w:w="2880"/>
          </w:tblGrid>
        </w:tblGridChange>
      </w:tblGrid>
      <w:tr>
        <w:trPr>
          <w:trHeight w:val="500" w:hRule="atLeast"/>
        </w:trPr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000000" w:space="0" w:sz="0" w:val="nil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Nom et prénom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5e0e" w:space="0" w:sz="8" w:val="single"/>
              <w:left w:color="000000" w:space="0" w:sz="0" w:val="nil"/>
              <w:bottom w:color="ff5e0e" w:space="0" w:sz="8" w:val="single"/>
              <w:right w:color="000000" w:space="0" w:sz="0" w:val="nil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Rôle</w:t>
            </w:r>
          </w:p>
        </w:tc>
        <w:tc>
          <w:tcPr>
            <w:tcBorders>
              <w:top w:color="ff5e0e" w:space="0" w:sz="8" w:val="single"/>
              <w:left w:color="000000" w:space="0" w:sz="0" w:val="nil"/>
              <w:bottom w:color="ff5e0e" w:space="0" w:sz="8" w:val="single"/>
              <w:right w:color="ff5e0e" w:space="0" w:sz="8" w:val="single"/>
            </w:tcBorders>
            <w:shd w:fill="ff5e0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Actions</w:t>
            </w:r>
          </w:p>
        </w:tc>
      </w:tr>
      <w:tr>
        <w:trPr>
          <w:trHeight w:val="500" w:hRule="atLeast"/>
        </w:trPr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Olivier Guimonneau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Chef de projet SI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Rédacteur</w:t>
            </w:r>
          </w:p>
        </w:tc>
      </w:tr>
      <w:tr>
        <w:trPr>
          <w:trHeight w:val="500" w:hRule="atLeast"/>
        </w:trPr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Vincent Tim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Directeur général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Approbateur</w:t>
            </w:r>
          </w:p>
        </w:tc>
      </w:tr>
      <w:tr>
        <w:trPr>
          <w:trHeight w:val="500" w:hRule="atLeast"/>
        </w:trPr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Line </w:t>
            </w:r>
            <w:r w:rsidDel="00000000" w:rsidR="00000000" w:rsidRPr="00000000">
              <w:rPr>
                <w:rtl w:val="0"/>
              </w:rPr>
              <w:t xml:space="preserve">Évitable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Architecte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shd w:fill="e8f3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Correcteur</w:t>
            </w:r>
          </w:p>
        </w:tc>
      </w:tr>
      <w:tr>
        <w:trPr>
          <w:trHeight w:val="500" w:hRule="atLeast"/>
        </w:trPr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Camille Onette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Responsable administratif</w:t>
            </w:r>
          </w:p>
        </w:tc>
        <w:tc>
          <w:tcPr>
            <w:tcBorders>
              <w:top w:color="ff5e0e" w:space="0" w:sz="8" w:val="single"/>
              <w:left w:color="ff5e0e" w:space="0" w:sz="8" w:val="single"/>
              <w:bottom w:color="ff5e0e" w:space="0" w:sz="8" w:val="single"/>
              <w:right w:color="ff5e0e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Correcteur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7fjtxhn1t9v0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rPr/>
      </w:pPr>
      <w:bookmarkStart w:colFirst="0" w:colLast="0" w:name="_q3jsk11oaoq5" w:id="8"/>
      <w:bookmarkEnd w:id="8"/>
      <w:r w:rsidDel="00000000" w:rsidR="00000000" w:rsidRPr="00000000">
        <w:rPr>
          <w:rtl w:val="0"/>
        </w:rPr>
        <w:t xml:space="preserve">Table des matières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39">
          <w:pPr>
            <w:tabs>
              <w:tab w:val="right" w:pos="9360"/>
            </w:tabs>
            <w:spacing w:before="80" w:line="240" w:lineRule="auto"/>
            <w:ind w:left="0" w:firstLine="0"/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xeps3vknpyd1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Gestion </w:t>
            </w:r>
          </w:hyperlink>
          <w:hyperlink w:anchor="_xeps3vknpyd1">
            <w:r w:rsidDel="00000000" w:rsidR="00000000" w:rsidRPr="00000000">
              <w:rPr>
                <w:b w:val="1"/>
                <w:rtl w:val="0"/>
              </w:rPr>
              <w:t xml:space="preserve">d</w:t>
            </w:r>
          </w:hyperlink>
          <w:hyperlink w:anchor="_xeps3vknpyd1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ocumentaire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_xeps3vknpyd1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xvww5x535dfy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Versioning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_xvww5x535dfy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kqy275elr6m3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 de diffusion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_kqy275elr6m3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q3jsk11oaoq5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Table des matières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_q3jsk11oaoq5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9exatappc6ln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Rappel du contexte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_9exatappc6ln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3at9u9s4e0vp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Objectifs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_3at9u9s4e0vp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4p7xi5bvhxdr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Architecture </w:t>
            </w:r>
          </w:hyperlink>
          <w:hyperlink w:anchor="_4p7xi5bvhxdr">
            <w:r w:rsidDel="00000000" w:rsidR="00000000" w:rsidRPr="00000000">
              <w:rPr>
                <w:b w:val="1"/>
                <w:rtl w:val="0"/>
              </w:rPr>
              <w:t xml:space="preserve">t</w:t>
            </w:r>
          </w:hyperlink>
          <w:hyperlink w:anchor="_4p7xi5bvhxdr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echnique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_4p7xi5bvhxdr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56kfpodyq5td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Framework de développement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_56kfpodyq5td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sz w:val="22"/>
              <w:szCs w:val="22"/>
            </w:rPr>
          </w:pPr>
          <w:hyperlink w:anchor="_bdk3pny1uqxd">
            <w:r w:rsidDel="00000000" w:rsidR="00000000" w:rsidRPr="00000000">
              <w:rPr>
                <w:rFonts w:ascii="Open Sans" w:cs="Open Sans" w:eastAsia="Open Sans" w:hAnsi="Open Sans"/>
                <w:b w:val="0"/>
                <w:sz w:val="22"/>
                <w:szCs w:val="22"/>
                <w:rtl w:val="0"/>
              </w:rPr>
              <w:t xml:space="preserve">Module d’extraction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sz w:val="22"/>
              <w:szCs w:val="22"/>
              <w:rtl w:val="0"/>
            </w:rPr>
            <w:tab/>
          </w:r>
          <w:r w:rsidDel="00000000" w:rsidR="00000000" w:rsidRPr="00000000">
            <w:fldChar w:fldCharType="begin"/>
            <w:instrText xml:space="preserve"> PAGEREF _bdk3pny1uqxd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sz w:val="22"/>
              <w:szCs w:val="22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sz w:val="22"/>
              <w:szCs w:val="22"/>
            </w:rPr>
          </w:pPr>
          <w:hyperlink w:anchor="_r6mhfnsph3f5">
            <w:r w:rsidDel="00000000" w:rsidR="00000000" w:rsidRPr="00000000">
              <w:rPr>
                <w:rFonts w:ascii="Open Sans" w:cs="Open Sans" w:eastAsia="Open Sans" w:hAnsi="Open Sans"/>
                <w:b w:val="0"/>
                <w:sz w:val="22"/>
                <w:szCs w:val="22"/>
                <w:rtl w:val="0"/>
              </w:rPr>
              <w:t xml:space="preserve">Modification de MonBonDevis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sz w:val="22"/>
              <w:szCs w:val="22"/>
              <w:rtl w:val="0"/>
            </w:rPr>
            <w:tab/>
          </w:r>
          <w:r w:rsidDel="00000000" w:rsidR="00000000" w:rsidRPr="00000000">
            <w:fldChar w:fldCharType="begin"/>
            <w:instrText xml:space="preserve"> PAGEREF _r6mhfnsph3f5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sz w:val="22"/>
              <w:szCs w:val="22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ysmibgercqe3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Ordonnanceur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_ysmibgercqe3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udfqk5r99tlk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Architecture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_udfqk5r99tlk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sz w:val="22"/>
              <w:szCs w:val="22"/>
            </w:rPr>
          </w:pPr>
          <w:hyperlink w:anchor="_7yqgxjt7a68c">
            <w:r w:rsidDel="00000000" w:rsidR="00000000" w:rsidRPr="00000000">
              <w:rPr>
                <w:rFonts w:ascii="Open Sans" w:cs="Open Sans" w:eastAsia="Open Sans" w:hAnsi="Open Sans"/>
                <w:b w:val="0"/>
                <w:sz w:val="22"/>
                <w:szCs w:val="22"/>
                <w:rtl w:val="0"/>
              </w:rPr>
              <w:t xml:space="preserve">Environnement de développement (DEV)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sz w:val="22"/>
              <w:szCs w:val="22"/>
              <w:rtl w:val="0"/>
            </w:rPr>
            <w:tab/>
          </w:r>
          <w:r w:rsidDel="00000000" w:rsidR="00000000" w:rsidRPr="00000000">
            <w:fldChar w:fldCharType="begin"/>
            <w:instrText xml:space="preserve"> PAGEREF _7yqgxjt7a68c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sz w:val="22"/>
              <w:szCs w:val="22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iac3weokgdiu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 des composants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_iac3weokgdiu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sz w:val="22"/>
              <w:szCs w:val="22"/>
            </w:rPr>
          </w:pPr>
          <w:hyperlink w:anchor="_xkx85pwurdn8">
            <w:r w:rsidDel="00000000" w:rsidR="00000000" w:rsidRPr="00000000">
              <w:rPr>
                <w:rFonts w:ascii="Open Sans" w:cs="Open Sans" w:eastAsia="Open Sans" w:hAnsi="Open Sans"/>
                <w:b w:val="0"/>
                <w:sz w:val="22"/>
                <w:szCs w:val="22"/>
                <w:rtl w:val="0"/>
              </w:rPr>
              <w:t xml:space="preserve">Spécifications des composants à construire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sz w:val="22"/>
              <w:szCs w:val="22"/>
              <w:rtl w:val="0"/>
            </w:rPr>
            <w:tab/>
          </w:r>
          <w:r w:rsidDel="00000000" w:rsidR="00000000" w:rsidRPr="00000000">
            <w:fldChar w:fldCharType="begin"/>
            <w:instrText xml:space="preserve"> PAGEREF _xkx85pwurdn8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sz w:val="22"/>
              <w:szCs w:val="22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aql6md7poapu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Environnement d’intégration (INT)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_aql6md7poapu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jocxpg9f8z8t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 des composants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_jocxpg9f8z8t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jkrxjqrxc7as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Environnement de test (UAT)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_jkrxjqrxc7as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sz w:val="22"/>
              <w:szCs w:val="22"/>
            </w:rPr>
          </w:pPr>
          <w:hyperlink w:anchor="_jqtxm41zqm6p">
            <w:r w:rsidDel="00000000" w:rsidR="00000000" w:rsidRPr="00000000">
              <w:rPr>
                <w:rFonts w:ascii="Open Sans" w:cs="Open Sans" w:eastAsia="Open Sans" w:hAnsi="Open Sans"/>
                <w:b w:val="0"/>
                <w:sz w:val="22"/>
                <w:szCs w:val="22"/>
                <w:rtl w:val="0"/>
              </w:rPr>
              <w:t xml:space="preserve">Liste des composants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sz w:val="22"/>
              <w:szCs w:val="22"/>
              <w:rtl w:val="0"/>
            </w:rPr>
            <w:tab/>
          </w:r>
          <w:r w:rsidDel="00000000" w:rsidR="00000000" w:rsidRPr="00000000">
            <w:fldChar w:fldCharType="begin"/>
            <w:instrText xml:space="preserve"> PAGEREF _jqtxm41zqm6p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sz w:val="22"/>
              <w:szCs w:val="22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sz w:val="22"/>
              <w:szCs w:val="22"/>
            </w:rPr>
          </w:pPr>
          <w:hyperlink w:anchor="_ye2mu69l0z3y">
            <w:r w:rsidDel="00000000" w:rsidR="00000000" w:rsidRPr="00000000">
              <w:rPr>
                <w:rFonts w:ascii="Open Sans" w:cs="Open Sans" w:eastAsia="Open Sans" w:hAnsi="Open Sans"/>
                <w:b w:val="0"/>
                <w:sz w:val="22"/>
                <w:szCs w:val="22"/>
                <w:rtl w:val="0"/>
              </w:rPr>
              <w:t xml:space="preserve">Environnement de production (PROD)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sz w:val="22"/>
              <w:szCs w:val="22"/>
              <w:rtl w:val="0"/>
            </w:rPr>
            <w:tab/>
          </w:r>
          <w:r w:rsidDel="00000000" w:rsidR="00000000" w:rsidRPr="00000000">
            <w:fldChar w:fldCharType="begin"/>
            <w:instrText xml:space="preserve"> PAGEREF _ye2mu69l0z3y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sz w:val="22"/>
              <w:szCs w:val="22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sz w:val="22"/>
              <w:szCs w:val="22"/>
            </w:rPr>
          </w:pPr>
          <w:hyperlink w:anchor="_1zv3nybswwpc">
            <w:r w:rsidDel="00000000" w:rsidR="00000000" w:rsidRPr="00000000">
              <w:rPr>
                <w:rFonts w:ascii="Open Sans" w:cs="Open Sans" w:eastAsia="Open Sans" w:hAnsi="Open Sans"/>
                <w:b w:val="0"/>
                <w:sz w:val="22"/>
                <w:szCs w:val="22"/>
                <w:rtl w:val="0"/>
              </w:rPr>
              <w:t xml:space="preserve">Liste des composants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sz w:val="22"/>
              <w:szCs w:val="22"/>
              <w:rtl w:val="0"/>
            </w:rPr>
            <w:tab/>
          </w:r>
          <w:r w:rsidDel="00000000" w:rsidR="00000000" w:rsidRPr="00000000">
            <w:fldChar w:fldCharType="begin"/>
            <w:instrText xml:space="preserve"> PAGEREF _1zv3nybswwpc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sz w:val="22"/>
              <w:szCs w:val="22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yyrhu7ml5bea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MPD et couche de persistance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_yyrhu7ml5bea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buwz1tcz7y35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MonBonDevis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_buwz1tcz7y35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hm00s2286al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Modification de la table devis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_hm00s2286al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ej4igve38qql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MPD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_ej4igve38qql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du3gtwqznp0b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Accès à la base de données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_du3gtwqznp0b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p2nityf5kx5q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Application de gestion des flux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_p2nityf5kx5q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ga6omt99x0jr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MPD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_ga6omt99x0jr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dyjwgrr8ckqr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Accès à la base de données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_dyjwgrr8ckqr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9zopfwavd2od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 des flux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_9zopfwavd2od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9v4gik7cvgp2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</w:t>
            </w:r>
          </w:hyperlink>
          <w:hyperlink w:anchor="_9v4gik7cvgp2">
            <w:r w:rsidDel="00000000" w:rsidR="00000000" w:rsidRPr="00000000">
              <w:rPr>
                <w:b w:val="1"/>
                <w:rtl w:val="0"/>
              </w:rPr>
              <w:t xml:space="preserve">f</w:t>
            </w:r>
          </w:hyperlink>
          <w:hyperlink w:anchor="_9v4gik7cvgp2">
            <w:r w:rsidDel="00000000" w:rsidR="00000000" w:rsidRPr="00000000">
              <w:rPr>
                <w:rFonts w:ascii="Open Sans" w:cs="Open Sans" w:eastAsia="Open Sans" w:hAnsi="Open Sans"/>
                <w:b w:val="1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onctionnalités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_9v4gik7cvgp2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1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p11q0vv97hj6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_p11q0vv97hj6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ez49uupgsasz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 des fichiers en entrée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_ez49uupgsasz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uzpskkqf3or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c:\config\config.inf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_uzpskkqf3or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dwx66e1c1ok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E:\apps\data\DEV\MonBonDevis.accdb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_dwx66e1c1ok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6ckpwf5zov5r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 des fichiers de sortie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_6ckpwf5zov5r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pfricf4bxxyu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XXX999AAAAMMJJHHMMSS-log.txt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_pfricf4bxxyu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1ht0lepomiec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XXX999AAAAMMJJHHMMSS-error.txt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_1ht0lepomiec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oto903p1nhn4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XXX999AAAAMMJJHHMMSS-devis.csv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_oto903p1nhn4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gmp046dt9i5a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Organigramme </w:t>
            </w:r>
          </w:hyperlink>
          <w:hyperlink w:anchor="_gmp046dt9i5a">
            <w:r w:rsidDel="00000000" w:rsidR="00000000" w:rsidRPr="00000000">
              <w:rPr>
                <w:rtl w:val="0"/>
              </w:rPr>
              <w:t xml:space="preserve">g</w:t>
            </w:r>
          </w:hyperlink>
          <w:hyperlink w:anchor="_gmp046dt9i5a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énéral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_gmp046dt9i5a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tabs>
              <w:tab w:val="right" w:pos="9360"/>
            </w:tabs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lqxwys6ll7g3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Algorithmes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_lqxwys6ll7g3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d0tbnpdcpyvd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1 - Gestion des logs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_d0tbnpdcpyvd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1yrpzd8zk5i6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2 - Information agence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_1yrpzd8zk5i6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fgknkres5k8l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3 - Gestion des erreurs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_fgknkres5k8l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5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qqo0jjvokb7j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4 - Création devis.csv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_qqo0jjvokb7j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tabs>
              <w:tab w:val="right" w:pos="9360"/>
            </w:tabs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bn083xnl8mwc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5 - Récupération du numéro de transaction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_bn083xnl8mwc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tabs>
              <w:tab w:val="right" w:pos="9360"/>
            </w:tabs>
            <w:spacing w:after="80"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</w:rPr>
          </w:pPr>
          <w:hyperlink w:anchor="_bsyimu71q3i4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6 - Alimente </w:t>
            </w:r>
          </w:hyperlink>
          <w:hyperlink w:anchor="_bsyimu71q3i4">
            <w:r w:rsidDel="00000000" w:rsidR="00000000" w:rsidRPr="00000000">
              <w:rPr>
                <w:rtl w:val="0"/>
              </w:rPr>
              <w:t xml:space="preserve">d</w:t>
            </w:r>
          </w:hyperlink>
          <w:hyperlink w:anchor="_bsyimu71q3i4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695d4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evis.csv</w:t>
            </w:r>
          </w:hyperlink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_bsyimu71q3i4 \h </w:instrText>
            <w:fldChar w:fldCharType="separate"/>
          </w:r>
          <w:r w:rsidDel="00000000" w:rsidR="00000000" w:rsidRPr="00000000"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695d46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68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gis6bvg8l0kg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9exatappc6ln" w:id="10"/>
      <w:bookmarkEnd w:id="10"/>
      <w:r w:rsidDel="00000000" w:rsidR="00000000" w:rsidRPr="00000000">
        <w:rPr>
          <w:rtl w:val="0"/>
        </w:rPr>
        <w:t xml:space="preserve">Rappel du contexte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Dans le cadre du projet DVF (Devis Vers Factures), qui consiste à automatiser la facturation des agences de la société “Les artisans Réunis”, </w:t>
      </w:r>
      <w:r w:rsidDel="00000000" w:rsidR="00000000" w:rsidRPr="00000000">
        <w:rPr>
          <w:rtl w:val="0"/>
        </w:rPr>
        <w:t xml:space="preserve">ce document </w:t>
      </w:r>
      <w:r w:rsidDel="00000000" w:rsidR="00000000" w:rsidRPr="00000000">
        <w:rPr>
          <w:rtl w:val="0"/>
        </w:rPr>
        <w:t xml:space="preserve">a pour objectif de préciser les aspects techniques à mettre en </w:t>
      </w:r>
      <w:r w:rsidDel="00000000" w:rsidR="00000000" w:rsidRPr="00000000">
        <w:rPr>
          <w:rtl w:val="0"/>
        </w:rPr>
        <w:t xml:space="preserve">œ</w:t>
      </w:r>
      <w:r w:rsidDel="00000000" w:rsidR="00000000" w:rsidRPr="00000000">
        <w:rPr>
          <w:rtl w:val="0"/>
        </w:rPr>
        <w:t xml:space="preserve">uvre sur le périmètre “Extraction des devis du logiciel MonBonDevis”.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3at9u9s4e0vp" w:id="11"/>
      <w:bookmarkEnd w:id="11"/>
      <w:r w:rsidDel="00000000" w:rsidR="00000000" w:rsidRPr="00000000">
        <w:rPr>
          <w:rtl w:val="0"/>
        </w:rPr>
        <w:t xml:space="preserve">Objectifs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Chaque soir à 18:00, le programme d’extraction est exécuté sur le serveur agence.</w:t>
        <w:br w:type="textWrapping"/>
        <w:t xml:space="preserve">Ce programme extrait de la base de données les devis dont la date de dernière modification est </w:t>
      </w:r>
      <w:r w:rsidDel="00000000" w:rsidR="00000000" w:rsidRPr="00000000">
        <w:rPr>
          <w:rtl w:val="0"/>
        </w:rPr>
        <w:t xml:space="preserve">supérieure</w:t>
      </w:r>
      <w:r w:rsidDel="00000000" w:rsidR="00000000" w:rsidRPr="00000000">
        <w:rPr>
          <w:rtl w:val="0"/>
        </w:rPr>
        <w:t xml:space="preserve"> à la date d’extraction.</w:t>
        <w:br w:type="textWrapping"/>
        <w:t xml:space="preserve">Par ailleurs, la date d’extraction ainsi que le numéro de transaction sont mis à jour pour chaque enregistrement extrait.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programme réalisé se connectera à la base de données de l’application de suivi des flux afin d’initier une transaction.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Attention : en cas de lancement manuel depuis l’application de suivi des flux, le programme s’appuiera sur le numéro de transaction pour rejouer l’extraction.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L’extraction de devis ne devra pas excéder 2 min.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4p7xi5bvhxdr" w:id="12"/>
      <w:bookmarkEnd w:id="12"/>
      <w:r w:rsidDel="00000000" w:rsidR="00000000" w:rsidRPr="00000000">
        <w:rPr>
          <w:rtl w:val="0"/>
        </w:rPr>
        <w:t xml:space="preserve">Architecture technique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rPr/>
      </w:pPr>
      <w:bookmarkStart w:colFirst="0" w:colLast="0" w:name="_56kfpodyq5td" w:id="13"/>
      <w:bookmarkEnd w:id="13"/>
      <w:r w:rsidDel="00000000" w:rsidR="00000000" w:rsidRPr="00000000">
        <w:rPr>
          <w:rtl w:val="0"/>
        </w:rPr>
        <w:t xml:space="preserve">Framework de développement</w:t>
      </w:r>
    </w:p>
    <w:p w:rsidR="00000000" w:rsidDel="00000000" w:rsidP="00000000" w:rsidRDefault="00000000" w:rsidRPr="00000000" w14:paraId="00000072">
      <w:pPr>
        <w:pStyle w:val="Heading3"/>
        <w:rPr/>
      </w:pPr>
      <w:bookmarkStart w:colFirst="0" w:colLast="0" w:name="_bdk3pny1uqxd" w:id="14"/>
      <w:bookmarkEnd w:id="14"/>
      <w:r w:rsidDel="00000000" w:rsidR="00000000" w:rsidRPr="00000000">
        <w:rPr>
          <w:rtl w:val="0"/>
        </w:rPr>
        <w:t xml:space="preserve">Module d’extraction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Conformément aux règles d’architecture de l’entreprise en vigueur à la date du projet, le logiciel d’extraction des devis sera réalisé avec la version 24 de WinDev.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L'exécutable généré sera installé sur le serveur dans le répertoire D:\apps\DVF. il sera nommé dvf.exe.</w:t>
      </w:r>
    </w:p>
    <w:p w:rsidR="00000000" w:rsidDel="00000000" w:rsidP="00000000" w:rsidRDefault="00000000" w:rsidRPr="00000000" w14:paraId="00000075">
      <w:pPr>
        <w:pStyle w:val="Heading3"/>
        <w:rPr/>
      </w:pPr>
      <w:bookmarkStart w:colFirst="0" w:colLast="0" w:name="_r6mhfnsph3f5" w:id="15"/>
      <w:bookmarkEnd w:id="15"/>
      <w:r w:rsidDel="00000000" w:rsidR="00000000" w:rsidRPr="00000000">
        <w:rPr>
          <w:rtl w:val="0"/>
        </w:rPr>
        <w:t xml:space="preserve">Modification de MonBonDevis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Si, lors des tests de non-régression, MonBonDevis devait être corrigé, le framework à utiliser serait Visual Studio .NET.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rPr/>
      </w:pPr>
      <w:bookmarkStart w:colFirst="0" w:colLast="0" w:name="_ysmibgercqe3" w:id="16"/>
      <w:bookmarkEnd w:id="16"/>
      <w:r w:rsidDel="00000000" w:rsidR="00000000" w:rsidRPr="00000000">
        <w:rPr>
          <w:rtl w:val="0"/>
        </w:rPr>
        <w:t xml:space="preserve">Ordonnanceur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dvf.exe sera exécuté chaque jour à 18:00, l'ordonnancement sera assuré par le planificateur de tâches du serveur agence.</w:t>
      </w:r>
    </w:p>
    <w:p w:rsidR="00000000" w:rsidDel="00000000" w:rsidP="00000000" w:rsidRDefault="00000000" w:rsidRPr="00000000" w14:paraId="00000079">
      <w:pPr>
        <w:pStyle w:val="Heading2"/>
        <w:rPr/>
      </w:pPr>
      <w:bookmarkStart w:colFirst="0" w:colLast="0" w:name="_udfqk5r99tlk" w:id="17"/>
      <w:bookmarkEnd w:id="17"/>
      <w:r w:rsidDel="00000000" w:rsidR="00000000" w:rsidRPr="00000000">
        <w:rPr>
          <w:rtl w:val="0"/>
        </w:rPr>
        <w:t xml:space="preserve">Architecture</w:t>
      </w:r>
    </w:p>
    <w:p w:rsidR="00000000" w:rsidDel="00000000" w:rsidP="00000000" w:rsidRDefault="00000000" w:rsidRPr="00000000" w14:paraId="0000007A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528890" cy="4100513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8890" cy="4100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rPr/>
      </w:pPr>
      <w:bookmarkStart w:colFirst="0" w:colLast="0" w:name="_7yqgxjt7a68c" w:id="18"/>
      <w:bookmarkEnd w:id="18"/>
      <w:r w:rsidDel="00000000" w:rsidR="00000000" w:rsidRPr="00000000">
        <w:rPr>
          <w:rtl w:val="0"/>
        </w:rPr>
        <w:t xml:space="preserve">Environnement de développement (DEV) </w:t>
      </w:r>
    </w:p>
    <w:p w:rsidR="00000000" w:rsidDel="00000000" w:rsidP="00000000" w:rsidRDefault="00000000" w:rsidRPr="00000000" w14:paraId="0000007C">
      <w:pPr>
        <w:pStyle w:val="Heading3"/>
        <w:rPr/>
      </w:pPr>
      <w:bookmarkStart w:colFirst="0" w:colLast="0" w:name="_iac3weokgdiu" w:id="19"/>
      <w:bookmarkEnd w:id="19"/>
      <w:r w:rsidDel="00000000" w:rsidR="00000000" w:rsidRPr="00000000">
        <w:rPr>
          <w:rtl w:val="0"/>
        </w:rPr>
        <w:t xml:space="preserve">Liste des composants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1770"/>
        <w:gridCol w:w="1695"/>
        <w:gridCol w:w="3285"/>
        <w:gridCol w:w="1860"/>
        <w:tblGridChange w:id="0">
          <w:tblGrid>
            <w:gridCol w:w="1650"/>
            <w:gridCol w:w="1770"/>
            <w:gridCol w:w="1695"/>
            <w:gridCol w:w="3285"/>
            <w:gridCol w:w="18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Composant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@ 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Statut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Serveur agence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Windows Server 2016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192.168.999.2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001001999WIN0052.lar.com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pfSense agence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Appliance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192.168.999.1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001001999PFS0001.lar.com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pfSense Siège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192.168.1.1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001001001PFS0001.lar.com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pfSense DC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10.0.1.3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MPLPFS0001.lar.com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Serveur d’appli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Ubuntu 18.04 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10.0.1.25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MPLLNX0058.lar.com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À construire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Serveur DB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Ubuntu 18.04 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10.0.1.26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MPLLNX0059.lar.com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À construire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Serveur LDAP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Ubuntu 18.04 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10.0.1.2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MPLLNX0002.lar.com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</w:tbl>
    <w:p w:rsidR="00000000" w:rsidDel="00000000" w:rsidP="00000000" w:rsidRDefault="00000000" w:rsidRPr="00000000" w14:paraId="000000A6">
      <w:pPr>
        <w:pStyle w:val="Heading3"/>
        <w:rPr/>
      </w:pPr>
      <w:bookmarkStart w:colFirst="0" w:colLast="0" w:name="_xkx85pwurdn8" w:id="20"/>
      <w:bookmarkEnd w:id="20"/>
      <w:r w:rsidDel="00000000" w:rsidR="00000000" w:rsidRPr="00000000">
        <w:rPr>
          <w:rtl w:val="0"/>
        </w:rPr>
        <w:t xml:space="preserve">Spécifications des composants à construire</w:t>
      </w:r>
    </w:p>
    <w:p w:rsidR="00000000" w:rsidDel="00000000" w:rsidP="00000000" w:rsidRDefault="00000000" w:rsidRPr="00000000" w14:paraId="000000A7">
      <w:pPr>
        <w:widowControl w:val="0"/>
        <w:spacing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MPLLNX0058.lar.com</w:t>
      </w:r>
    </w:p>
    <w:p w:rsidR="00000000" w:rsidDel="00000000" w:rsidP="00000000" w:rsidRDefault="00000000" w:rsidRPr="00000000" w14:paraId="000000A9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Type : VM</w:t>
      </w:r>
    </w:p>
    <w:p w:rsidR="00000000" w:rsidDel="00000000" w:rsidP="00000000" w:rsidRDefault="00000000" w:rsidRPr="00000000" w14:paraId="000000AA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UC : 3.2 GHz</w:t>
      </w:r>
    </w:p>
    <w:p w:rsidR="00000000" w:rsidDel="00000000" w:rsidP="00000000" w:rsidRDefault="00000000" w:rsidRPr="00000000" w14:paraId="000000AB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Mémoire : 2 Go</w:t>
      </w:r>
    </w:p>
    <w:p w:rsidR="00000000" w:rsidDel="00000000" w:rsidP="00000000" w:rsidRDefault="00000000" w:rsidRPr="00000000" w14:paraId="000000AC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système : 100 Go</w:t>
      </w:r>
    </w:p>
    <w:p w:rsidR="00000000" w:rsidDel="00000000" w:rsidP="00000000" w:rsidRDefault="00000000" w:rsidRPr="00000000" w14:paraId="000000AD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secondaire : 500 Go</w:t>
      </w:r>
    </w:p>
    <w:p w:rsidR="00000000" w:rsidDel="00000000" w:rsidP="00000000" w:rsidRDefault="00000000" w:rsidRPr="00000000" w14:paraId="000000AE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Middleware : Apache - PHP</w:t>
      </w:r>
    </w:p>
    <w:p w:rsidR="00000000" w:rsidDel="00000000" w:rsidP="00000000" w:rsidRDefault="00000000" w:rsidRPr="00000000" w14:paraId="000000AF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Paramètres système : Néant</w:t>
      </w:r>
    </w:p>
    <w:p w:rsidR="00000000" w:rsidDel="00000000" w:rsidP="00000000" w:rsidRDefault="00000000" w:rsidRPr="00000000" w14:paraId="000000B0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Port d’écoute : 443</w:t>
      </w:r>
    </w:p>
    <w:p w:rsidR="00000000" w:rsidDel="00000000" w:rsidP="00000000" w:rsidRDefault="00000000" w:rsidRPr="00000000" w14:paraId="000000B1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Certificat : Symantec</w:t>
      </w:r>
    </w:p>
    <w:p w:rsidR="00000000" w:rsidDel="00000000" w:rsidP="00000000" w:rsidRDefault="00000000" w:rsidRPr="00000000" w14:paraId="000000B2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MPLLNX0059.lar.com</w:t>
      </w:r>
    </w:p>
    <w:p w:rsidR="00000000" w:rsidDel="00000000" w:rsidP="00000000" w:rsidRDefault="00000000" w:rsidRPr="00000000" w14:paraId="000000B4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Type : VM</w:t>
      </w:r>
    </w:p>
    <w:p w:rsidR="00000000" w:rsidDel="00000000" w:rsidP="00000000" w:rsidRDefault="00000000" w:rsidRPr="00000000" w14:paraId="000000B5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UC : 3.2 GHz</w:t>
      </w:r>
    </w:p>
    <w:p w:rsidR="00000000" w:rsidDel="00000000" w:rsidP="00000000" w:rsidRDefault="00000000" w:rsidRPr="00000000" w14:paraId="000000B6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Mémoire : 4 Go</w:t>
      </w:r>
    </w:p>
    <w:p w:rsidR="00000000" w:rsidDel="00000000" w:rsidP="00000000" w:rsidRDefault="00000000" w:rsidRPr="00000000" w14:paraId="000000B7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système : 100 Go</w:t>
      </w:r>
    </w:p>
    <w:p w:rsidR="00000000" w:rsidDel="00000000" w:rsidP="00000000" w:rsidRDefault="00000000" w:rsidRPr="00000000" w14:paraId="000000B8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secondaire : 50 Go</w:t>
      </w:r>
    </w:p>
    <w:p w:rsidR="00000000" w:rsidDel="00000000" w:rsidP="00000000" w:rsidRDefault="00000000" w:rsidRPr="00000000" w14:paraId="000000B9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Middleware : Postgres</w:t>
      </w:r>
    </w:p>
    <w:p w:rsidR="00000000" w:rsidDel="00000000" w:rsidP="00000000" w:rsidRDefault="00000000" w:rsidRPr="00000000" w14:paraId="000000BA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Paramètres système : Néant</w:t>
      </w:r>
    </w:p>
    <w:p w:rsidR="00000000" w:rsidDel="00000000" w:rsidP="00000000" w:rsidRDefault="00000000" w:rsidRPr="00000000" w14:paraId="000000BB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Port d’écoute : 5432</w:t>
      </w:r>
    </w:p>
    <w:p w:rsidR="00000000" w:rsidDel="00000000" w:rsidP="00000000" w:rsidRDefault="00000000" w:rsidRPr="00000000" w14:paraId="000000BC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Certificat : LAR (propriétaire)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2"/>
        <w:rPr/>
      </w:pPr>
      <w:bookmarkStart w:colFirst="0" w:colLast="0" w:name="_aql6md7poapu" w:id="21"/>
      <w:bookmarkEnd w:id="21"/>
      <w:r w:rsidDel="00000000" w:rsidR="00000000" w:rsidRPr="00000000">
        <w:rPr>
          <w:rtl w:val="0"/>
        </w:rPr>
        <w:t xml:space="preserve">Environnement d’intégration (INT)</w:t>
      </w:r>
    </w:p>
    <w:p w:rsidR="00000000" w:rsidDel="00000000" w:rsidP="00000000" w:rsidRDefault="00000000" w:rsidRPr="00000000" w14:paraId="000000BE">
      <w:pPr>
        <w:pStyle w:val="Heading3"/>
        <w:rPr/>
      </w:pPr>
      <w:bookmarkStart w:colFirst="0" w:colLast="0" w:name="_jocxpg9f8z8t" w:id="22"/>
      <w:bookmarkEnd w:id="22"/>
      <w:r w:rsidDel="00000000" w:rsidR="00000000" w:rsidRPr="00000000">
        <w:rPr>
          <w:rtl w:val="0"/>
        </w:rPr>
        <w:t xml:space="preserve">Liste des composants 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2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1725"/>
        <w:gridCol w:w="1680"/>
        <w:gridCol w:w="3420"/>
        <w:gridCol w:w="1545"/>
        <w:tblGridChange w:id="0">
          <w:tblGrid>
            <w:gridCol w:w="1890"/>
            <w:gridCol w:w="1725"/>
            <w:gridCol w:w="1680"/>
            <w:gridCol w:w="3420"/>
            <w:gridCol w:w="15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Composant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@ 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Statut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Serveur agence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Windows Server 2016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192.168.998.2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001001998WIN0053.lar.com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pfSense agence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192.168.998.1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001001998PFS0001.lar.com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pfSense DC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10.0.1.3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MPLPFS0001.lar.com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Serveur d’appli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Ubuntu 18.04 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10.0.1.27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MPLLNX0060.lar.com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À construire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Serveur DB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Ubuntu 18.04 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10.0.1.28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MPLLNX0061.lar.com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À construire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Serveur LDAP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Ubuntu 18.04 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10.0.1.2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MPLLNX0002.lar.com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</w:tbl>
    <w:p w:rsidR="00000000" w:rsidDel="00000000" w:rsidP="00000000" w:rsidRDefault="00000000" w:rsidRPr="00000000" w14:paraId="000000E3">
      <w:pPr>
        <w:widowControl w:val="0"/>
        <w:spacing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3"/>
        <w:rPr/>
      </w:pPr>
      <w:bookmarkStart w:colFirst="0" w:colLast="0" w:name="_l7hvzded7tun" w:id="23"/>
      <w:bookmarkEnd w:id="23"/>
      <w:r w:rsidDel="00000000" w:rsidR="00000000" w:rsidRPr="00000000">
        <w:rPr>
          <w:rtl w:val="0"/>
        </w:rPr>
        <w:t xml:space="preserve">Spécifications des composants à construire</w:t>
      </w:r>
    </w:p>
    <w:p w:rsidR="00000000" w:rsidDel="00000000" w:rsidP="00000000" w:rsidRDefault="00000000" w:rsidRPr="00000000" w14:paraId="000000E5">
      <w:pPr>
        <w:widowControl w:val="0"/>
        <w:spacing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spacing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MPLLNX0060.lar.com</w:t>
      </w:r>
    </w:p>
    <w:p w:rsidR="00000000" w:rsidDel="00000000" w:rsidP="00000000" w:rsidRDefault="00000000" w:rsidRPr="00000000" w14:paraId="000000E7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Type : VM</w:t>
      </w:r>
    </w:p>
    <w:p w:rsidR="00000000" w:rsidDel="00000000" w:rsidP="00000000" w:rsidRDefault="00000000" w:rsidRPr="00000000" w14:paraId="000000E8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UC : 3.2 GHz</w:t>
      </w:r>
    </w:p>
    <w:p w:rsidR="00000000" w:rsidDel="00000000" w:rsidP="00000000" w:rsidRDefault="00000000" w:rsidRPr="00000000" w14:paraId="000000E9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Mémoire : 2 Go</w:t>
      </w:r>
    </w:p>
    <w:p w:rsidR="00000000" w:rsidDel="00000000" w:rsidP="00000000" w:rsidRDefault="00000000" w:rsidRPr="00000000" w14:paraId="000000EA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système : 100 Go</w:t>
      </w:r>
    </w:p>
    <w:p w:rsidR="00000000" w:rsidDel="00000000" w:rsidP="00000000" w:rsidRDefault="00000000" w:rsidRPr="00000000" w14:paraId="000000EB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secondaire : 500 Go</w:t>
      </w:r>
    </w:p>
    <w:p w:rsidR="00000000" w:rsidDel="00000000" w:rsidP="00000000" w:rsidRDefault="00000000" w:rsidRPr="00000000" w14:paraId="000000EC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Middleware : Apache - PHP</w:t>
      </w:r>
    </w:p>
    <w:p w:rsidR="00000000" w:rsidDel="00000000" w:rsidP="00000000" w:rsidRDefault="00000000" w:rsidRPr="00000000" w14:paraId="000000ED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Paramètres système : Néant</w:t>
      </w:r>
    </w:p>
    <w:p w:rsidR="00000000" w:rsidDel="00000000" w:rsidP="00000000" w:rsidRDefault="00000000" w:rsidRPr="00000000" w14:paraId="000000EE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Port d’écoute : 443</w:t>
      </w:r>
    </w:p>
    <w:p w:rsidR="00000000" w:rsidDel="00000000" w:rsidP="00000000" w:rsidRDefault="00000000" w:rsidRPr="00000000" w14:paraId="000000EF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Certificat : Symantec</w:t>
      </w:r>
    </w:p>
    <w:p w:rsidR="00000000" w:rsidDel="00000000" w:rsidP="00000000" w:rsidRDefault="00000000" w:rsidRPr="00000000" w14:paraId="000000F0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MPLLNX0061.lar.com</w:t>
      </w:r>
    </w:p>
    <w:p w:rsidR="00000000" w:rsidDel="00000000" w:rsidP="00000000" w:rsidRDefault="00000000" w:rsidRPr="00000000" w14:paraId="000000F2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Type : VM</w:t>
      </w:r>
    </w:p>
    <w:p w:rsidR="00000000" w:rsidDel="00000000" w:rsidP="00000000" w:rsidRDefault="00000000" w:rsidRPr="00000000" w14:paraId="000000F3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UC : 3.2 GHz</w:t>
      </w:r>
    </w:p>
    <w:p w:rsidR="00000000" w:rsidDel="00000000" w:rsidP="00000000" w:rsidRDefault="00000000" w:rsidRPr="00000000" w14:paraId="000000F4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Mémoire : 4 Go</w:t>
      </w:r>
    </w:p>
    <w:p w:rsidR="00000000" w:rsidDel="00000000" w:rsidP="00000000" w:rsidRDefault="00000000" w:rsidRPr="00000000" w14:paraId="000000F5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système : 100 Go</w:t>
      </w:r>
    </w:p>
    <w:p w:rsidR="00000000" w:rsidDel="00000000" w:rsidP="00000000" w:rsidRDefault="00000000" w:rsidRPr="00000000" w14:paraId="000000F6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secondaire : 50 Go</w:t>
      </w:r>
    </w:p>
    <w:p w:rsidR="00000000" w:rsidDel="00000000" w:rsidP="00000000" w:rsidRDefault="00000000" w:rsidRPr="00000000" w14:paraId="000000F7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Middleware : Postgres</w:t>
      </w:r>
    </w:p>
    <w:p w:rsidR="00000000" w:rsidDel="00000000" w:rsidP="00000000" w:rsidRDefault="00000000" w:rsidRPr="00000000" w14:paraId="000000F8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Paramètres système : Néant</w:t>
      </w:r>
    </w:p>
    <w:p w:rsidR="00000000" w:rsidDel="00000000" w:rsidP="00000000" w:rsidRDefault="00000000" w:rsidRPr="00000000" w14:paraId="000000F9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Port d’écoute : 5432</w:t>
      </w:r>
    </w:p>
    <w:p w:rsidR="00000000" w:rsidDel="00000000" w:rsidP="00000000" w:rsidRDefault="00000000" w:rsidRPr="00000000" w14:paraId="000000FA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Certificat : LAR (propriétaire)</w:t>
      </w:r>
    </w:p>
    <w:p w:rsidR="00000000" w:rsidDel="00000000" w:rsidP="00000000" w:rsidRDefault="00000000" w:rsidRPr="00000000" w14:paraId="000000FB">
      <w:pPr>
        <w:pStyle w:val="Heading2"/>
        <w:rPr/>
      </w:pPr>
      <w:bookmarkStart w:colFirst="0" w:colLast="0" w:name="_jkrxjqrxc7as" w:id="24"/>
      <w:bookmarkEnd w:id="24"/>
      <w:r w:rsidDel="00000000" w:rsidR="00000000" w:rsidRPr="00000000">
        <w:rPr>
          <w:rtl w:val="0"/>
        </w:rPr>
        <w:t xml:space="preserve">Environnement de test (UAT) </w:t>
      </w:r>
    </w:p>
    <w:p w:rsidR="00000000" w:rsidDel="00000000" w:rsidP="00000000" w:rsidRDefault="00000000" w:rsidRPr="00000000" w14:paraId="000000FC">
      <w:pPr>
        <w:pStyle w:val="Heading3"/>
        <w:rPr/>
      </w:pPr>
      <w:bookmarkStart w:colFirst="0" w:colLast="0" w:name="_jqtxm41zqm6p" w:id="25"/>
      <w:bookmarkEnd w:id="25"/>
      <w:r w:rsidDel="00000000" w:rsidR="00000000" w:rsidRPr="00000000">
        <w:rPr>
          <w:rtl w:val="0"/>
        </w:rPr>
        <w:t xml:space="preserve">Liste des composants 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2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1635"/>
        <w:gridCol w:w="1725"/>
        <w:gridCol w:w="3180"/>
        <w:gridCol w:w="1785"/>
        <w:tblGridChange w:id="0">
          <w:tblGrid>
            <w:gridCol w:w="1935"/>
            <w:gridCol w:w="1635"/>
            <w:gridCol w:w="1725"/>
            <w:gridCol w:w="3180"/>
            <w:gridCol w:w="17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Composant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@ 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Statut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Serveur agence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Windows Server 2016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192.168.998.3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001001998WIN0054.lar.com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pfSense agence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192.168.998.1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001001998PFS0001.lar.com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pfSense DC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10.0.1.3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MPLPFS0001.lar.com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Serveur d’appli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Ubuntu 18.04 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10.0.1.29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MPLLNX0062.lar.com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À construire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Serveur DB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Ubuntu 18.04 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10.0.1.30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MPLLNX0063.lar.com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À construire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Serveur LDAP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Ubuntu 18.04 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10.0.1.2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MPLLNX0002.lar.com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</w:tbl>
    <w:p w:rsidR="00000000" w:rsidDel="00000000" w:rsidP="00000000" w:rsidRDefault="00000000" w:rsidRPr="00000000" w14:paraId="00000121">
      <w:pPr>
        <w:widowControl w:val="0"/>
        <w:spacing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3"/>
        <w:rPr>
          <w:b w:val="1"/>
        </w:rPr>
      </w:pPr>
      <w:bookmarkStart w:colFirst="0" w:colLast="0" w:name="_74p65d2kt98j" w:id="26"/>
      <w:bookmarkEnd w:id="26"/>
      <w:r w:rsidDel="00000000" w:rsidR="00000000" w:rsidRPr="00000000">
        <w:rPr>
          <w:rtl w:val="0"/>
        </w:rPr>
        <w:t xml:space="preserve">Spécifications des composants à construire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widowControl w:val="0"/>
        <w:spacing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0"/>
        <w:spacing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MPLLNX0062.lar.com</w:t>
      </w:r>
    </w:p>
    <w:p w:rsidR="00000000" w:rsidDel="00000000" w:rsidP="00000000" w:rsidRDefault="00000000" w:rsidRPr="00000000" w14:paraId="00000125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Type : VM</w:t>
      </w:r>
    </w:p>
    <w:p w:rsidR="00000000" w:rsidDel="00000000" w:rsidP="00000000" w:rsidRDefault="00000000" w:rsidRPr="00000000" w14:paraId="00000126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UC : 3.2 GHz</w:t>
      </w:r>
    </w:p>
    <w:p w:rsidR="00000000" w:rsidDel="00000000" w:rsidP="00000000" w:rsidRDefault="00000000" w:rsidRPr="00000000" w14:paraId="00000127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Mémoire : 2 Go</w:t>
      </w:r>
    </w:p>
    <w:p w:rsidR="00000000" w:rsidDel="00000000" w:rsidP="00000000" w:rsidRDefault="00000000" w:rsidRPr="00000000" w14:paraId="00000128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système : 100 Go</w:t>
      </w:r>
    </w:p>
    <w:p w:rsidR="00000000" w:rsidDel="00000000" w:rsidP="00000000" w:rsidRDefault="00000000" w:rsidRPr="00000000" w14:paraId="00000129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secondaire : 500 Go</w:t>
      </w:r>
    </w:p>
    <w:p w:rsidR="00000000" w:rsidDel="00000000" w:rsidP="00000000" w:rsidRDefault="00000000" w:rsidRPr="00000000" w14:paraId="0000012A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Middleware : Apache - PHP</w:t>
      </w:r>
    </w:p>
    <w:p w:rsidR="00000000" w:rsidDel="00000000" w:rsidP="00000000" w:rsidRDefault="00000000" w:rsidRPr="00000000" w14:paraId="0000012B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Paramètres système : Néant</w:t>
      </w:r>
    </w:p>
    <w:p w:rsidR="00000000" w:rsidDel="00000000" w:rsidP="00000000" w:rsidRDefault="00000000" w:rsidRPr="00000000" w14:paraId="0000012C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Port d’écoute : 443</w:t>
      </w:r>
    </w:p>
    <w:p w:rsidR="00000000" w:rsidDel="00000000" w:rsidP="00000000" w:rsidRDefault="00000000" w:rsidRPr="00000000" w14:paraId="0000012D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Certificat : Symantec</w:t>
      </w:r>
    </w:p>
    <w:p w:rsidR="00000000" w:rsidDel="00000000" w:rsidP="00000000" w:rsidRDefault="00000000" w:rsidRPr="00000000" w14:paraId="0000012E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0"/>
        <w:spacing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MPLLNX0063.lar.com</w:t>
      </w:r>
    </w:p>
    <w:p w:rsidR="00000000" w:rsidDel="00000000" w:rsidP="00000000" w:rsidRDefault="00000000" w:rsidRPr="00000000" w14:paraId="00000130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Type : VM</w:t>
      </w:r>
    </w:p>
    <w:p w:rsidR="00000000" w:rsidDel="00000000" w:rsidP="00000000" w:rsidRDefault="00000000" w:rsidRPr="00000000" w14:paraId="00000131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UC : 3.2 GHz</w:t>
      </w:r>
    </w:p>
    <w:p w:rsidR="00000000" w:rsidDel="00000000" w:rsidP="00000000" w:rsidRDefault="00000000" w:rsidRPr="00000000" w14:paraId="00000132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Mémoire : 4 Go</w:t>
      </w:r>
    </w:p>
    <w:p w:rsidR="00000000" w:rsidDel="00000000" w:rsidP="00000000" w:rsidRDefault="00000000" w:rsidRPr="00000000" w14:paraId="00000133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système : 100 Go</w:t>
      </w:r>
    </w:p>
    <w:p w:rsidR="00000000" w:rsidDel="00000000" w:rsidP="00000000" w:rsidRDefault="00000000" w:rsidRPr="00000000" w14:paraId="00000134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secondaire : 50 Go</w:t>
      </w:r>
    </w:p>
    <w:p w:rsidR="00000000" w:rsidDel="00000000" w:rsidP="00000000" w:rsidRDefault="00000000" w:rsidRPr="00000000" w14:paraId="00000135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Middleware : Postgres</w:t>
      </w:r>
    </w:p>
    <w:p w:rsidR="00000000" w:rsidDel="00000000" w:rsidP="00000000" w:rsidRDefault="00000000" w:rsidRPr="00000000" w14:paraId="00000136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Paramètres système : Néant</w:t>
      </w:r>
    </w:p>
    <w:p w:rsidR="00000000" w:rsidDel="00000000" w:rsidP="00000000" w:rsidRDefault="00000000" w:rsidRPr="00000000" w14:paraId="00000137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Port d’écoute : 5432</w:t>
      </w:r>
    </w:p>
    <w:p w:rsidR="00000000" w:rsidDel="00000000" w:rsidP="00000000" w:rsidRDefault="00000000" w:rsidRPr="00000000" w14:paraId="00000138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Certificat : LAR (propriétaire)</w:t>
      </w:r>
    </w:p>
    <w:p w:rsidR="00000000" w:rsidDel="00000000" w:rsidP="00000000" w:rsidRDefault="00000000" w:rsidRPr="00000000" w14:paraId="00000139">
      <w:pPr>
        <w:pStyle w:val="Heading2"/>
        <w:rPr/>
      </w:pPr>
      <w:bookmarkStart w:colFirst="0" w:colLast="0" w:name="_ytwli24dn4l3" w:id="27"/>
      <w:bookmarkEnd w:id="2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Style w:val="Heading2"/>
        <w:rPr/>
      </w:pPr>
      <w:bookmarkStart w:colFirst="0" w:colLast="0" w:name="_ye2mu69l0z3y" w:id="28"/>
      <w:bookmarkEnd w:id="28"/>
      <w:r w:rsidDel="00000000" w:rsidR="00000000" w:rsidRPr="00000000">
        <w:rPr>
          <w:rtl w:val="0"/>
        </w:rPr>
        <w:t xml:space="preserve">Environnement de production (PROD) </w:t>
      </w:r>
    </w:p>
    <w:p w:rsidR="00000000" w:rsidDel="00000000" w:rsidP="00000000" w:rsidRDefault="00000000" w:rsidRPr="00000000" w14:paraId="0000013B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491163" cy="4063058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91163" cy="40630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Style w:val="Heading3"/>
        <w:rPr/>
      </w:pPr>
      <w:bookmarkStart w:colFirst="0" w:colLast="0" w:name="_1zv3nybswwpc" w:id="29"/>
      <w:bookmarkEnd w:id="29"/>
      <w:r w:rsidDel="00000000" w:rsidR="00000000" w:rsidRPr="00000000">
        <w:rPr>
          <w:rtl w:val="0"/>
        </w:rPr>
        <w:t xml:space="preserve">Liste des composants 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2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2010"/>
        <w:gridCol w:w="1545"/>
        <w:gridCol w:w="3150"/>
        <w:gridCol w:w="1770"/>
        <w:tblGridChange w:id="0">
          <w:tblGrid>
            <w:gridCol w:w="1785"/>
            <w:gridCol w:w="2010"/>
            <w:gridCol w:w="1545"/>
            <w:gridCol w:w="3150"/>
            <w:gridCol w:w="177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Composant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@ 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Statut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Serveur agence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Windows Server 2016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Selon chaque agence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pfSense agence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Appliance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pfSense DC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10.0.1.3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MPLPFS0001.lar.com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Appliance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10.0.1.31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dvf.lar.com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Serveur d’appli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Ubuntu 18.04 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10.0.1.32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MPLLNX0064.lar.com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À construire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Serveur d’appli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Ubuntu 18.04 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10.0.1.33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MPLLNX0065.lar.com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À construire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Serveur DB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Ubuntu 18.04 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10.0.1.34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MPLLNX0066.lar.com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À construire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Serveur LDAP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Ubuntu 18.04 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10.0.1.2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MPLLNX0002.lar.com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Existant</w:t>
            </w:r>
          </w:p>
        </w:tc>
      </w:tr>
    </w:tbl>
    <w:p w:rsidR="00000000" w:rsidDel="00000000" w:rsidP="00000000" w:rsidRDefault="00000000" w:rsidRPr="00000000" w14:paraId="0000016B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Style w:val="Heading3"/>
        <w:rPr/>
      </w:pPr>
      <w:bookmarkStart w:colFirst="0" w:colLast="0" w:name="_vxwkja1lfnsa" w:id="30"/>
      <w:bookmarkEnd w:id="30"/>
      <w:r w:rsidDel="00000000" w:rsidR="00000000" w:rsidRPr="00000000">
        <w:rPr>
          <w:rtl w:val="0"/>
        </w:rPr>
        <w:t xml:space="preserve">Spécifications des composants à construire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0"/>
        <w:spacing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MPLLNX0064.lar.com</w:t>
      </w:r>
    </w:p>
    <w:p w:rsidR="00000000" w:rsidDel="00000000" w:rsidP="00000000" w:rsidRDefault="00000000" w:rsidRPr="00000000" w14:paraId="0000016F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Type : VM</w:t>
      </w:r>
    </w:p>
    <w:p w:rsidR="00000000" w:rsidDel="00000000" w:rsidP="00000000" w:rsidRDefault="00000000" w:rsidRPr="00000000" w14:paraId="00000170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UC : 3.2 GHz</w:t>
      </w:r>
    </w:p>
    <w:p w:rsidR="00000000" w:rsidDel="00000000" w:rsidP="00000000" w:rsidRDefault="00000000" w:rsidRPr="00000000" w14:paraId="00000171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Mémoire : 4 Go</w:t>
      </w:r>
    </w:p>
    <w:p w:rsidR="00000000" w:rsidDel="00000000" w:rsidP="00000000" w:rsidRDefault="00000000" w:rsidRPr="00000000" w14:paraId="00000172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système : 100 Go</w:t>
      </w:r>
    </w:p>
    <w:p w:rsidR="00000000" w:rsidDel="00000000" w:rsidP="00000000" w:rsidRDefault="00000000" w:rsidRPr="00000000" w14:paraId="00000173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secondaire : 500 Go</w:t>
      </w:r>
    </w:p>
    <w:p w:rsidR="00000000" w:rsidDel="00000000" w:rsidP="00000000" w:rsidRDefault="00000000" w:rsidRPr="00000000" w14:paraId="00000174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Middleware : Apache - PHP</w:t>
      </w:r>
    </w:p>
    <w:p w:rsidR="00000000" w:rsidDel="00000000" w:rsidP="00000000" w:rsidRDefault="00000000" w:rsidRPr="00000000" w14:paraId="00000175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Paramètres système : Néant</w:t>
      </w:r>
    </w:p>
    <w:p w:rsidR="00000000" w:rsidDel="00000000" w:rsidP="00000000" w:rsidRDefault="00000000" w:rsidRPr="00000000" w14:paraId="00000176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Port d’écoute : 443</w:t>
      </w:r>
    </w:p>
    <w:p w:rsidR="00000000" w:rsidDel="00000000" w:rsidP="00000000" w:rsidRDefault="00000000" w:rsidRPr="00000000" w14:paraId="00000177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Certificat : Symantec</w:t>
      </w:r>
    </w:p>
    <w:p w:rsidR="00000000" w:rsidDel="00000000" w:rsidP="00000000" w:rsidRDefault="00000000" w:rsidRPr="00000000" w14:paraId="00000178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0"/>
        <w:spacing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MPLLNX0065.lar.com</w:t>
      </w:r>
    </w:p>
    <w:p w:rsidR="00000000" w:rsidDel="00000000" w:rsidP="00000000" w:rsidRDefault="00000000" w:rsidRPr="00000000" w14:paraId="0000017A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Type : VM</w:t>
      </w:r>
    </w:p>
    <w:p w:rsidR="00000000" w:rsidDel="00000000" w:rsidP="00000000" w:rsidRDefault="00000000" w:rsidRPr="00000000" w14:paraId="0000017B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UC : 3.2 GHz</w:t>
      </w:r>
    </w:p>
    <w:p w:rsidR="00000000" w:rsidDel="00000000" w:rsidP="00000000" w:rsidRDefault="00000000" w:rsidRPr="00000000" w14:paraId="0000017C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Mémoire : 4 Go</w:t>
      </w:r>
    </w:p>
    <w:p w:rsidR="00000000" w:rsidDel="00000000" w:rsidP="00000000" w:rsidRDefault="00000000" w:rsidRPr="00000000" w14:paraId="0000017D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système : 100 Go</w:t>
      </w:r>
    </w:p>
    <w:p w:rsidR="00000000" w:rsidDel="00000000" w:rsidP="00000000" w:rsidRDefault="00000000" w:rsidRPr="00000000" w14:paraId="0000017E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secondaire : 500 Go</w:t>
      </w:r>
    </w:p>
    <w:p w:rsidR="00000000" w:rsidDel="00000000" w:rsidP="00000000" w:rsidRDefault="00000000" w:rsidRPr="00000000" w14:paraId="0000017F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Middleware : Apache - PHP</w:t>
      </w:r>
    </w:p>
    <w:p w:rsidR="00000000" w:rsidDel="00000000" w:rsidP="00000000" w:rsidRDefault="00000000" w:rsidRPr="00000000" w14:paraId="00000180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Paramètres système : Néant</w:t>
      </w:r>
    </w:p>
    <w:p w:rsidR="00000000" w:rsidDel="00000000" w:rsidP="00000000" w:rsidRDefault="00000000" w:rsidRPr="00000000" w14:paraId="00000181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Port d’écoute : 443</w:t>
      </w:r>
    </w:p>
    <w:p w:rsidR="00000000" w:rsidDel="00000000" w:rsidP="00000000" w:rsidRDefault="00000000" w:rsidRPr="00000000" w14:paraId="00000182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Certificat : Symantec</w:t>
      </w:r>
    </w:p>
    <w:p w:rsidR="00000000" w:rsidDel="00000000" w:rsidP="00000000" w:rsidRDefault="00000000" w:rsidRPr="00000000" w14:paraId="00000183">
      <w:pPr>
        <w:widowControl w:val="0"/>
        <w:spacing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0"/>
        <w:spacing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MPLLNX0066.lar.com</w:t>
      </w:r>
    </w:p>
    <w:p w:rsidR="00000000" w:rsidDel="00000000" w:rsidP="00000000" w:rsidRDefault="00000000" w:rsidRPr="00000000" w14:paraId="00000185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Type : VM</w:t>
      </w:r>
    </w:p>
    <w:p w:rsidR="00000000" w:rsidDel="00000000" w:rsidP="00000000" w:rsidRDefault="00000000" w:rsidRPr="00000000" w14:paraId="00000186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UC : 3.2 GHz</w:t>
      </w:r>
    </w:p>
    <w:p w:rsidR="00000000" w:rsidDel="00000000" w:rsidP="00000000" w:rsidRDefault="00000000" w:rsidRPr="00000000" w14:paraId="00000187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Mémoire : 16 Go</w:t>
      </w:r>
    </w:p>
    <w:p w:rsidR="00000000" w:rsidDel="00000000" w:rsidP="00000000" w:rsidRDefault="00000000" w:rsidRPr="00000000" w14:paraId="00000188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système : 100 Go</w:t>
      </w:r>
    </w:p>
    <w:p w:rsidR="00000000" w:rsidDel="00000000" w:rsidP="00000000" w:rsidRDefault="00000000" w:rsidRPr="00000000" w14:paraId="00000189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Stockage secondaire : 1 To</w:t>
      </w:r>
    </w:p>
    <w:p w:rsidR="00000000" w:rsidDel="00000000" w:rsidP="00000000" w:rsidRDefault="00000000" w:rsidRPr="00000000" w14:paraId="0000018A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Middleware : Postgres</w:t>
      </w:r>
    </w:p>
    <w:p w:rsidR="00000000" w:rsidDel="00000000" w:rsidP="00000000" w:rsidRDefault="00000000" w:rsidRPr="00000000" w14:paraId="0000018B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Paramètres système : Néant</w:t>
      </w:r>
    </w:p>
    <w:p w:rsidR="00000000" w:rsidDel="00000000" w:rsidP="00000000" w:rsidRDefault="00000000" w:rsidRPr="00000000" w14:paraId="0000018C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Port d’écoute : 5432</w:t>
      </w:r>
    </w:p>
    <w:p w:rsidR="00000000" w:rsidDel="00000000" w:rsidP="00000000" w:rsidRDefault="00000000" w:rsidRPr="00000000" w14:paraId="0000018D">
      <w:pPr>
        <w:widowControl w:val="0"/>
        <w:spacing w:before="0" w:line="240" w:lineRule="auto"/>
        <w:rPr/>
      </w:pPr>
      <w:r w:rsidDel="00000000" w:rsidR="00000000" w:rsidRPr="00000000">
        <w:rPr>
          <w:rtl w:val="0"/>
        </w:rPr>
        <w:t xml:space="preserve">Certificat : LAR (propriétaire)</w:t>
      </w:r>
    </w:p>
    <w:p w:rsidR="00000000" w:rsidDel="00000000" w:rsidP="00000000" w:rsidRDefault="00000000" w:rsidRPr="00000000" w14:paraId="0000018E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yyrhu7ml5bea" w:id="31"/>
      <w:bookmarkEnd w:id="31"/>
      <w:r w:rsidDel="00000000" w:rsidR="00000000" w:rsidRPr="00000000">
        <w:rPr>
          <w:rtl w:val="0"/>
        </w:rPr>
        <w:t xml:space="preserve">MPD et couche de persistance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Rule="auto"/>
        <w:ind w:left="0" w:firstLine="0"/>
        <w:rPr>
          <w:sz w:val="32"/>
          <w:szCs w:val="32"/>
        </w:rPr>
      </w:pPr>
      <w:bookmarkStart w:colFirst="0" w:colLast="0" w:name="_buwz1tcz7y35" w:id="32"/>
      <w:bookmarkEnd w:id="32"/>
      <w:r w:rsidDel="00000000" w:rsidR="00000000" w:rsidRPr="00000000">
        <w:rPr>
          <w:rtl w:val="0"/>
        </w:rPr>
        <w:t xml:space="preserve">MonBonDevis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Style w:val="Heading3"/>
        <w:rPr/>
      </w:pPr>
      <w:bookmarkStart w:colFirst="0" w:colLast="0" w:name="_hm00s2286al" w:id="33"/>
      <w:bookmarkEnd w:id="33"/>
      <w:r w:rsidDel="00000000" w:rsidR="00000000" w:rsidRPr="00000000">
        <w:rPr>
          <w:rtl w:val="0"/>
        </w:rPr>
        <w:t xml:space="preserve">Modification de la table devis</w:t>
      </w:r>
    </w:p>
    <w:p w:rsidR="00000000" w:rsidDel="00000000" w:rsidP="00000000" w:rsidRDefault="00000000" w:rsidRPr="00000000" w14:paraId="000001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Deux nouveaux champs sont à ajouter à la table Devis selon les spécifications suivantes :</w:t>
        <w:br w:type="textWrapping"/>
      </w:r>
    </w:p>
    <w:tbl>
      <w:tblPr>
        <w:tblStyle w:val="Table7"/>
        <w:tblW w:w="93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560"/>
        <w:gridCol w:w="1515"/>
        <w:gridCol w:w="1530"/>
        <w:gridCol w:w="2820"/>
        <w:tblGridChange w:id="0">
          <w:tblGrid>
            <w:gridCol w:w="1920"/>
            <w:gridCol w:w="1560"/>
            <w:gridCol w:w="1515"/>
            <w:gridCol w:w="1530"/>
            <w:gridCol w:w="282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Type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Taille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Null interdit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Indexé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DateExtraction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Date/Heure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Oui - avec doublons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NumTransaction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Numérique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Entier long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Oui - avec doublons</w:t>
            </w:r>
          </w:p>
        </w:tc>
      </w:tr>
    </w:tbl>
    <w:p w:rsidR="00000000" w:rsidDel="00000000" w:rsidP="00000000" w:rsidRDefault="00000000" w:rsidRPr="00000000" w14:paraId="000001A1">
      <w:pPr>
        <w:pStyle w:val="Heading3"/>
        <w:rPr/>
      </w:pPr>
      <w:bookmarkStart w:colFirst="0" w:colLast="0" w:name="_ej4igve38qql" w:id="34"/>
      <w:bookmarkEnd w:id="34"/>
      <w:r w:rsidDel="00000000" w:rsidR="00000000" w:rsidRPr="00000000">
        <w:rPr>
          <w:rtl w:val="0"/>
        </w:rPr>
        <w:t xml:space="preserve">Modèle physique des données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6406816" cy="3043238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6816" cy="3043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Style w:val="Heading3"/>
        <w:rPr/>
      </w:pPr>
      <w:bookmarkStart w:colFirst="0" w:colLast="0" w:name="_du3gtwqznp0b" w:id="35"/>
      <w:bookmarkEnd w:id="35"/>
      <w:r w:rsidDel="00000000" w:rsidR="00000000" w:rsidRPr="00000000">
        <w:rPr>
          <w:rtl w:val="0"/>
        </w:rPr>
        <w:t xml:space="preserve">Accès à la base de données</w:t>
      </w:r>
    </w:p>
    <w:p w:rsidR="00000000" w:rsidDel="00000000" w:rsidP="00000000" w:rsidRDefault="00000000" w:rsidRPr="00000000" w14:paraId="000001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Type d’accès : Accès direct</w:t>
        <w:br w:type="textWrapping"/>
        <w:t xml:space="preserve">Serveur : Serveur TSE de chaque agence</w:t>
        <w:br w:type="textWrapping"/>
        <w:t xml:space="preserve">Chemin : E:\apps\data\dev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bookmarkStart w:colFirst="0" w:colLast="0" w:name="_p2nityf5kx5q" w:id="36"/>
      <w:bookmarkEnd w:id="36"/>
      <w:r w:rsidDel="00000000" w:rsidR="00000000" w:rsidRPr="00000000">
        <w:rPr>
          <w:rtl w:val="0"/>
        </w:rPr>
        <w:t xml:space="preserve">Application de gestion des flux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Style w:val="Heading3"/>
        <w:rPr/>
      </w:pPr>
      <w:bookmarkStart w:colFirst="0" w:colLast="0" w:name="_ga6omt99x0jr" w:id="37"/>
      <w:bookmarkEnd w:id="37"/>
      <w:r w:rsidDel="00000000" w:rsidR="00000000" w:rsidRPr="00000000">
        <w:rPr>
          <w:rtl w:val="0"/>
        </w:rPr>
        <w:t xml:space="preserve">Modèle physique des données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widowControl w:val="0"/>
        <w:spacing w:before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widowControl w:val="0"/>
        <w:spacing w:before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114300" distT="114300" distL="114300" distR="114300">
            <wp:extent cx="5943600" cy="3530600"/>
            <wp:effectExtent b="0" l="0" r="0" t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widowControl w:val="0"/>
        <w:spacing w:before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Style w:val="Heading3"/>
        <w:widowControl w:val="0"/>
        <w:spacing w:before="0" w:line="240" w:lineRule="auto"/>
        <w:rPr/>
      </w:pPr>
      <w:bookmarkStart w:colFirst="0" w:colLast="0" w:name="_dyjwgrr8ckqr" w:id="38"/>
      <w:bookmarkEnd w:id="38"/>
      <w:r w:rsidDel="00000000" w:rsidR="00000000" w:rsidRPr="00000000">
        <w:rPr>
          <w:rtl w:val="0"/>
        </w:rPr>
        <w:t xml:space="preserve">Accès à la base de données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Type d’accès : Accès indirect via une API Rest</w:t>
      </w:r>
    </w:p>
    <w:tbl>
      <w:tblPr>
        <w:tblStyle w:val="Table8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Le document relatif aux API de l’application de suivi des flux est en cours de rédaction. Il sera inclus dans ce document dans la version 1.4.</w:t>
            </w:r>
          </w:p>
        </w:tc>
      </w:tr>
    </w:tbl>
    <w:p w:rsidR="00000000" w:rsidDel="00000000" w:rsidP="00000000" w:rsidRDefault="00000000" w:rsidRPr="00000000" w14:paraId="000001AD">
      <w:pPr>
        <w:pStyle w:val="Heading1"/>
        <w:rPr/>
      </w:pPr>
      <w:bookmarkStart w:colFirst="0" w:colLast="0" w:name="_9zopfwavd2od" w:id="39"/>
      <w:bookmarkEnd w:id="39"/>
      <w:r w:rsidDel="00000000" w:rsidR="00000000" w:rsidRPr="00000000">
        <w:rPr>
          <w:rtl w:val="0"/>
        </w:rPr>
        <w:t xml:space="preserve">Matrice </w:t>
      </w:r>
      <w:r w:rsidDel="00000000" w:rsidR="00000000" w:rsidRPr="00000000">
        <w:rPr>
          <w:rtl w:val="0"/>
        </w:rPr>
        <w:t xml:space="preserve">des flux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2882900"/>
            <wp:effectExtent b="0" l="0" r="0" t="0"/>
            <wp:docPr id="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Lien vers la description des flux</w:t>
        </w:r>
      </w:hyperlink>
      <w:r w:rsidDel="00000000" w:rsidR="00000000" w:rsidRPr="00000000">
        <w:rPr>
          <w:rtl w:val="0"/>
        </w:rPr>
        <w:t xml:space="preserve">, à télécharger au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format xls</w:t>
        </w:r>
      </w:hyperlink>
      <w:r w:rsidDel="00000000" w:rsidR="00000000" w:rsidRPr="00000000">
        <w:rPr>
          <w:rtl w:val="0"/>
        </w:rPr>
        <w:t xml:space="preserve"> ou au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format ods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Style w:val="Heading1"/>
        <w:rPr/>
      </w:pPr>
      <w:bookmarkStart w:colFirst="0" w:colLast="0" w:name="_9v4gik7cvgp2" w:id="40"/>
      <w:bookmarkEnd w:id="40"/>
      <w:r w:rsidDel="00000000" w:rsidR="00000000" w:rsidRPr="00000000">
        <w:rPr>
          <w:rtl w:val="0"/>
        </w:rPr>
        <w:t xml:space="preserve">Les fonctionnalités</w:t>
      </w:r>
    </w:p>
    <w:p w:rsidR="00000000" w:rsidDel="00000000" w:rsidP="00000000" w:rsidRDefault="00000000" w:rsidRPr="00000000" w14:paraId="000001B1">
      <w:pPr>
        <w:pStyle w:val="Heading2"/>
        <w:rPr/>
      </w:pPr>
      <w:bookmarkStart w:colFirst="0" w:colLast="0" w:name="_p11q0vv97hj6" w:id="41"/>
      <w:bookmarkEnd w:id="41"/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Nom du logiciel : dvf.exe</w:t>
        <w:br w:type="textWrapping"/>
        <w:t xml:space="preserve">Chemin d’exécution : c:\app\dev\</w:t>
        <w:br w:type="textWrapping"/>
        <w:t xml:space="preserve">Modes d’exécution : Batch</w:t>
      </w:r>
    </w:p>
    <w:p w:rsidR="00000000" w:rsidDel="00000000" w:rsidP="00000000" w:rsidRDefault="00000000" w:rsidRPr="00000000" w14:paraId="000001B3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Via les tâches planifiées Windows à 18:00 chaque jour ouvré</w:t>
      </w:r>
    </w:p>
    <w:p w:rsidR="00000000" w:rsidDel="00000000" w:rsidP="00000000" w:rsidRDefault="00000000" w:rsidRPr="00000000" w14:paraId="000001B4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Via l'exécution à distance (SSH) lancée par l’application de suivi des flux</w:t>
      </w:r>
    </w:p>
    <w:p w:rsidR="00000000" w:rsidDel="00000000" w:rsidP="00000000" w:rsidRDefault="00000000" w:rsidRPr="00000000" w14:paraId="000001B5">
      <w:pPr>
        <w:numPr>
          <w:ilvl w:val="0"/>
          <w:numId w:val="2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Temps d'exécution &lt; à 2 min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Paramètres en entrée : numéro de transaction (non obligatoire)</w:t>
        <w:br w:type="textWrapping"/>
        <w:t xml:space="preserve">Paramètres en sortie : </w:t>
      </w:r>
    </w:p>
    <w:p w:rsidR="00000000" w:rsidDel="00000000" w:rsidP="00000000" w:rsidRDefault="00000000" w:rsidRPr="00000000" w14:paraId="000001B7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Numéro de transaction (INT)</w:t>
      </w:r>
    </w:p>
    <w:p w:rsidR="00000000" w:rsidDel="00000000" w:rsidP="00000000" w:rsidRDefault="00000000" w:rsidRPr="00000000" w14:paraId="000001B8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Nombre de devis (INT)</w:t>
      </w:r>
    </w:p>
    <w:p w:rsidR="00000000" w:rsidDel="00000000" w:rsidP="00000000" w:rsidRDefault="00000000" w:rsidRPr="00000000" w14:paraId="000001B9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Statut du traitement (0 = En cours - 1 = Succès - 2 = </w:t>
      </w:r>
      <w:r w:rsidDel="00000000" w:rsidR="00000000" w:rsidRPr="00000000">
        <w:rPr>
          <w:rtl w:val="0"/>
        </w:rPr>
        <w:t xml:space="preserve">É</w:t>
      </w:r>
      <w:r w:rsidDel="00000000" w:rsidR="00000000" w:rsidRPr="00000000">
        <w:rPr>
          <w:rtl w:val="0"/>
        </w:rPr>
        <w:t xml:space="preserve">chec)</w:t>
      </w:r>
    </w:p>
    <w:p w:rsidR="00000000" w:rsidDel="00000000" w:rsidP="00000000" w:rsidRDefault="00000000" w:rsidRPr="00000000" w14:paraId="000001BA">
      <w:pPr>
        <w:numPr>
          <w:ilvl w:val="0"/>
          <w:numId w:val="1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Code erreur (VARCHAR [5])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Fichiers en entrée : </w:t>
      </w:r>
    </w:p>
    <w:p w:rsidR="00000000" w:rsidDel="00000000" w:rsidP="00000000" w:rsidRDefault="00000000" w:rsidRPr="00000000" w14:paraId="000001BC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c:\config\config.inf</w:t>
      </w:r>
    </w:p>
    <w:p w:rsidR="00000000" w:rsidDel="00000000" w:rsidP="00000000" w:rsidRDefault="00000000" w:rsidRPr="00000000" w14:paraId="000001BD">
      <w:pPr>
        <w:numPr>
          <w:ilvl w:val="0"/>
          <w:numId w:val="4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E:\apps\data\DEV\MonBonDevis.accdb</w:t>
      </w:r>
    </w:p>
    <w:p w:rsidR="00000000" w:rsidDel="00000000" w:rsidP="00000000" w:rsidRDefault="00000000" w:rsidRPr="00000000" w14:paraId="000001BE">
      <w:pPr>
        <w:ind w:left="0" w:firstLine="0"/>
        <w:rPr/>
      </w:pPr>
      <w:r w:rsidDel="00000000" w:rsidR="00000000" w:rsidRPr="00000000">
        <w:rPr>
          <w:rtl w:val="0"/>
        </w:rPr>
        <w:t xml:space="preserve">Fichiers en sortie :</w:t>
      </w:r>
    </w:p>
    <w:p w:rsidR="00000000" w:rsidDel="00000000" w:rsidP="00000000" w:rsidRDefault="00000000" w:rsidRPr="00000000" w14:paraId="000001BF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XXX999AAAAMMJJHHMMSS-devis.csv</w:t>
        <w:br w:type="textWrapping"/>
        <w:t xml:space="preserve">Chemin : E:\Data\Out</w:t>
        <w:br w:type="textWrapping"/>
        <w:t xml:space="preserve">Format : Texte au format csv</w:t>
        <w:br w:type="textWrapping"/>
        <w:t xml:space="preserve">Encodage : utf-8</w:t>
        <w:br w:type="textWrapping"/>
        <w:t xml:space="preserve">Séparateur : aucun</w:t>
        <w:br w:type="textWrapping"/>
        <w:t xml:space="preserve">Retour à la ligne : “RC”</w:t>
      </w:r>
    </w:p>
    <w:p w:rsidR="00000000" w:rsidDel="00000000" w:rsidP="00000000" w:rsidRDefault="00000000" w:rsidRPr="00000000" w14:paraId="000001C0">
      <w:pPr>
        <w:numPr>
          <w:ilvl w:val="0"/>
          <w:numId w:val="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XXX999AAAAMMJJHHMMSS-log.txt</w:t>
        <w:br w:type="textWrapping"/>
        <w:t xml:space="preserve">Chemin : E:\Data\Out</w:t>
        <w:br w:type="textWrapping"/>
        <w:t xml:space="preserve">Format : Texte au format txt</w:t>
        <w:br w:type="textWrapping"/>
        <w:t xml:space="preserve">Encodage : utf-8</w:t>
        <w:br w:type="textWrapping"/>
        <w:t xml:space="preserve">Retour à la ligne “RC”</w:t>
      </w:r>
    </w:p>
    <w:p w:rsidR="00000000" w:rsidDel="00000000" w:rsidP="00000000" w:rsidRDefault="00000000" w:rsidRPr="00000000" w14:paraId="000001C1">
      <w:pPr>
        <w:numPr>
          <w:ilvl w:val="0"/>
          <w:numId w:val="5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XXX999AAAAMMJJHHMMSS-error.txt</w:t>
        <w:br w:type="textWrapping"/>
        <w:t xml:space="preserve">Chemin : E:\Data\Out</w:t>
        <w:br w:type="textWrapping"/>
        <w:t xml:space="preserve">Format : Texte au format txt</w:t>
        <w:br w:type="textWrapping"/>
        <w:t xml:space="preserve">Encodage : utf-8</w:t>
        <w:br w:type="textWrapping"/>
        <w:t xml:space="preserve">Retour à la ligne “RC”</w:t>
      </w:r>
    </w:p>
    <w:p w:rsidR="00000000" w:rsidDel="00000000" w:rsidP="00000000" w:rsidRDefault="00000000" w:rsidRPr="00000000" w14:paraId="000001C2">
      <w:pPr>
        <w:numPr>
          <w:ilvl w:val="0"/>
          <w:numId w:val="5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Table Transaction de l’application de suivi des flux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240" w:befor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Règles de nommage des fichiers de sortie</w:t>
            </w:r>
            <w:r w:rsidDel="00000000" w:rsidR="00000000" w:rsidRPr="00000000">
              <w:rPr>
                <w:rtl w:val="0"/>
              </w:rPr>
              <w:br w:type="textWrapping"/>
              <w:t xml:space="preserve">XXX = Préfixe site</w:t>
              <w:br w:type="textWrapping"/>
              <w:t xml:space="preserve">999 = Code site</w:t>
              <w:br w:type="textWrapping"/>
              <w:t xml:space="preserve">AAAA = Année</w:t>
              <w:br w:type="textWrapping"/>
              <w:t xml:space="preserve">MM = Mois</w:t>
              <w:br w:type="textWrapping"/>
              <w:t xml:space="preserve">JJ = Jour</w:t>
              <w:br w:type="textWrapping"/>
              <w:t xml:space="preserve">HH = Heure</w:t>
              <w:br w:type="textWrapping"/>
            </w:r>
            <w:r w:rsidDel="00000000" w:rsidR="00000000" w:rsidRPr="00000000">
              <w:rPr>
                <w:rtl w:val="0"/>
              </w:rPr>
              <w:t xml:space="preserve">MM = Minute</w:t>
            </w:r>
            <w:r w:rsidDel="00000000" w:rsidR="00000000" w:rsidRPr="00000000">
              <w:rPr>
                <w:rtl w:val="0"/>
              </w:rPr>
              <w:br w:type="textWrapping"/>
              <w:t xml:space="preserve">SS = Seconde</w:t>
            </w:r>
          </w:p>
          <w:p w:rsidR="00000000" w:rsidDel="00000000" w:rsidP="00000000" w:rsidRDefault="00000000" w:rsidRPr="00000000" w14:paraId="000001C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Exemple : AGE00320190809180035-devis.csv</w:t>
            </w:r>
          </w:p>
        </w:tc>
      </w:tr>
    </w:tbl>
    <w:p w:rsidR="00000000" w:rsidDel="00000000" w:rsidP="00000000" w:rsidRDefault="00000000" w:rsidRPr="00000000" w14:paraId="000001C6">
      <w:pPr>
        <w:pStyle w:val="Heading2"/>
        <w:rPr/>
      </w:pPr>
      <w:bookmarkStart w:colFirst="0" w:colLast="0" w:name="_ez49uupgsasz" w:id="42"/>
      <w:bookmarkEnd w:id="42"/>
      <w:r w:rsidDel="00000000" w:rsidR="00000000" w:rsidRPr="00000000">
        <w:rPr>
          <w:rtl w:val="0"/>
        </w:rPr>
        <w:t xml:space="preserve">Description des fichiers en entrée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Style w:val="Heading3"/>
        <w:rPr/>
      </w:pPr>
      <w:bookmarkStart w:colFirst="0" w:colLast="0" w:name="_uzpskkqf3or" w:id="43"/>
      <w:bookmarkEnd w:id="43"/>
      <w:r w:rsidDel="00000000" w:rsidR="00000000" w:rsidRPr="00000000">
        <w:rPr>
          <w:rtl w:val="0"/>
        </w:rPr>
        <w:t xml:space="preserve">c:\config\config.inf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Fichier texte de configuration contenant le code agence, conformément aux règles d’architecture.</w:t>
        <w:br w:type="textWrapping"/>
        <w:t xml:space="preserve">[AGE]</w:t>
      </w:r>
    </w:p>
    <w:p w:rsidR="00000000" w:rsidDel="00000000" w:rsidP="00000000" w:rsidRDefault="00000000" w:rsidRPr="00000000" w14:paraId="000001C9">
      <w:pPr>
        <w:spacing w:before="0" w:line="276" w:lineRule="auto"/>
        <w:rPr/>
      </w:pPr>
      <w:r w:rsidDel="00000000" w:rsidR="00000000" w:rsidRPr="00000000">
        <w:rPr>
          <w:rtl w:val="0"/>
        </w:rPr>
        <w:t xml:space="preserve">AGE=XXX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XXX correspond au code agence sur 3 caractères, par exemple “012”.</w:t>
      </w:r>
    </w:p>
    <w:p w:rsidR="00000000" w:rsidDel="00000000" w:rsidP="00000000" w:rsidRDefault="00000000" w:rsidRPr="00000000" w14:paraId="000001CB">
      <w:pPr>
        <w:pStyle w:val="Heading3"/>
        <w:rPr/>
      </w:pPr>
      <w:bookmarkStart w:colFirst="0" w:colLast="0" w:name="_dwx66e1c1ok" w:id="44"/>
      <w:bookmarkEnd w:id="44"/>
      <w:r w:rsidDel="00000000" w:rsidR="00000000" w:rsidRPr="00000000">
        <w:rPr>
          <w:rtl w:val="0"/>
        </w:rPr>
        <w:t xml:space="preserve">E:\apps\data\DEV\MonBonDevis.accdb</w:t>
      </w:r>
    </w:p>
    <w:p w:rsidR="00000000" w:rsidDel="00000000" w:rsidP="00000000" w:rsidRDefault="00000000" w:rsidRPr="00000000" w14:paraId="000001CC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Cliquez ici pour accéder à la description complète de la base de données du logiciel MonBonDevis.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CE">
      <w:pPr>
        <w:pStyle w:val="Heading2"/>
        <w:rPr/>
      </w:pPr>
      <w:bookmarkStart w:colFirst="0" w:colLast="0" w:name="_6ckpwf5zov5r" w:id="45"/>
      <w:bookmarkEnd w:id="45"/>
      <w:r w:rsidDel="00000000" w:rsidR="00000000" w:rsidRPr="00000000">
        <w:rPr>
          <w:rtl w:val="0"/>
        </w:rPr>
        <w:t xml:space="preserve">Description des fichiers de sortie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Style w:val="Heading3"/>
        <w:rPr/>
      </w:pPr>
      <w:bookmarkStart w:colFirst="0" w:colLast="0" w:name="_pfricf4bxxyu" w:id="46"/>
      <w:bookmarkEnd w:id="46"/>
      <w:r w:rsidDel="00000000" w:rsidR="00000000" w:rsidRPr="00000000">
        <w:rPr>
          <w:rtl w:val="0"/>
        </w:rPr>
        <w:t xml:space="preserve">XXX999AAAAMMJJHHMMSS-log.txt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1260"/>
        <w:gridCol w:w="1995"/>
        <w:gridCol w:w="4965"/>
        <w:tblGridChange w:id="0">
          <w:tblGrid>
            <w:gridCol w:w="1140"/>
            <w:gridCol w:w="1260"/>
            <w:gridCol w:w="1995"/>
            <w:gridCol w:w="49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Longueur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Désignation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Valeur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Heure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AAAAMMJJHHMMSS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Texte de log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Texte de Log</w:t>
            </w:r>
          </w:p>
        </w:tc>
      </w:tr>
    </w:tbl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Style w:val="Heading3"/>
        <w:rPr/>
      </w:pPr>
      <w:bookmarkStart w:colFirst="0" w:colLast="0" w:name="_1ht0lepomiec" w:id="47"/>
      <w:bookmarkEnd w:id="47"/>
      <w:r w:rsidDel="00000000" w:rsidR="00000000" w:rsidRPr="00000000">
        <w:rPr>
          <w:rtl w:val="0"/>
        </w:rPr>
        <w:t xml:space="preserve">XXX999AAAAMMJJHHMMSS-error.txt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1260"/>
        <w:gridCol w:w="1995"/>
        <w:gridCol w:w="4965"/>
        <w:tblGridChange w:id="0">
          <w:tblGrid>
            <w:gridCol w:w="1140"/>
            <w:gridCol w:w="1260"/>
            <w:gridCol w:w="1995"/>
            <w:gridCol w:w="49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Longueur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Désignation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Valeur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Heure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AAAAMMJJHHMMSS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Texte d’erreur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Paramètre en entrée du programme</w:t>
            </w:r>
          </w:p>
        </w:tc>
      </w:tr>
    </w:tbl>
    <w:p w:rsidR="00000000" w:rsidDel="00000000" w:rsidP="00000000" w:rsidRDefault="00000000" w:rsidRPr="00000000" w14:paraId="000001E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Style w:val="Heading3"/>
        <w:rPr/>
      </w:pPr>
      <w:bookmarkStart w:colFirst="0" w:colLast="0" w:name="_oto903p1nhn4" w:id="48"/>
      <w:bookmarkEnd w:id="48"/>
      <w:r w:rsidDel="00000000" w:rsidR="00000000" w:rsidRPr="00000000">
        <w:rPr>
          <w:rtl w:val="0"/>
        </w:rPr>
        <w:t xml:space="preserve">XXX999AAAAMMJJHHMMSS-devis.csv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Il s'agit d’un fichier texte contenant 3 types de cartes :</w:t>
        <w:br w:type="textWrapping"/>
        <w:t xml:space="preserve">DE : Cartes devis</w:t>
        <w:br w:type="textWrapping"/>
        <w:t xml:space="preserve">LD : Cartes lignes de devis</w:t>
        <w:br w:type="textWrapping"/>
        <w:t xml:space="preserve">CL : Cartes clients</w:t>
      </w:r>
    </w:p>
    <w:p w:rsidR="00000000" w:rsidDel="00000000" w:rsidP="00000000" w:rsidRDefault="00000000" w:rsidRPr="00000000" w14:paraId="000001E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Description des cartes CL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1260"/>
        <w:gridCol w:w="1995"/>
        <w:gridCol w:w="4965"/>
        <w:tblGridChange w:id="0">
          <w:tblGrid>
            <w:gridCol w:w="1140"/>
            <w:gridCol w:w="1260"/>
            <w:gridCol w:w="1995"/>
            <w:gridCol w:w="49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Longueur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Désignation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Valeur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Agence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config.ini : Paramètre [AGE]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de carte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“CL”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Numéro client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Client.</w:t>
            </w:r>
            <w:r w:rsidDel="00000000" w:rsidR="00000000" w:rsidRPr="00000000">
              <w:rPr>
                <w:rtl w:val="0"/>
              </w:rPr>
              <w:t xml:space="preserve">NumeroInterne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Société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Client.Societe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Civilité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Client.Civilite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Client.Nom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Prénom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Client.Prenom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Adresse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Client.Adresse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Code postal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Client.CodePostal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Ville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Client.Ville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Téléphone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Client.Telephone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Client.RCS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Numéro TVA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Client.NumTVA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Banque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Client.Banque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Client.IBAN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Exempt TVA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Client.ExemptTVA (0 / 1)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Transaction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Numéro de transaction (récupéré par API ou paramètre en entrée)</w:t>
            </w:r>
          </w:p>
        </w:tc>
      </w:tr>
    </w:tbl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Description des cartes DE</w:t>
      </w:r>
    </w:p>
    <w:p w:rsidR="00000000" w:rsidDel="00000000" w:rsidP="00000000" w:rsidRDefault="00000000" w:rsidRPr="00000000" w14:paraId="0000023B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1260"/>
        <w:gridCol w:w="1995"/>
        <w:gridCol w:w="4965"/>
        <w:tblGridChange w:id="0">
          <w:tblGrid>
            <w:gridCol w:w="1140"/>
            <w:gridCol w:w="1260"/>
            <w:gridCol w:w="1995"/>
            <w:gridCol w:w="49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Longueur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Désignation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Valeur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config.ini : Paramètre [AGE]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de carte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“DE”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Numéro devis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Devis.</w:t>
            </w:r>
            <w:r w:rsidDel="00000000" w:rsidR="00000000" w:rsidRPr="00000000">
              <w:rPr>
                <w:rtl w:val="0"/>
              </w:rPr>
              <w:t xml:space="preserve">NumeroInterne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Numéro client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Client.</w:t>
            </w:r>
            <w:r w:rsidDel="00000000" w:rsidR="00000000" w:rsidRPr="00000000">
              <w:rPr>
                <w:rtl w:val="0"/>
              </w:rPr>
              <w:t xml:space="preserve">NumeroInterne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 de modif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Devis.DateModification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Transaction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Numéro de transaction (récupéré par API ou paramètre en entrée)</w:t>
            </w:r>
          </w:p>
        </w:tc>
      </w:tr>
    </w:tbl>
    <w:p w:rsidR="00000000" w:rsidDel="00000000" w:rsidP="00000000" w:rsidRDefault="00000000" w:rsidRPr="00000000" w14:paraId="0000025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Description des cartes LD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1260"/>
        <w:gridCol w:w="1995"/>
        <w:gridCol w:w="4965"/>
        <w:tblGridChange w:id="0">
          <w:tblGrid>
            <w:gridCol w:w="1140"/>
            <w:gridCol w:w="1260"/>
            <w:gridCol w:w="1995"/>
            <w:gridCol w:w="49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Longueur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Désignation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Valeur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Agence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config.ini : Paramètre [AGE]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 de carte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“DL”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Numéro devis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Devis.</w:t>
            </w:r>
            <w:r w:rsidDel="00000000" w:rsidR="00000000" w:rsidRPr="00000000">
              <w:rPr>
                <w:rtl w:val="0"/>
              </w:rPr>
              <w:t xml:space="preserve">NumeroInterne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Référence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Produit.Libellé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Prix unitaire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Produit.PrixHT (8+2)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Quantité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LigneDevis.Quantite (8+2)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Taux de TVA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Produit.TauxTVA (2+2)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Remise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LigneDevis.Remise (2+1)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Transaction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Numéro de transaction (récupéré par API ou paramètre en entrée)</w:t>
            </w:r>
          </w:p>
        </w:tc>
      </w:tr>
    </w:tbl>
    <w:p w:rsidR="00000000" w:rsidDel="00000000" w:rsidP="00000000" w:rsidRDefault="00000000" w:rsidRPr="00000000" w14:paraId="0000028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Style w:val="Heading2"/>
        <w:rPr/>
      </w:pPr>
      <w:bookmarkStart w:colFirst="0" w:colLast="0" w:name="_gmp046dt9i5a" w:id="49"/>
      <w:bookmarkEnd w:id="49"/>
      <w:r w:rsidDel="00000000" w:rsidR="00000000" w:rsidRPr="00000000">
        <w:rPr>
          <w:rtl w:val="0"/>
        </w:rPr>
        <w:t xml:space="preserve">Organigramme général</w:t>
      </w:r>
    </w:p>
    <w:p w:rsidR="00000000" w:rsidDel="00000000" w:rsidP="00000000" w:rsidRDefault="00000000" w:rsidRPr="00000000" w14:paraId="0000028E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651558" cy="7558088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1558" cy="7558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Style w:val="Heading2"/>
        <w:rPr/>
      </w:pPr>
      <w:bookmarkStart w:colFirst="0" w:colLast="0" w:name="_lqxwys6ll7g3" w:id="50"/>
      <w:bookmarkEnd w:id="50"/>
      <w:r w:rsidDel="00000000" w:rsidR="00000000" w:rsidRPr="00000000">
        <w:rPr>
          <w:rtl w:val="0"/>
        </w:rPr>
        <w:t xml:space="preserve">Algorithmes</w:t>
      </w:r>
    </w:p>
    <w:p w:rsidR="00000000" w:rsidDel="00000000" w:rsidP="00000000" w:rsidRDefault="00000000" w:rsidRPr="00000000" w14:paraId="00000290">
      <w:pPr>
        <w:pStyle w:val="Heading3"/>
        <w:rPr/>
      </w:pPr>
      <w:bookmarkStart w:colFirst="0" w:colLast="0" w:name="_d0tbnpdcpyvd" w:id="51"/>
      <w:bookmarkEnd w:id="51"/>
      <w:r w:rsidDel="00000000" w:rsidR="00000000" w:rsidRPr="00000000">
        <w:rPr>
          <w:rtl w:val="0"/>
        </w:rPr>
        <w:t xml:space="preserve">1 - Gestion des logs</w:t>
      </w:r>
    </w:p>
    <w:p w:rsidR="00000000" w:rsidDel="00000000" w:rsidP="00000000" w:rsidRDefault="00000000" w:rsidRPr="00000000" w14:paraId="00000291">
      <w:pPr>
        <w:rPr>
          <w:rFonts w:ascii="PT Sans Narrow" w:cs="PT Sans Narrow" w:eastAsia="PT Sans Narrow" w:hAnsi="PT Sans Narrow"/>
          <w:sz w:val="28"/>
          <w:szCs w:val="28"/>
        </w:rPr>
      </w:pPr>
      <w:r w:rsidDel="00000000" w:rsidR="00000000" w:rsidRPr="00000000">
        <w:rPr>
          <w:rtl w:val="0"/>
        </w:rPr>
        <w:t xml:space="preserve">Vérifie l'existence de E:\apps\data\DVF\log\XXX999AAAAMMJJHHMMSS-log.txt</w:t>
        <w:br w:type="textWrapping"/>
        <w:t xml:space="preserve">Si inexistant</w:t>
        <w:br w:type="textWrapping"/>
        <w:tab/>
        <w:t xml:space="preserve">Création du fichier</w:t>
        <w:br w:type="textWrapping"/>
        <w:tab/>
        <w:t xml:space="preserve">Si erreur de création</w:t>
        <w:br w:type="textWrapping"/>
        <w:tab/>
        <w:tab/>
        <w:t xml:space="preserve">Lance “Gestion Erreur” paramètre = “001-Erreur d’écriture fichier log”</w:t>
        <w:br w:type="textWrapping"/>
        <w:tab/>
        <w:tab/>
        <w:t xml:space="preserve">Arrêt du programme</w:t>
        <w:br w:type="textWrapping"/>
        <w:tab/>
        <w:t xml:space="preserve">Fin</w:t>
        <w:br w:type="textWrapping"/>
        <w:tab/>
        <w:t xml:space="preserve">Ajoute une ligne contenant : AAAAMMJJHHMMSS - Début d’extraction</w:t>
        <w:br w:type="textWrapping"/>
        <w:t xml:space="preserve">Sinon</w:t>
        <w:br w:type="textWrapping"/>
        <w:tab/>
        <w:t xml:space="preserve">Ajoute une ligne contenant : AAAAMMJJHHMMSS - 999 Devis</w:t>
        <w:br w:type="textWrapping"/>
        <w:tab/>
        <w:t xml:space="preserve">Ajoute une ligne contenant : AAAAMMJJHHMMSS - 999 Lignes Détail</w:t>
        <w:br w:type="textWrapping"/>
        <w:tab/>
        <w:t xml:space="preserve">Ajoute une ligne contenant : AAAAMMJJHHMMSS - 999 Clients</w:t>
        <w:br w:type="textWrapping"/>
        <w:tab/>
        <w:t xml:space="preserve">Ajoute une ligne contenant : AAAAMMJJHHMMSS - Fin d’extraction</w:t>
        <w:br w:type="textWrapping"/>
        <w:tab/>
      </w:r>
      <w:r w:rsidDel="00000000" w:rsidR="00000000" w:rsidRPr="00000000">
        <w:rPr>
          <w:rtl w:val="0"/>
        </w:rPr>
      </w:r>
    </w:p>
    <w:tbl>
      <w:tblPr>
        <w:tblStyle w:val="Table1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tl w:val="0"/>
              </w:rPr>
              <w:t xml:space="preserve">Le document relatif aux API de l’application de suivi des flux est en cours de rédaction. Il sera inclus dans ce document dans la version 1.3.</w:t>
            </w:r>
          </w:p>
        </w:tc>
      </w:tr>
    </w:tbl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br w:type="textWrapping"/>
        <w:tab/>
        <w:t xml:space="preserve">Appel de l’API Rest de l’application de suivi afin de clôturer la transaction</w:t>
        <w:br w:type="textWrapping"/>
        <w:tab/>
        <w:t xml:space="preserve">Arrêt du programme</w:t>
        <w:br w:type="textWrapping"/>
        <w:t xml:space="preserve">Fin</w:t>
      </w:r>
    </w:p>
    <w:p w:rsidR="00000000" w:rsidDel="00000000" w:rsidP="00000000" w:rsidRDefault="00000000" w:rsidRPr="00000000" w14:paraId="00000294">
      <w:pPr>
        <w:pStyle w:val="Heading3"/>
        <w:rPr/>
      </w:pPr>
      <w:bookmarkStart w:colFirst="0" w:colLast="0" w:name="_1yrpzd8zk5i6" w:id="52"/>
      <w:bookmarkEnd w:id="52"/>
      <w:r w:rsidDel="00000000" w:rsidR="00000000" w:rsidRPr="00000000">
        <w:rPr>
          <w:rtl w:val="0"/>
        </w:rPr>
        <w:t xml:space="preserve">2- Information agence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Vérifie l'existence de c:\config\config.inf</w:t>
        <w:br w:type="textWrapping"/>
        <w:t xml:space="preserve">Si inexistant</w:t>
        <w:br w:type="textWrapping"/>
        <w:tab/>
        <w:t xml:space="preserve">Lance “Gestion Erreur” paramètre = “002 - Paramètres agences inexistants”</w:t>
        <w:br w:type="textWrapping"/>
        <w:tab/>
        <w:t xml:space="preserve">Arrêt du programme”</w:t>
        <w:br w:type="textWrapping"/>
        <w:t xml:space="preserve">Fin</w:t>
      </w:r>
    </w:p>
    <w:p w:rsidR="00000000" w:rsidDel="00000000" w:rsidP="00000000" w:rsidRDefault="00000000" w:rsidRPr="00000000" w14:paraId="00000296">
      <w:pPr>
        <w:pStyle w:val="Heading3"/>
        <w:rPr/>
      </w:pPr>
      <w:bookmarkStart w:colFirst="0" w:colLast="0" w:name="_fgknkres5k8l" w:id="53"/>
      <w:bookmarkEnd w:id="53"/>
      <w:r w:rsidDel="00000000" w:rsidR="00000000" w:rsidRPr="00000000">
        <w:rPr>
          <w:rtl w:val="0"/>
        </w:rPr>
        <w:t xml:space="preserve">3 - Gestion des erreurs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Vérifie l'existence de E:\apps\data\DVF\log\XXX999AAAAMMJJHHMMSS-error.txt</w:t>
        <w:br w:type="textWrapping"/>
        <w:t xml:space="preserve">Si inexistant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ab/>
        <w:t xml:space="preserve">Création du fichier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ab/>
        <w:t xml:space="preserve">Si erreur de création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ab/>
        <w:tab/>
        <w:t xml:space="preserve">Arrêt du programme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ab/>
        <w:t xml:space="preserve">Fin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Sinon</w:t>
      </w:r>
    </w:p>
    <w:p w:rsidR="00000000" w:rsidDel="00000000" w:rsidP="00000000" w:rsidRDefault="00000000" w:rsidRPr="00000000" w14:paraId="0000029D">
      <w:pPr>
        <w:ind w:left="720" w:firstLine="0"/>
        <w:rPr/>
      </w:pPr>
      <w:r w:rsidDel="00000000" w:rsidR="00000000" w:rsidRPr="00000000">
        <w:rPr>
          <w:rtl w:val="0"/>
        </w:rPr>
        <w:t xml:space="preserve">É</w:t>
      </w:r>
      <w:r w:rsidDel="00000000" w:rsidR="00000000" w:rsidRPr="00000000">
        <w:rPr>
          <w:rtl w:val="0"/>
        </w:rPr>
        <w:t xml:space="preserve">crit une ligne contenant l’horodatage au format “AAAAMMJJHHMMSS - ” ainsi que le paramètre en entrée</w:t>
      </w:r>
    </w:p>
    <w:p w:rsidR="00000000" w:rsidDel="00000000" w:rsidP="00000000" w:rsidRDefault="00000000" w:rsidRPr="00000000" w14:paraId="0000029E">
      <w:pPr>
        <w:ind w:left="0" w:firstLine="0"/>
        <w:rPr/>
      </w:pPr>
      <w:r w:rsidDel="00000000" w:rsidR="00000000" w:rsidRPr="00000000">
        <w:rPr>
          <w:rtl w:val="0"/>
        </w:rPr>
        <w:t xml:space="preserve">Fin</w:t>
      </w:r>
    </w:p>
    <w:p w:rsidR="00000000" w:rsidDel="00000000" w:rsidP="00000000" w:rsidRDefault="00000000" w:rsidRPr="00000000" w14:paraId="0000029F">
      <w:pPr>
        <w:pStyle w:val="Heading3"/>
        <w:rPr/>
      </w:pPr>
      <w:bookmarkStart w:colFirst="0" w:colLast="0" w:name="_qqo0jjvokb7j" w:id="54"/>
      <w:bookmarkEnd w:id="54"/>
      <w:r w:rsidDel="00000000" w:rsidR="00000000" w:rsidRPr="00000000">
        <w:rPr>
          <w:rtl w:val="0"/>
        </w:rPr>
        <w:t xml:space="preserve">4 - Création devis.csv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Vérifie l'existence de E:\Data\Out\XXX999AAAAMMJJHHMMSS-devis.csv</w:t>
        <w:br w:type="textWrapping"/>
        <w:t xml:space="preserve">Si inexistant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ab/>
        <w:t xml:space="preserve">Création du fichier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ab/>
        <w:t xml:space="preserve">Si erreur de création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ab/>
        <w:tab/>
        <w:t xml:space="preserve">Lance “Gestion Erreur” paramètre = “003 - Erreur d’écriture fichier devis”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ab/>
        <w:tab/>
        <w:t xml:space="preserve">Arrêt du programme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ab/>
        <w:t xml:space="preserve">Fin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Sinon</w:t>
      </w:r>
    </w:p>
    <w:p w:rsidR="00000000" w:rsidDel="00000000" w:rsidP="00000000" w:rsidRDefault="00000000" w:rsidRPr="00000000" w14:paraId="000002A7">
      <w:pPr>
        <w:pStyle w:val="Heading3"/>
        <w:rPr/>
      </w:pPr>
      <w:bookmarkStart w:colFirst="0" w:colLast="0" w:name="_bn083xnl8mwc" w:id="55"/>
      <w:bookmarkEnd w:id="55"/>
      <w:r w:rsidDel="00000000" w:rsidR="00000000" w:rsidRPr="00000000">
        <w:rPr>
          <w:rtl w:val="0"/>
        </w:rPr>
        <w:t xml:space="preserve">5 - Récupération du numéro de transaction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tl w:val="0"/>
              </w:rPr>
              <w:t xml:space="preserve">Le document relatif aux API de l’application de suivi des flux est en cours de rédaction. Il sera inclus dans ce document dans la version 1.3.</w:t>
            </w:r>
          </w:p>
        </w:tc>
      </w:tr>
    </w:tbl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br w:type="textWrapping"/>
        <w:t xml:space="preserve">Appel de l’API Rest de l’application de suivi afin de réserver le prochain numéro de transaction au format TXT(10).</w:t>
        <w:br w:type="textWrapping"/>
        <w:t xml:space="preserve">Exemple : “0000001234”</w:t>
      </w:r>
    </w:p>
    <w:p w:rsidR="00000000" w:rsidDel="00000000" w:rsidP="00000000" w:rsidRDefault="00000000" w:rsidRPr="00000000" w14:paraId="000002AB">
      <w:pPr>
        <w:pStyle w:val="Heading3"/>
        <w:rPr/>
      </w:pPr>
      <w:bookmarkStart w:colFirst="0" w:colLast="0" w:name="_bsyimu71q3i4" w:id="56"/>
      <w:bookmarkEnd w:id="56"/>
      <w:r w:rsidDel="00000000" w:rsidR="00000000" w:rsidRPr="00000000">
        <w:rPr>
          <w:rtl w:val="0"/>
        </w:rPr>
        <w:t xml:space="preserve">6 - Alimente devis.csv</w:t>
      </w:r>
    </w:p>
    <w:p w:rsidR="00000000" w:rsidDel="00000000" w:rsidP="00000000" w:rsidRDefault="00000000" w:rsidRPr="00000000" w14:paraId="000002A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Début de transaction (commit)</w:t>
        <w:br w:type="textWrapping"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É</w:t>
      </w:r>
      <w:r w:rsidDel="00000000" w:rsidR="00000000" w:rsidRPr="00000000">
        <w:rPr>
          <w:sz w:val="20"/>
          <w:szCs w:val="20"/>
          <w:rtl w:val="0"/>
        </w:rPr>
        <w:t xml:space="preserve">criture d’une carte “DE” dans devis.csv</w:t>
        <w:br w:type="textWrapping"/>
        <w:tab/>
        <w:t xml:space="preserve">Si erreur</w:t>
        <w:br w:type="textWrapping"/>
        <w:tab/>
        <w:tab/>
        <w:t xml:space="preserve">Lance “Gestion Erreur” paramètre = “003 - Erreur d’écriture fichier devis”</w:t>
        <w:br w:type="textWrapping"/>
        <w:tab/>
        <w:tab/>
        <w:t xml:space="preserve">RoolBack transaction</w:t>
        <w:br w:type="textWrapping"/>
        <w:tab/>
        <w:tab/>
        <w:t xml:space="preserve">Arrêt du programme</w:t>
        <w:br w:type="textWrapping"/>
        <w:tab/>
        <w:t xml:space="preserve">Fin</w:t>
        <w:br w:type="textWrapping"/>
        <w:tab/>
        <w:t xml:space="preserve">Recherche toutes les lignes détail du devis</w:t>
        <w:br w:type="textWrapping"/>
        <w:tab/>
        <w:t xml:space="preserve">Pour chaque ligne détail</w:t>
        <w:br w:type="textWrapping"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É</w:t>
      </w:r>
      <w:r w:rsidDel="00000000" w:rsidR="00000000" w:rsidRPr="00000000">
        <w:rPr>
          <w:sz w:val="20"/>
          <w:szCs w:val="20"/>
          <w:rtl w:val="0"/>
        </w:rPr>
        <w:t xml:space="preserve">criture d’une carte “LD” dans devis.cvs</w:t>
        <w:br w:type="textWrapping"/>
        <w:tab/>
        <w:tab/>
        <w:t xml:space="preserve">Si erreur</w:t>
        <w:br w:type="textWrapping"/>
        <w:tab/>
        <w:tab/>
        <w:tab/>
        <w:t xml:space="preserve">Lance “Gestion Erreur” paramètre = “003 - Erreur d’écriture fichier devis”</w:t>
        <w:br w:type="textWrapping"/>
        <w:tab/>
        <w:tab/>
        <w:tab/>
        <w:t xml:space="preserve">RoolBack transaction</w:t>
        <w:br w:type="textWrapping"/>
        <w:tab/>
        <w:tab/>
        <w:tab/>
        <w:t xml:space="preserve">Arrêt du programme</w:t>
        <w:br w:type="textWrapping"/>
        <w:tab/>
        <w:tab/>
        <w:t xml:space="preserve">Fin</w:t>
        <w:br w:type="textWrapping"/>
        <w:tab/>
        <w:t xml:space="preserve">Fin</w:t>
        <w:br w:type="textWrapping"/>
        <w:tab/>
        <w:t xml:space="preserve">Recherche du client/prospect</w:t>
        <w:br w:type="textWrapping"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É</w:t>
      </w:r>
      <w:r w:rsidDel="00000000" w:rsidR="00000000" w:rsidRPr="00000000">
        <w:rPr>
          <w:sz w:val="20"/>
          <w:szCs w:val="20"/>
          <w:rtl w:val="0"/>
        </w:rPr>
        <w:t xml:space="preserve">criture d’une carte “CL” dans devis.csv</w:t>
        <w:br w:type="textWrapping"/>
        <w:tab/>
        <w:t xml:space="preserve">Si erreur</w:t>
        <w:br w:type="textWrapping"/>
        <w:tab/>
        <w:tab/>
        <w:t xml:space="preserve">Lance “Gestion Erreur” paramètre = “003 - Erreur d’écriture fichier devis”</w:t>
        <w:br w:type="textWrapping"/>
        <w:tab/>
        <w:tab/>
        <w:t xml:space="preserve">RoolBack transaction</w:t>
        <w:br w:type="textWrapping"/>
        <w:tab/>
        <w:tab/>
        <w:t xml:space="preserve">Arrêt du programme</w:t>
        <w:br w:type="textWrapping"/>
        <w:tab/>
        <w:t xml:space="preserve">Fin</w:t>
        <w:br w:type="textWrapping"/>
        <w:t xml:space="preserve">Fin de transaction (RoolBack)</w:t>
      </w:r>
    </w:p>
    <w:p w:rsidR="00000000" w:rsidDel="00000000" w:rsidP="00000000" w:rsidRDefault="00000000" w:rsidRPr="00000000" w14:paraId="000002A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footerReference r:id="rId20" w:type="first"/>
      <w:pgSz w:h="15840" w:w="12240"/>
      <w:pgMar w:bottom="1080" w:top="1080" w:left="1440" w:right="144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Arial Unicode MS"/>
  <w:font w:name="Calibri"/>
  <w:font w:name="PT Sans Narrow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B1">
    <w:pPr>
      <w:pStyle w:val="Subtitle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00" w:lineRule="auto"/>
      <w:ind w:right="0"/>
      <w:jc w:val="right"/>
      <w:rPr/>
    </w:pPr>
    <w:bookmarkStart w:colFirst="0" w:colLast="0" w:name="_9nvcibv3gama" w:id="57"/>
    <w:bookmarkEnd w:id="57"/>
    <w:r w:rsidDel="00000000" w:rsidR="00000000" w:rsidRPr="00000000">
      <w:rPr>
        <w:color w:val="000000"/>
        <w:rtl w:val="0"/>
      </w:rPr>
      <w:t xml:space="preserve"> 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lineRule="auto"/>
      <w:rPr/>
    </w:pPr>
    <w:r w:rsidDel="00000000" w:rsidR="00000000" w:rsidRPr="00000000">
      <w:rPr/>
      <w:drawing>
        <wp:inline distB="114300" distT="114300" distL="114300" distR="114300">
          <wp:extent cx="5916349" cy="104775"/>
          <wp:effectExtent b="0" l="0" r="0" t="0"/>
          <wp:docPr descr="ligne horizontale" id="1" name="image3.png"/>
          <a:graphic>
            <a:graphicData uri="http://schemas.openxmlformats.org/drawingml/2006/picture">
              <pic:pic>
                <pic:nvPicPr>
                  <pic:cNvPr descr="ligne horizontale" id="0" name="image3.png"/>
                  <pic:cNvPicPr preferRelativeResize="0"/>
                </pic:nvPicPr>
                <pic:blipFill>
                  <a:blip r:embed="rId1"/>
                  <a:srcRect b="-32286" l="0" r="0" t="0"/>
                  <a:stretch>
                    <a:fillRect/>
                  </a:stretch>
                </pic:blipFill>
                <pic:spPr>
                  <a:xfrm>
                    <a:off x="0" y="0"/>
                    <a:ext cx="5916349" cy="104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0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color w:val="695d46"/>
        <w:sz w:val="22"/>
        <w:szCs w:val="22"/>
        <w:lang w:val="fr"/>
      </w:rPr>
    </w:rPrDefault>
    <w:pPrDefault>
      <w:pPr>
        <w:spacing w:before="12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480" w:line="312" w:lineRule="auto"/>
    </w:pPr>
    <w:rPr>
      <w:rFonts w:ascii="PT Sans Narrow" w:cs="PT Sans Narrow" w:eastAsia="PT Sans Narrow" w:hAnsi="PT Sans Narrow"/>
      <w:b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spacing w:before="320" w:line="240" w:lineRule="auto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spacing w:before="200" w:line="240" w:lineRule="auto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before="320" w:line="240" w:lineRule="auto"/>
    </w:pPr>
    <w:rPr>
      <w:rFonts w:ascii="PT Sans Narrow" w:cs="PT Sans Narrow" w:eastAsia="PT Sans Narrow" w:hAnsi="PT Sans Narrow"/>
      <w:b w:val="1"/>
      <w:sz w:val="84"/>
      <w:szCs w:val="84"/>
    </w:rPr>
  </w:style>
  <w:style w:type="paragraph" w:styleId="Subtitle">
    <w:name w:val="Subtitle"/>
    <w:basedOn w:val="Normal"/>
    <w:next w:val="Normal"/>
    <w:pPr>
      <w:spacing w:before="200" w:line="240" w:lineRule="auto"/>
    </w:pPr>
    <w:rPr>
      <w:rFonts w:ascii="PT Sans Narrow" w:cs="PT Sans Narrow" w:eastAsia="PT Sans Narrow" w:hAnsi="PT Sans Narrow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3" Type="http://schemas.openxmlformats.org/officeDocument/2006/relationships/hyperlink" Target="https://s3-eu-west-1.amazonaws.com/course.oc-static.com/courses/6227506/Description+des+flux.pdf" TargetMode="External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hyperlink" Target="https://s3-eu-west-1.amazonaws.com/course.oc-static.com/courses/6227506/Description+des+flux.ods" TargetMode="External"/><Relationship Id="rId14" Type="http://schemas.openxmlformats.org/officeDocument/2006/relationships/hyperlink" Target="https://s3-eu-west-1.amazonaws.com/course.oc-static.com/courses/6227506/Description+des+flux.xlsx" TargetMode="External"/><Relationship Id="rId17" Type="http://schemas.openxmlformats.org/officeDocument/2006/relationships/image" Target="media/image7.png"/><Relationship Id="rId16" Type="http://schemas.openxmlformats.org/officeDocument/2006/relationships/hyperlink" Target="https://s3-eu-west-1.amazonaws.com/course.oc-static.com/courses/6227506/MonBonDevis+-+Documentation+Database.pdf" TargetMode="External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image" Target="media/image1.png"/><Relationship Id="rId18" Type="http://schemas.openxmlformats.org/officeDocument/2006/relationships/header" Target="header1.xml"/><Relationship Id="rId7" Type="http://schemas.openxmlformats.org/officeDocument/2006/relationships/image" Target="media/image8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