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DB" w:rsidRPr="00C2046B" w:rsidRDefault="00C247DB">
      <w:pPr>
        <w:rPr>
          <w:b/>
          <w:sz w:val="20"/>
          <w:szCs w:val="20"/>
        </w:rPr>
      </w:pPr>
    </w:p>
    <w:tbl>
      <w:tblPr>
        <w:tblStyle w:val="Grigliatabella"/>
        <w:tblW w:w="5000" w:type="pct"/>
        <w:tblLook w:val="04A0"/>
      </w:tblPr>
      <w:tblGrid>
        <w:gridCol w:w="4927"/>
        <w:gridCol w:w="4927"/>
      </w:tblGrid>
      <w:tr w:rsidR="00C247DB" w:rsidRPr="00C2046B" w:rsidTr="00BE3D3D">
        <w:tc>
          <w:tcPr>
            <w:tcW w:w="2500" w:type="pct"/>
            <w:tcBorders>
              <w:top w:val="single" w:sz="4" w:space="0" w:color="auto"/>
              <w:left w:val="single" w:sz="4" w:space="0" w:color="auto"/>
              <w:bottom w:val="single" w:sz="4" w:space="0" w:color="auto"/>
              <w:right w:val="single" w:sz="4" w:space="0" w:color="auto"/>
            </w:tcBorders>
            <w:hideMark/>
          </w:tcPr>
          <w:p w:rsidR="00C247DB" w:rsidRPr="00C2046B" w:rsidRDefault="00C247DB" w:rsidP="00BE3D3D">
            <w:pPr>
              <w:jc w:val="center"/>
              <w:rPr>
                <w:b/>
                <w:sz w:val="20"/>
                <w:szCs w:val="20"/>
              </w:rPr>
            </w:pPr>
            <w:r w:rsidRPr="00C2046B">
              <w:rPr>
                <w:b/>
                <w:sz w:val="20"/>
                <w:szCs w:val="20"/>
              </w:rPr>
              <w:t>Progetto di Costituzione</w:t>
            </w:r>
          </w:p>
        </w:tc>
        <w:tc>
          <w:tcPr>
            <w:tcW w:w="2500" w:type="pct"/>
            <w:tcBorders>
              <w:top w:val="single" w:sz="4" w:space="0" w:color="auto"/>
              <w:left w:val="single" w:sz="4" w:space="0" w:color="auto"/>
              <w:bottom w:val="single" w:sz="4" w:space="0" w:color="auto"/>
              <w:right w:val="single" w:sz="4" w:space="0" w:color="auto"/>
            </w:tcBorders>
          </w:tcPr>
          <w:p w:rsidR="00C247DB" w:rsidRPr="00C2046B" w:rsidRDefault="00C247DB" w:rsidP="00BE3D3D">
            <w:pPr>
              <w:jc w:val="center"/>
              <w:rPr>
                <w:b/>
                <w:sz w:val="20"/>
                <w:szCs w:val="20"/>
              </w:rPr>
            </w:pPr>
            <w:r w:rsidRPr="00C2046B">
              <w:rPr>
                <w:b/>
                <w:sz w:val="20"/>
                <w:szCs w:val="20"/>
              </w:rPr>
              <w:t>Costituzione 27 dicembre 1947</w:t>
            </w:r>
          </w:p>
          <w:p w:rsidR="00C247DB" w:rsidRPr="00C2046B" w:rsidRDefault="00C247DB" w:rsidP="00BE3D3D">
            <w:pPr>
              <w:jc w:val="center"/>
              <w:rPr>
                <w:b/>
                <w:sz w:val="20"/>
                <w:szCs w:val="20"/>
              </w:rPr>
            </w:pPr>
          </w:p>
        </w:tc>
      </w:tr>
      <w:tr w:rsidR="00583CE9" w:rsidRPr="00C2046B" w:rsidTr="00A96BBB">
        <w:tc>
          <w:tcPr>
            <w:tcW w:w="2500" w:type="pct"/>
            <w:tcBorders>
              <w:top w:val="single" w:sz="4" w:space="0" w:color="auto"/>
              <w:left w:val="single" w:sz="4" w:space="0" w:color="auto"/>
              <w:bottom w:val="single" w:sz="4" w:space="0" w:color="auto"/>
              <w:right w:val="single" w:sz="4" w:space="0" w:color="auto"/>
            </w:tcBorders>
            <w:hideMark/>
          </w:tcPr>
          <w:p w:rsidR="00583CE9" w:rsidRPr="00C2046B" w:rsidRDefault="00583CE9" w:rsidP="005D1FA2">
            <w:pPr>
              <w:jc w:val="center"/>
              <w:rPr>
                <w:rFonts w:eastAsia="Times New Roman" w:cs="Times New Roman"/>
                <w:b/>
                <w:color w:val="000000"/>
                <w:sz w:val="20"/>
                <w:szCs w:val="20"/>
                <w:lang w:eastAsia="it-IT"/>
              </w:rPr>
            </w:pPr>
            <w:r w:rsidRPr="00C2046B">
              <w:rPr>
                <w:rFonts w:eastAsia="Times New Roman" w:cs="Times New Roman"/>
                <w:b/>
                <w:bCs/>
                <w:color w:val="000000"/>
                <w:sz w:val="20"/>
                <w:szCs w:val="20"/>
                <w:lang w:eastAsia="it-IT"/>
              </w:rPr>
              <w:t>Art. 120</w:t>
            </w:r>
          </w:p>
          <w:p w:rsidR="00C2046B" w:rsidRDefault="00C2046B" w:rsidP="005D1FA2">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t xml:space="preserve">      </w:t>
            </w:r>
            <w:r w:rsidR="00583CE9" w:rsidRPr="00C2046B">
              <w:rPr>
                <w:rFonts w:eastAsia="Times New Roman" w:cs="Times New Roman"/>
                <w:b/>
                <w:color w:val="000000"/>
                <w:sz w:val="20"/>
                <w:szCs w:val="20"/>
                <w:lang w:eastAsia="it-IT"/>
              </w:rPr>
              <w:t>La Regione esercita normalmente le sue funzioni amministrative a mezzo di uffici nelle circoscrizioni provinciali, che può suddividere in circondari per un ulteriore decentramento.</w:t>
            </w:r>
          </w:p>
          <w:p w:rsidR="00C2046B" w:rsidRDefault="00C2046B" w:rsidP="005D1FA2">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t xml:space="preserve">       </w:t>
            </w:r>
            <w:r w:rsidR="00583CE9" w:rsidRPr="00C2046B">
              <w:rPr>
                <w:rFonts w:eastAsia="Times New Roman" w:cs="Times New Roman"/>
                <w:b/>
                <w:color w:val="000000"/>
                <w:sz w:val="20"/>
                <w:szCs w:val="20"/>
                <w:lang w:eastAsia="it-IT"/>
              </w:rPr>
              <w:t>Nelle circoscrizioni provinciali sono istituite Giunte nominate dai Corpi elettivi nei modi e coi poteri stabiliti da una legge della Repubblica.</w:t>
            </w:r>
          </w:p>
          <w:p w:rsidR="00583CE9" w:rsidRPr="00C2046B" w:rsidRDefault="00583CE9" w:rsidP="005D1FA2">
            <w:pPr>
              <w:jc w:val="both"/>
              <w:rPr>
                <w:rFonts w:eastAsia="Times New Roman" w:cs="Times New Roman"/>
                <w:b/>
                <w:sz w:val="20"/>
                <w:szCs w:val="20"/>
                <w:lang w:eastAsia="it-IT"/>
              </w:rPr>
            </w:pPr>
            <w:r w:rsidRPr="00C2046B">
              <w:rPr>
                <w:rFonts w:eastAsia="Times New Roman" w:cs="Times New Roman"/>
                <w:b/>
                <w:color w:val="000000"/>
                <w:sz w:val="20"/>
                <w:szCs w:val="20"/>
                <w:lang w:eastAsia="it-IT"/>
              </w:rPr>
              <w:br/>
            </w:r>
          </w:p>
        </w:tc>
        <w:tc>
          <w:tcPr>
            <w:tcW w:w="2500" w:type="pct"/>
            <w:vMerge w:val="restart"/>
            <w:tcBorders>
              <w:top w:val="single" w:sz="4" w:space="0" w:color="auto"/>
              <w:left w:val="single" w:sz="4" w:space="0" w:color="auto"/>
              <w:right w:val="single" w:sz="4" w:space="0" w:color="auto"/>
            </w:tcBorders>
          </w:tcPr>
          <w:p w:rsidR="00583CE9" w:rsidRPr="00C2046B" w:rsidRDefault="00583CE9" w:rsidP="005D1FA2">
            <w:pPr>
              <w:jc w:val="center"/>
              <w:rPr>
                <w:rFonts w:eastAsia="Times New Roman" w:cs="Times New Roman"/>
                <w:b/>
                <w:color w:val="000000"/>
                <w:sz w:val="20"/>
                <w:szCs w:val="20"/>
                <w:lang w:eastAsia="it-IT"/>
              </w:rPr>
            </w:pPr>
            <w:r w:rsidRPr="00C2046B">
              <w:rPr>
                <w:rFonts w:eastAsia="Times New Roman" w:cs="Times New Roman"/>
                <w:b/>
                <w:bCs/>
                <w:color w:val="000000"/>
                <w:sz w:val="20"/>
                <w:szCs w:val="20"/>
                <w:lang w:eastAsia="it-IT"/>
              </w:rPr>
              <w:t>art. 118</w:t>
            </w:r>
          </w:p>
          <w:p w:rsidR="00C2046B" w:rsidRPr="00C2046B" w:rsidRDefault="00C2046B" w:rsidP="00C2046B">
            <w:pPr>
              <w:jc w:val="both"/>
              <w:rPr>
                <w:b/>
                <w:sz w:val="20"/>
                <w:szCs w:val="20"/>
                <w:lang w:eastAsia="it-IT"/>
              </w:rPr>
            </w:pPr>
            <w:r>
              <w:rPr>
                <w:lang w:eastAsia="it-IT"/>
              </w:rPr>
              <w:br/>
              <w:t xml:space="preserve">       </w:t>
            </w:r>
            <w:r w:rsidRPr="00C2046B">
              <w:rPr>
                <w:b/>
                <w:sz w:val="20"/>
                <w:szCs w:val="20"/>
                <w:lang w:eastAsia="it-IT"/>
              </w:rPr>
              <w:t>S</w:t>
            </w:r>
            <w:r w:rsidR="00583CE9" w:rsidRPr="00C2046B">
              <w:rPr>
                <w:b/>
                <w:sz w:val="20"/>
                <w:szCs w:val="20"/>
                <w:lang w:eastAsia="it-IT"/>
              </w:rPr>
              <w:t>pettano alla Regione le funzioni amministrative per le materie elencate nel precedente articolo, salvo quello di interesse esclusivamente locale, che possono essere attribuite dalle leggi della Repubblica alle Provincie, ai Comuni o ad altri enti locali.</w:t>
            </w:r>
            <w:r w:rsidRPr="00C2046B">
              <w:rPr>
                <w:b/>
                <w:sz w:val="20"/>
                <w:szCs w:val="20"/>
                <w:lang w:eastAsia="it-IT"/>
              </w:rPr>
              <w:t xml:space="preserve">  </w:t>
            </w:r>
          </w:p>
          <w:p w:rsidR="00C2046B" w:rsidRPr="00C2046B" w:rsidRDefault="00C2046B" w:rsidP="00C2046B">
            <w:pPr>
              <w:jc w:val="both"/>
              <w:rPr>
                <w:b/>
                <w:sz w:val="20"/>
                <w:szCs w:val="20"/>
                <w:lang w:eastAsia="it-IT"/>
              </w:rPr>
            </w:pPr>
            <w:r w:rsidRPr="00C2046B">
              <w:rPr>
                <w:b/>
                <w:sz w:val="20"/>
                <w:szCs w:val="20"/>
                <w:lang w:eastAsia="it-IT"/>
              </w:rPr>
              <w:t xml:space="preserve">       </w:t>
            </w:r>
            <w:r w:rsidR="00583CE9" w:rsidRPr="00C2046B">
              <w:rPr>
                <w:b/>
                <w:sz w:val="20"/>
                <w:szCs w:val="20"/>
                <w:lang w:eastAsia="it-IT"/>
              </w:rPr>
              <w:t>Lo Stato può con leggi delegare alla Regione l'esercizio di altre funzioni amministrative.</w:t>
            </w:r>
          </w:p>
          <w:p w:rsidR="00583CE9" w:rsidRPr="00C2046B" w:rsidRDefault="00C2046B" w:rsidP="00C2046B">
            <w:pPr>
              <w:jc w:val="both"/>
              <w:rPr>
                <w:b/>
                <w:sz w:val="20"/>
                <w:szCs w:val="20"/>
                <w:lang w:eastAsia="it-IT"/>
              </w:rPr>
            </w:pPr>
            <w:r w:rsidRPr="00C2046B">
              <w:rPr>
                <w:b/>
                <w:sz w:val="20"/>
                <w:szCs w:val="20"/>
                <w:lang w:eastAsia="it-IT"/>
              </w:rPr>
              <w:t xml:space="preserve">       </w:t>
            </w:r>
            <w:r w:rsidR="00583CE9" w:rsidRPr="00C2046B">
              <w:rPr>
                <w:b/>
                <w:sz w:val="20"/>
                <w:szCs w:val="20"/>
                <w:lang w:eastAsia="it-IT"/>
              </w:rPr>
              <w:t>La Regione esercita normalmente le sue funzioni amministrative delegandole alle Provincie, ai Comuni o ad altri enti locali, o valendosi dei loro uffici.</w:t>
            </w:r>
            <w:r w:rsidR="00583CE9" w:rsidRPr="00C2046B">
              <w:rPr>
                <w:b/>
                <w:sz w:val="20"/>
                <w:szCs w:val="20"/>
                <w:lang w:eastAsia="it-IT"/>
              </w:rPr>
              <w:br/>
            </w:r>
          </w:p>
          <w:p w:rsidR="00583CE9" w:rsidRPr="00C2046B" w:rsidRDefault="00583CE9" w:rsidP="00C2046B">
            <w:pPr>
              <w:jc w:val="center"/>
              <w:rPr>
                <w:b/>
                <w:sz w:val="20"/>
                <w:szCs w:val="20"/>
                <w:lang w:eastAsia="it-IT"/>
              </w:rPr>
            </w:pPr>
            <w:r w:rsidRPr="00C2046B">
              <w:rPr>
                <w:b/>
                <w:bCs/>
                <w:sz w:val="20"/>
                <w:szCs w:val="20"/>
                <w:lang w:eastAsia="it-IT"/>
              </w:rPr>
              <w:t>art. 128</w:t>
            </w:r>
          </w:p>
          <w:p w:rsidR="00583CE9" w:rsidRPr="00C2046B" w:rsidRDefault="00C2046B" w:rsidP="00C2046B">
            <w:pPr>
              <w:jc w:val="both"/>
              <w:rPr>
                <w:b/>
                <w:sz w:val="20"/>
                <w:szCs w:val="20"/>
                <w:lang w:eastAsia="it-IT"/>
              </w:rPr>
            </w:pPr>
            <w:r w:rsidRPr="00C2046B">
              <w:rPr>
                <w:b/>
                <w:sz w:val="20"/>
                <w:szCs w:val="20"/>
                <w:lang w:eastAsia="it-IT"/>
              </w:rPr>
              <w:br/>
            </w:r>
            <w:r w:rsidR="00583CE9" w:rsidRPr="00C2046B">
              <w:rPr>
                <w:b/>
                <w:sz w:val="20"/>
                <w:szCs w:val="20"/>
                <w:lang w:eastAsia="it-IT"/>
              </w:rPr>
              <w:t xml:space="preserve"> Le Provincie e i Comuni sono enti autonomi nell’ambito dei principî fissati da leggi generali della Repubblica, che ne determinano le funzioni</w:t>
            </w:r>
            <w:r>
              <w:rPr>
                <w:b/>
                <w:sz w:val="20"/>
                <w:szCs w:val="20"/>
                <w:lang w:eastAsia="it-IT"/>
              </w:rPr>
              <w:t>.</w:t>
            </w:r>
          </w:p>
          <w:p w:rsidR="00C2046B" w:rsidRDefault="00C2046B" w:rsidP="00C2046B">
            <w:pPr>
              <w:jc w:val="both"/>
              <w:rPr>
                <w:b/>
                <w:bCs/>
                <w:sz w:val="20"/>
                <w:szCs w:val="20"/>
                <w:lang w:eastAsia="it-IT"/>
              </w:rPr>
            </w:pPr>
          </w:p>
          <w:p w:rsidR="00583CE9" w:rsidRPr="00C2046B" w:rsidRDefault="00583CE9" w:rsidP="00C2046B">
            <w:pPr>
              <w:jc w:val="center"/>
              <w:rPr>
                <w:b/>
                <w:sz w:val="20"/>
                <w:szCs w:val="20"/>
                <w:lang w:eastAsia="it-IT"/>
              </w:rPr>
            </w:pPr>
            <w:r w:rsidRPr="00C2046B">
              <w:rPr>
                <w:b/>
                <w:bCs/>
                <w:sz w:val="20"/>
                <w:szCs w:val="20"/>
                <w:lang w:eastAsia="it-IT"/>
              </w:rPr>
              <w:t>art. 129</w:t>
            </w:r>
          </w:p>
          <w:p w:rsidR="00C2046B" w:rsidRDefault="00C2046B" w:rsidP="00C2046B">
            <w:pPr>
              <w:jc w:val="both"/>
              <w:rPr>
                <w:b/>
                <w:sz w:val="20"/>
                <w:szCs w:val="20"/>
                <w:lang w:eastAsia="it-IT"/>
              </w:rPr>
            </w:pPr>
            <w:r>
              <w:rPr>
                <w:lang w:eastAsia="it-IT"/>
              </w:rPr>
              <w:br/>
            </w:r>
            <w:r w:rsidRPr="00C2046B">
              <w:rPr>
                <w:b/>
                <w:sz w:val="20"/>
                <w:szCs w:val="20"/>
                <w:lang w:eastAsia="it-IT"/>
              </w:rPr>
              <w:t xml:space="preserve">        </w:t>
            </w:r>
            <w:r w:rsidR="00583CE9" w:rsidRPr="00C2046B">
              <w:rPr>
                <w:b/>
                <w:sz w:val="20"/>
                <w:szCs w:val="20"/>
                <w:lang w:eastAsia="it-IT"/>
              </w:rPr>
              <w:t>Le Province e i Comuni sono anche circoscrizioni di decentramento statale e regionale.</w:t>
            </w:r>
          </w:p>
          <w:p w:rsidR="00C2046B" w:rsidRDefault="00C2046B" w:rsidP="00C2046B">
            <w:pPr>
              <w:jc w:val="both"/>
              <w:rPr>
                <w:b/>
                <w:sz w:val="20"/>
                <w:szCs w:val="20"/>
                <w:lang w:eastAsia="it-IT"/>
              </w:rPr>
            </w:pPr>
            <w:r>
              <w:rPr>
                <w:b/>
                <w:sz w:val="20"/>
                <w:szCs w:val="20"/>
                <w:lang w:eastAsia="it-IT"/>
              </w:rPr>
              <w:t xml:space="preserve">        </w:t>
            </w:r>
            <w:r w:rsidR="00583CE9" w:rsidRPr="00C2046B">
              <w:rPr>
                <w:b/>
                <w:sz w:val="20"/>
                <w:szCs w:val="20"/>
                <w:lang w:eastAsia="it-IT"/>
              </w:rPr>
              <w:t>Le circoscrizioni provinciali possono essere suddivise in circondari con funzioni esclusivamente</w:t>
            </w:r>
            <w:r>
              <w:rPr>
                <w:b/>
                <w:sz w:val="20"/>
                <w:szCs w:val="20"/>
                <w:lang w:eastAsia="it-IT"/>
              </w:rPr>
              <w:t xml:space="preserve"> </w:t>
            </w:r>
          </w:p>
          <w:p w:rsidR="00583CE9" w:rsidRPr="00C2046B" w:rsidRDefault="00C2046B" w:rsidP="00C2046B">
            <w:pPr>
              <w:jc w:val="both"/>
              <w:rPr>
                <w:b/>
                <w:sz w:val="20"/>
                <w:szCs w:val="20"/>
                <w:lang w:eastAsia="it-IT"/>
              </w:rPr>
            </w:pPr>
            <w:r>
              <w:rPr>
                <w:b/>
                <w:sz w:val="20"/>
                <w:szCs w:val="20"/>
                <w:lang w:eastAsia="it-IT"/>
              </w:rPr>
              <w:t>a</w:t>
            </w:r>
            <w:r w:rsidR="00583CE9" w:rsidRPr="00C2046B">
              <w:rPr>
                <w:b/>
                <w:sz w:val="20"/>
                <w:szCs w:val="20"/>
                <w:lang w:eastAsia="it-IT"/>
              </w:rPr>
              <w:t>mministrative per un ulteriore</w:t>
            </w:r>
            <w:r>
              <w:rPr>
                <w:b/>
                <w:sz w:val="20"/>
                <w:szCs w:val="20"/>
                <w:lang w:eastAsia="it-IT"/>
              </w:rPr>
              <w:t xml:space="preserve"> decentramento.</w:t>
            </w:r>
          </w:p>
          <w:p w:rsidR="00C2046B" w:rsidRDefault="00C2046B" w:rsidP="00C2046B">
            <w:pPr>
              <w:rPr>
                <w:bCs/>
                <w:lang w:eastAsia="it-IT"/>
              </w:rPr>
            </w:pPr>
          </w:p>
          <w:p w:rsidR="00583CE9" w:rsidRPr="00C2046B" w:rsidRDefault="00583CE9" w:rsidP="00C2046B">
            <w:pPr>
              <w:jc w:val="center"/>
              <w:rPr>
                <w:b/>
                <w:sz w:val="20"/>
                <w:szCs w:val="20"/>
                <w:lang w:eastAsia="it-IT"/>
              </w:rPr>
            </w:pPr>
            <w:r w:rsidRPr="00C2046B">
              <w:rPr>
                <w:b/>
                <w:bCs/>
                <w:sz w:val="20"/>
                <w:szCs w:val="20"/>
                <w:lang w:eastAsia="it-IT"/>
              </w:rPr>
              <w:t>art. 133</w:t>
            </w:r>
          </w:p>
          <w:p w:rsidR="00C2046B" w:rsidRDefault="00C2046B" w:rsidP="00C2046B">
            <w:pPr>
              <w:jc w:val="both"/>
              <w:rPr>
                <w:b/>
                <w:sz w:val="20"/>
                <w:szCs w:val="20"/>
                <w:lang w:eastAsia="it-IT"/>
              </w:rPr>
            </w:pPr>
            <w:r>
              <w:rPr>
                <w:b/>
                <w:sz w:val="20"/>
                <w:szCs w:val="20"/>
                <w:lang w:eastAsia="it-IT"/>
              </w:rPr>
              <w:br/>
              <w:t xml:space="preserve">       </w:t>
            </w:r>
            <w:r w:rsidR="00583CE9" w:rsidRPr="00C2046B">
              <w:rPr>
                <w:b/>
                <w:sz w:val="20"/>
                <w:szCs w:val="20"/>
                <w:lang w:eastAsia="it-IT"/>
              </w:rPr>
              <w:t>Il mutamento delle circoscrizioni provinciali e la istituzione di nuove Province nell'ambito di una Regione sono stabiliti con leggi della Repubblica, su iniziative dei Comuni, sentita la stessa Regione.</w:t>
            </w:r>
          </w:p>
          <w:p w:rsidR="00583CE9" w:rsidRPr="00C2046B" w:rsidRDefault="00C2046B" w:rsidP="00C2046B">
            <w:pPr>
              <w:jc w:val="both"/>
              <w:rPr>
                <w:lang w:eastAsia="it-IT"/>
              </w:rPr>
            </w:pPr>
            <w:r>
              <w:rPr>
                <w:b/>
                <w:sz w:val="20"/>
                <w:szCs w:val="20"/>
                <w:lang w:eastAsia="it-IT"/>
              </w:rPr>
              <w:t xml:space="preserve">       </w:t>
            </w:r>
            <w:r w:rsidR="00583CE9" w:rsidRPr="00C2046B">
              <w:rPr>
                <w:b/>
                <w:sz w:val="20"/>
                <w:szCs w:val="20"/>
                <w:lang w:eastAsia="it-IT"/>
              </w:rPr>
              <w:t>La Regione, sentite le popolazioni interessate, può con sue leggi istituire nel proprio territorio nuovi comuni e modificare le loro circoscrizioni e denominazioni.</w:t>
            </w:r>
            <w:r w:rsidR="00583CE9" w:rsidRPr="00C2046B">
              <w:rPr>
                <w:b/>
                <w:sz w:val="20"/>
                <w:szCs w:val="20"/>
                <w:lang w:eastAsia="it-IT"/>
              </w:rPr>
              <w:br/>
            </w:r>
          </w:p>
        </w:tc>
      </w:tr>
      <w:tr w:rsidR="00583CE9" w:rsidRPr="00C2046B" w:rsidTr="001222EE">
        <w:trPr>
          <w:trHeight w:val="6038"/>
        </w:trPr>
        <w:tc>
          <w:tcPr>
            <w:tcW w:w="2500" w:type="pct"/>
            <w:tcBorders>
              <w:top w:val="single" w:sz="4" w:space="0" w:color="auto"/>
              <w:left w:val="single" w:sz="4" w:space="0" w:color="auto"/>
              <w:right w:val="single" w:sz="4" w:space="0" w:color="auto"/>
            </w:tcBorders>
            <w:hideMark/>
          </w:tcPr>
          <w:p w:rsidR="00583CE9" w:rsidRPr="00C2046B" w:rsidRDefault="00583CE9" w:rsidP="005D1FA2">
            <w:pPr>
              <w:jc w:val="center"/>
              <w:rPr>
                <w:rFonts w:eastAsia="Times New Roman" w:cs="Times New Roman"/>
                <w:b/>
                <w:color w:val="000000"/>
                <w:sz w:val="20"/>
                <w:szCs w:val="20"/>
                <w:lang w:eastAsia="it-IT"/>
              </w:rPr>
            </w:pPr>
            <w:r w:rsidRPr="00C2046B">
              <w:rPr>
                <w:rFonts w:eastAsia="Times New Roman" w:cs="Times New Roman"/>
                <w:b/>
                <w:color w:val="000000"/>
                <w:sz w:val="20"/>
                <w:szCs w:val="20"/>
                <w:lang w:eastAsia="it-IT"/>
              </w:rPr>
              <w:br/>
            </w:r>
            <w:r w:rsidRPr="00C2046B">
              <w:rPr>
                <w:rFonts w:eastAsia="Times New Roman" w:cs="Times New Roman"/>
                <w:b/>
                <w:bCs/>
                <w:color w:val="000000"/>
                <w:sz w:val="20"/>
                <w:szCs w:val="20"/>
                <w:lang w:eastAsia="it-IT"/>
              </w:rPr>
              <w:t>Art. 121</w:t>
            </w:r>
          </w:p>
          <w:p w:rsidR="00C2046B" w:rsidRDefault="00C2046B" w:rsidP="00C2046B">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br/>
            </w:r>
            <w:r w:rsidR="00583CE9" w:rsidRPr="00C2046B">
              <w:rPr>
                <w:rFonts w:eastAsia="Times New Roman" w:cs="Times New Roman"/>
                <w:b/>
                <w:color w:val="000000"/>
                <w:sz w:val="20"/>
                <w:szCs w:val="20"/>
                <w:lang w:eastAsia="it-IT"/>
              </w:rPr>
              <w:t xml:space="preserve">  </w:t>
            </w:r>
            <w:r>
              <w:rPr>
                <w:rFonts w:eastAsia="Times New Roman" w:cs="Times New Roman"/>
                <w:b/>
                <w:color w:val="000000"/>
                <w:sz w:val="20"/>
                <w:szCs w:val="20"/>
                <w:lang w:eastAsia="it-IT"/>
              </w:rPr>
              <w:t xml:space="preserve">   </w:t>
            </w:r>
            <w:r w:rsidR="00583CE9" w:rsidRPr="00C2046B">
              <w:rPr>
                <w:rFonts w:eastAsia="Times New Roman" w:cs="Times New Roman"/>
                <w:b/>
                <w:color w:val="000000"/>
                <w:sz w:val="20"/>
                <w:szCs w:val="20"/>
                <w:lang w:eastAsia="it-IT"/>
              </w:rPr>
              <w:t xml:space="preserve">Il Comune è autonomo nell’ambito dei </w:t>
            </w:r>
            <w:proofErr w:type="spellStart"/>
            <w:r w:rsidR="00583CE9" w:rsidRPr="00C2046B">
              <w:rPr>
                <w:rFonts w:eastAsia="Times New Roman" w:cs="Times New Roman"/>
                <w:b/>
                <w:color w:val="000000"/>
                <w:sz w:val="20"/>
                <w:szCs w:val="20"/>
                <w:lang w:eastAsia="it-IT"/>
              </w:rPr>
              <w:t>principii</w:t>
            </w:r>
            <w:proofErr w:type="spellEnd"/>
            <w:r w:rsidR="00583CE9" w:rsidRPr="00C2046B">
              <w:rPr>
                <w:rFonts w:eastAsia="Times New Roman" w:cs="Times New Roman"/>
                <w:b/>
                <w:color w:val="000000"/>
                <w:sz w:val="20"/>
                <w:szCs w:val="20"/>
                <w:lang w:eastAsia="it-IT"/>
              </w:rPr>
              <w:t xml:space="preserve"> fissati dalle leggi generali della Repubblica.</w:t>
            </w:r>
          </w:p>
          <w:p w:rsidR="00583CE9" w:rsidRPr="00C2046B" w:rsidRDefault="00C2046B" w:rsidP="00C2046B">
            <w:pPr>
              <w:jc w:val="both"/>
              <w:rPr>
                <w:rFonts w:eastAsia="Times New Roman" w:cs="Times New Roman"/>
                <w:b/>
                <w:color w:val="000000"/>
                <w:sz w:val="20"/>
                <w:szCs w:val="20"/>
                <w:lang w:eastAsia="it-IT"/>
              </w:rPr>
            </w:pPr>
            <w:r>
              <w:rPr>
                <w:rFonts w:eastAsia="Times New Roman" w:cs="Times New Roman"/>
                <w:b/>
                <w:color w:val="000000"/>
                <w:sz w:val="20"/>
                <w:szCs w:val="20"/>
                <w:lang w:eastAsia="it-IT"/>
              </w:rPr>
              <w:t xml:space="preserve">      </w:t>
            </w:r>
            <w:r w:rsidR="00583CE9" w:rsidRPr="00C2046B">
              <w:rPr>
                <w:rFonts w:eastAsia="Times New Roman" w:cs="Times New Roman"/>
                <w:b/>
                <w:color w:val="000000"/>
                <w:sz w:val="20"/>
                <w:szCs w:val="20"/>
                <w:lang w:eastAsia="it-IT"/>
              </w:rPr>
              <w:t>Con legge della Regione, su richiesta della maggioranza delle popolazioni interessate, possono essere creati nuovi Comuni, o modificate le circoscrizioni esistenti.</w:t>
            </w:r>
            <w:r w:rsidR="00583CE9" w:rsidRPr="00C2046B">
              <w:rPr>
                <w:rFonts w:eastAsia="Times New Roman" w:cs="Times New Roman"/>
                <w:b/>
                <w:color w:val="000000"/>
                <w:sz w:val="20"/>
                <w:szCs w:val="20"/>
                <w:lang w:eastAsia="it-IT"/>
              </w:rPr>
              <w:br/>
            </w:r>
          </w:p>
          <w:p w:rsidR="00583CE9" w:rsidRPr="00C2046B" w:rsidRDefault="00583CE9" w:rsidP="002E4C9A">
            <w:pPr>
              <w:jc w:val="center"/>
              <w:rPr>
                <w:rFonts w:eastAsia="Times New Roman" w:cs="Times New Roman"/>
                <w:b/>
                <w:bCs/>
                <w:color w:val="000000"/>
                <w:sz w:val="20"/>
                <w:szCs w:val="20"/>
                <w:lang w:eastAsia="it-IT"/>
              </w:rPr>
            </w:pPr>
          </w:p>
          <w:p w:rsidR="00583CE9" w:rsidRPr="00C2046B" w:rsidRDefault="00583CE9" w:rsidP="002E4C9A">
            <w:pPr>
              <w:jc w:val="center"/>
              <w:rPr>
                <w:rFonts w:eastAsia="Times New Roman" w:cs="Times New Roman"/>
                <w:b/>
                <w:bCs/>
                <w:color w:val="000000"/>
                <w:sz w:val="20"/>
                <w:szCs w:val="20"/>
                <w:lang w:eastAsia="it-IT"/>
              </w:rPr>
            </w:pPr>
          </w:p>
        </w:tc>
        <w:tc>
          <w:tcPr>
            <w:tcW w:w="2500" w:type="pct"/>
            <w:vMerge/>
            <w:tcBorders>
              <w:left w:val="single" w:sz="4" w:space="0" w:color="auto"/>
              <w:right w:val="single" w:sz="4" w:space="0" w:color="auto"/>
            </w:tcBorders>
          </w:tcPr>
          <w:p w:rsidR="00583CE9" w:rsidRPr="00C2046B" w:rsidRDefault="00583CE9" w:rsidP="005D1FA2">
            <w:pPr>
              <w:jc w:val="center"/>
              <w:rPr>
                <w:rFonts w:eastAsia="Times New Roman" w:cs="Times New Roman"/>
                <w:b/>
                <w:bCs/>
                <w:color w:val="000000"/>
                <w:sz w:val="20"/>
                <w:szCs w:val="20"/>
                <w:lang w:eastAsia="it-IT"/>
              </w:rPr>
            </w:pPr>
          </w:p>
        </w:tc>
      </w:tr>
    </w:tbl>
    <w:p w:rsidR="00C247DB" w:rsidRPr="00C2046B" w:rsidRDefault="00C247DB">
      <w:pPr>
        <w:rPr>
          <w:b/>
          <w:sz w:val="20"/>
          <w:szCs w:val="20"/>
        </w:rPr>
      </w:pPr>
    </w:p>
    <w:p w:rsidR="00C5055D" w:rsidRPr="00C2046B" w:rsidRDefault="00C5055D">
      <w:pPr>
        <w:rPr>
          <w:b/>
          <w:sz w:val="20"/>
          <w:szCs w:val="20"/>
        </w:rPr>
      </w:pPr>
      <w:bookmarkStart w:id="0" w:name="0080000"/>
      <w:bookmarkStart w:id="1" w:name="0150000"/>
      <w:bookmarkStart w:id="2" w:name="0420000"/>
      <w:bookmarkStart w:id="3" w:name="1070000"/>
      <w:bookmarkStart w:id="4" w:name="1090000"/>
      <w:bookmarkStart w:id="5" w:name="1120000"/>
      <w:bookmarkStart w:id="6" w:name="1140001"/>
      <w:bookmarkStart w:id="7" w:name="1200000"/>
      <w:bookmarkEnd w:id="0"/>
      <w:bookmarkEnd w:id="1"/>
      <w:bookmarkEnd w:id="2"/>
      <w:bookmarkEnd w:id="3"/>
      <w:bookmarkEnd w:id="4"/>
      <w:bookmarkEnd w:id="5"/>
      <w:bookmarkEnd w:id="6"/>
      <w:bookmarkEnd w:id="7"/>
    </w:p>
    <w:sectPr w:rsidR="00C5055D" w:rsidRPr="00C2046B" w:rsidSect="007263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5644"/>
    <w:rsid w:val="00004AA6"/>
    <w:rsid w:val="00071BA8"/>
    <w:rsid w:val="00084C44"/>
    <w:rsid w:val="000A5F4E"/>
    <w:rsid w:val="000F00A7"/>
    <w:rsid w:val="000F3DED"/>
    <w:rsid w:val="00107B9A"/>
    <w:rsid w:val="0014021F"/>
    <w:rsid w:val="0017421A"/>
    <w:rsid w:val="00190AFE"/>
    <w:rsid w:val="001D3641"/>
    <w:rsid w:val="00212DDE"/>
    <w:rsid w:val="00225C69"/>
    <w:rsid w:val="00240F3C"/>
    <w:rsid w:val="00251083"/>
    <w:rsid w:val="002900A3"/>
    <w:rsid w:val="002E4C9A"/>
    <w:rsid w:val="00320781"/>
    <w:rsid w:val="00321DCB"/>
    <w:rsid w:val="00326897"/>
    <w:rsid w:val="003A09D3"/>
    <w:rsid w:val="003F658D"/>
    <w:rsid w:val="00415D51"/>
    <w:rsid w:val="004344D4"/>
    <w:rsid w:val="00447ACF"/>
    <w:rsid w:val="00474E39"/>
    <w:rsid w:val="004B3B3D"/>
    <w:rsid w:val="00580F09"/>
    <w:rsid w:val="00583CE9"/>
    <w:rsid w:val="00590C25"/>
    <w:rsid w:val="005A48FC"/>
    <w:rsid w:val="005B3E1F"/>
    <w:rsid w:val="005D1FA2"/>
    <w:rsid w:val="006920AB"/>
    <w:rsid w:val="006B449D"/>
    <w:rsid w:val="00715175"/>
    <w:rsid w:val="007157F3"/>
    <w:rsid w:val="007263F1"/>
    <w:rsid w:val="007529FA"/>
    <w:rsid w:val="00756C4A"/>
    <w:rsid w:val="0076181F"/>
    <w:rsid w:val="007A1FFC"/>
    <w:rsid w:val="007E7CC8"/>
    <w:rsid w:val="007F5910"/>
    <w:rsid w:val="00805EC9"/>
    <w:rsid w:val="0086351D"/>
    <w:rsid w:val="00887221"/>
    <w:rsid w:val="00890C58"/>
    <w:rsid w:val="008D4190"/>
    <w:rsid w:val="008D41A0"/>
    <w:rsid w:val="00942C6E"/>
    <w:rsid w:val="00993EED"/>
    <w:rsid w:val="009C0DBE"/>
    <w:rsid w:val="009F4712"/>
    <w:rsid w:val="00A10FFD"/>
    <w:rsid w:val="00A14C7B"/>
    <w:rsid w:val="00A30F03"/>
    <w:rsid w:val="00A95D0E"/>
    <w:rsid w:val="00AC03CA"/>
    <w:rsid w:val="00B01653"/>
    <w:rsid w:val="00B627EB"/>
    <w:rsid w:val="00B637D0"/>
    <w:rsid w:val="00B86766"/>
    <w:rsid w:val="00B90628"/>
    <w:rsid w:val="00BD1889"/>
    <w:rsid w:val="00C15644"/>
    <w:rsid w:val="00C172EC"/>
    <w:rsid w:val="00C2046B"/>
    <w:rsid w:val="00C247DB"/>
    <w:rsid w:val="00C25953"/>
    <w:rsid w:val="00C31AF4"/>
    <w:rsid w:val="00C3398E"/>
    <w:rsid w:val="00C4392E"/>
    <w:rsid w:val="00C47B4E"/>
    <w:rsid w:val="00C5055D"/>
    <w:rsid w:val="00C673DE"/>
    <w:rsid w:val="00CD3C50"/>
    <w:rsid w:val="00CE300E"/>
    <w:rsid w:val="00E33365"/>
    <w:rsid w:val="00E54A56"/>
    <w:rsid w:val="00E56C79"/>
    <w:rsid w:val="00E775FF"/>
    <w:rsid w:val="00E923DA"/>
    <w:rsid w:val="00EA5CE2"/>
    <w:rsid w:val="00EC3154"/>
    <w:rsid w:val="00F9202D"/>
    <w:rsid w:val="00FB1614"/>
    <w:rsid w:val="00FD40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6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1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33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09728">
      <w:bodyDiv w:val="1"/>
      <w:marLeft w:val="0"/>
      <w:marRight w:val="0"/>
      <w:marTop w:val="0"/>
      <w:marBottom w:val="0"/>
      <w:divBdr>
        <w:top w:val="none" w:sz="0" w:space="0" w:color="auto"/>
        <w:left w:val="none" w:sz="0" w:space="0" w:color="auto"/>
        <w:bottom w:val="none" w:sz="0" w:space="0" w:color="auto"/>
        <w:right w:val="none" w:sz="0" w:space="0" w:color="auto"/>
      </w:divBdr>
    </w:div>
    <w:div w:id="39403656">
      <w:bodyDiv w:val="1"/>
      <w:marLeft w:val="0"/>
      <w:marRight w:val="0"/>
      <w:marTop w:val="0"/>
      <w:marBottom w:val="0"/>
      <w:divBdr>
        <w:top w:val="none" w:sz="0" w:space="0" w:color="auto"/>
        <w:left w:val="none" w:sz="0" w:space="0" w:color="auto"/>
        <w:bottom w:val="none" w:sz="0" w:space="0" w:color="auto"/>
        <w:right w:val="none" w:sz="0" w:space="0" w:color="auto"/>
      </w:divBdr>
    </w:div>
    <w:div w:id="82798779">
      <w:bodyDiv w:val="1"/>
      <w:marLeft w:val="0"/>
      <w:marRight w:val="0"/>
      <w:marTop w:val="0"/>
      <w:marBottom w:val="0"/>
      <w:divBdr>
        <w:top w:val="none" w:sz="0" w:space="0" w:color="auto"/>
        <w:left w:val="none" w:sz="0" w:space="0" w:color="auto"/>
        <w:bottom w:val="none" w:sz="0" w:space="0" w:color="auto"/>
        <w:right w:val="none" w:sz="0" w:space="0" w:color="auto"/>
      </w:divBdr>
    </w:div>
    <w:div w:id="337970803">
      <w:bodyDiv w:val="1"/>
      <w:marLeft w:val="0"/>
      <w:marRight w:val="0"/>
      <w:marTop w:val="0"/>
      <w:marBottom w:val="0"/>
      <w:divBdr>
        <w:top w:val="none" w:sz="0" w:space="0" w:color="auto"/>
        <w:left w:val="none" w:sz="0" w:space="0" w:color="auto"/>
        <w:bottom w:val="none" w:sz="0" w:space="0" w:color="auto"/>
        <w:right w:val="none" w:sz="0" w:space="0" w:color="auto"/>
      </w:divBdr>
    </w:div>
    <w:div w:id="399257408">
      <w:bodyDiv w:val="1"/>
      <w:marLeft w:val="0"/>
      <w:marRight w:val="0"/>
      <w:marTop w:val="0"/>
      <w:marBottom w:val="0"/>
      <w:divBdr>
        <w:top w:val="none" w:sz="0" w:space="0" w:color="auto"/>
        <w:left w:val="none" w:sz="0" w:space="0" w:color="auto"/>
        <w:bottom w:val="none" w:sz="0" w:space="0" w:color="auto"/>
        <w:right w:val="none" w:sz="0" w:space="0" w:color="auto"/>
      </w:divBdr>
    </w:div>
    <w:div w:id="515968305">
      <w:bodyDiv w:val="1"/>
      <w:marLeft w:val="0"/>
      <w:marRight w:val="0"/>
      <w:marTop w:val="0"/>
      <w:marBottom w:val="0"/>
      <w:divBdr>
        <w:top w:val="none" w:sz="0" w:space="0" w:color="auto"/>
        <w:left w:val="none" w:sz="0" w:space="0" w:color="auto"/>
        <w:bottom w:val="none" w:sz="0" w:space="0" w:color="auto"/>
        <w:right w:val="none" w:sz="0" w:space="0" w:color="auto"/>
      </w:divBdr>
    </w:div>
    <w:div w:id="620116778">
      <w:bodyDiv w:val="1"/>
      <w:marLeft w:val="0"/>
      <w:marRight w:val="0"/>
      <w:marTop w:val="0"/>
      <w:marBottom w:val="0"/>
      <w:divBdr>
        <w:top w:val="none" w:sz="0" w:space="0" w:color="auto"/>
        <w:left w:val="none" w:sz="0" w:space="0" w:color="auto"/>
        <w:bottom w:val="none" w:sz="0" w:space="0" w:color="auto"/>
        <w:right w:val="none" w:sz="0" w:space="0" w:color="auto"/>
      </w:divBdr>
    </w:div>
    <w:div w:id="669212765">
      <w:bodyDiv w:val="1"/>
      <w:marLeft w:val="0"/>
      <w:marRight w:val="0"/>
      <w:marTop w:val="0"/>
      <w:marBottom w:val="0"/>
      <w:divBdr>
        <w:top w:val="none" w:sz="0" w:space="0" w:color="auto"/>
        <w:left w:val="none" w:sz="0" w:space="0" w:color="auto"/>
        <w:bottom w:val="none" w:sz="0" w:space="0" w:color="auto"/>
        <w:right w:val="none" w:sz="0" w:space="0" w:color="auto"/>
      </w:divBdr>
    </w:div>
    <w:div w:id="766273670">
      <w:bodyDiv w:val="1"/>
      <w:marLeft w:val="0"/>
      <w:marRight w:val="0"/>
      <w:marTop w:val="0"/>
      <w:marBottom w:val="0"/>
      <w:divBdr>
        <w:top w:val="none" w:sz="0" w:space="0" w:color="auto"/>
        <w:left w:val="none" w:sz="0" w:space="0" w:color="auto"/>
        <w:bottom w:val="none" w:sz="0" w:space="0" w:color="auto"/>
        <w:right w:val="none" w:sz="0" w:space="0" w:color="auto"/>
      </w:divBdr>
    </w:div>
    <w:div w:id="872770628">
      <w:bodyDiv w:val="1"/>
      <w:marLeft w:val="0"/>
      <w:marRight w:val="0"/>
      <w:marTop w:val="0"/>
      <w:marBottom w:val="0"/>
      <w:divBdr>
        <w:top w:val="none" w:sz="0" w:space="0" w:color="auto"/>
        <w:left w:val="none" w:sz="0" w:space="0" w:color="auto"/>
        <w:bottom w:val="none" w:sz="0" w:space="0" w:color="auto"/>
        <w:right w:val="none" w:sz="0" w:space="0" w:color="auto"/>
      </w:divBdr>
    </w:div>
    <w:div w:id="874583585">
      <w:bodyDiv w:val="1"/>
      <w:marLeft w:val="0"/>
      <w:marRight w:val="0"/>
      <w:marTop w:val="0"/>
      <w:marBottom w:val="0"/>
      <w:divBdr>
        <w:top w:val="none" w:sz="0" w:space="0" w:color="auto"/>
        <w:left w:val="none" w:sz="0" w:space="0" w:color="auto"/>
        <w:bottom w:val="none" w:sz="0" w:space="0" w:color="auto"/>
        <w:right w:val="none" w:sz="0" w:space="0" w:color="auto"/>
      </w:divBdr>
    </w:div>
    <w:div w:id="910382654">
      <w:bodyDiv w:val="1"/>
      <w:marLeft w:val="0"/>
      <w:marRight w:val="0"/>
      <w:marTop w:val="0"/>
      <w:marBottom w:val="0"/>
      <w:divBdr>
        <w:top w:val="none" w:sz="0" w:space="0" w:color="auto"/>
        <w:left w:val="none" w:sz="0" w:space="0" w:color="auto"/>
        <w:bottom w:val="none" w:sz="0" w:space="0" w:color="auto"/>
        <w:right w:val="none" w:sz="0" w:space="0" w:color="auto"/>
      </w:divBdr>
    </w:div>
    <w:div w:id="1061370033">
      <w:bodyDiv w:val="1"/>
      <w:marLeft w:val="0"/>
      <w:marRight w:val="0"/>
      <w:marTop w:val="0"/>
      <w:marBottom w:val="0"/>
      <w:divBdr>
        <w:top w:val="none" w:sz="0" w:space="0" w:color="auto"/>
        <w:left w:val="none" w:sz="0" w:space="0" w:color="auto"/>
        <w:bottom w:val="none" w:sz="0" w:space="0" w:color="auto"/>
        <w:right w:val="none" w:sz="0" w:space="0" w:color="auto"/>
      </w:divBdr>
    </w:div>
    <w:div w:id="1158840175">
      <w:bodyDiv w:val="1"/>
      <w:marLeft w:val="0"/>
      <w:marRight w:val="0"/>
      <w:marTop w:val="0"/>
      <w:marBottom w:val="0"/>
      <w:divBdr>
        <w:top w:val="none" w:sz="0" w:space="0" w:color="auto"/>
        <w:left w:val="none" w:sz="0" w:space="0" w:color="auto"/>
        <w:bottom w:val="none" w:sz="0" w:space="0" w:color="auto"/>
        <w:right w:val="none" w:sz="0" w:space="0" w:color="auto"/>
      </w:divBdr>
    </w:div>
    <w:div w:id="1191379111">
      <w:bodyDiv w:val="1"/>
      <w:marLeft w:val="0"/>
      <w:marRight w:val="0"/>
      <w:marTop w:val="0"/>
      <w:marBottom w:val="0"/>
      <w:divBdr>
        <w:top w:val="none" w:sz="0" w:space="0" w:color="auto"/>
        <w:left w:val="none" w:sz="0" w:space="0" w:color="auto"/>
        <w:bottom w:val="none" w:sz="0" w:space="0" w:color="auto"/>
        <w:right w:val="none" w:sz="0" w:space="0" w:color="auto"/>
      </w:divBdr>
    </w:div>
    <w:div w:id="1196037831">
      <w:bodyDiv w:val="1"/>
      <w:marLeft w:val="0"/>
      <w:marRight w:val="0"/>
      <w:marTop w:val="0"/>
      <w:marBottom w:val="0"/>
      <w:divBdr>
        <w:top w:val="none" w:sz="0" w:space="0" w:color="auto"/>
        <w:left w:val="none" w:sz="0" w:space="0" w:color="auto"/>
        <w:bottom w:val="none" w:sz="0" w:space="0" w:color="auto"/>
        <w:right w:val="none" w:sz="0" w:space="0" w:color="auto"/>
      </w:divBdr>
    </w:div>
    <w:div w:id="1209218030">
      <w:bodyDiv w:val="1"/>
      <w:marLeft w:val="0"/>
      <w:marRight w:val="0"/>
      <w:marTop w:val="0"/>
      <w:marBottom w:val="0"/>
      <w:divBdr>
        <w:top w:val="none" w:sz="0" w:space="0" w:color="auto"/>
        <w:left w:val="none" w:sz="0" w:space="0" w:color="auto"/>
        <w:bottom w:val="none" w:sz="0" w:space="0" w:color="auto"/>
        <w:right w:val="none" w:sz="0" w:space="0" w:color="auto"/>
      </w:divBdr>
    </w:div>
    <w:div w:id="1215704357">
      <w:bodyDiv w:val="1"/>
      <w:marLeft w:val="0"/>
      <w:marRight w:val="0"/>
      <w:marTop w:val="0"/>
      <w:marBottom w:val="0"/>
      <w:divBdr>
        <w:top w:val="none" w:sz="0" w:space="0" w:color="auto"/>
        <w:left w:val="none" w:sz="0" w:space="0" w:color="auto"/>
        <w:bottom w:val="none" w:sz="0" w:space="0" w:color="auto"/>
        <w:right w:val="none" w:sz="0" w:space="0" w:color="auto"/>
      </w:divBdr>
    </w:div>
    <w:div w:id="1255281277">
      <w:bodyDiv w:val="1"/>
      <w:marLeft w:val="0"/>
      <w:marRight w:val="0"/>
      <w:marTop w:val="0"/>
      <w:marBottom w:val="0"/>
      <w:divBdr>
        <w:top w:val="none" w:sz="0" w:space="0" w:color="auto"/>
        <w:left w:val="none" w:sz="0" w:space="0" w:color="auto"/>
        <w:bottom w:val="none" w:sz="0" w:space="0" w:color="auto"/>
        <w:right w:val="none" w:sz="0" w:space="0" w:color="auto"/>
      </w:divBdr>
    </w:div>
    <w:div w:id="1287157640">
      <w:bodyDiv w:val="1"/>
      <w:marLeft w:val="0"/>
      <w:marRight w:val="0"/>
      <w:marTop w:val="0"/>
      <w:marBottom w:val="0"/>
      <w:divBdr>
        <w:top w:val="none" w:sz="0" w:space="0" w:color="auto"/>
        <w:left w:val="none" w:sz="0" w:space="0" w:color="auto"/>
        <w:bottom w:val="none" w:sz="0" w:space="0" w:color="auto"/>
        <w:right w:val="none" w:sz="0" w:space="0" w:color="auto"/>
      </w:divBdr>
    </w:div>
    <w:div w:id="1298951716">
      <w:bodyDiv w:val="1"/>
      <w:marLeft w:val="0"/>
      <w:marRight w:val="0"/>
      <w:marTop w:val="0"/>
      <w:marBottom w:val="0"/>
      <w:divBdr>
        <w:top w:val="none" w:sz="0" w:space="0" w:color="auto"/>
        <w:left w:val="none" w:sz="0" w:space="0" w:color="auto"/>
        <w:bottom w:val="none" w:sz="0" w:space="0" w:color="auto"/>
        <w:right w:val="none" w:sz="0" w:space="0" w:color="auto"/>
      </w:divBdr>
    </w:div>
    <w:div w:id="1323773803">
      <w:bodyDiv w:val="1"/>
      <w:marLeft w:val="0"/>
      <w:marRight w:val="0"/>
      <w:marTop w:val="0"/>
      <w:marBottom w:val="0"/>
      <w:divBdr>
        <w:top w:val="none" w:sz="0" w:space="0" w:color="auto"/>
        <w:left w:val="none" w:sz="0" w:space="0" w:color="auto"/>
        <w:bottom w:val="none" w:sz="0" w:space="0" w:color="auto"/>
        <w:right w:val="none" w:sz="0" w:space="0" w:color="auto"/>
      </w:divBdr>
    </w:div>
    <w:div w:id="1472864688">
      <w:bodyDiv w:val="1"/>
      <w:marLeft w:val="0"/>
      <w:marRight w:val="0"/>
      <w:marTop w:val="0"/>
      <w:marBottom w:val="0"/>
      <w:divBdr>
        <w:top w:val="none" w:sz="0" w:space="0" w:color="auto"/>
        <w:left w:val="none" w:sz="0" w:space="0" w:color="auto"/>
        <w:bottom w:val="none" w:sz="0" w:space="0" w:color="auto"/>
        <w:right w:val="none" w:sz="0" w:space="0" w:color="auto"/>
      </w:divBdr>
    </w:div>
    <w:div w:id="1796869134">
      <w:bodyDiv w:val="1"/>
      <w:marLeft w:val="0"/>
      <w:marRight w:val="0"/>
      <w:marTop w:val="0"/>
      <w:marBottom w:val="0"/>
      <w:divBdr>
        <w:top w:val="none" w:sz="0" w:space="0" w:color="auto"/>
        <w:left w:val="none" w:sz="0" w:space="0" w:color="auto"/>
        <w:bottom w:val="none" w:sz="0" w:space="0" w:color="auto"/>
        <w:right w:val="none" w:sz="0" w:space="0" w:color="auto"/>
      </w:divBdr>
    </w:div>
    <w:div w:id="1884639172">
      <w:bodyDiv w:val="1"/>
      <w:marLeft w:val="0"/>
      <w:marRight w:val="0"/>
      <w:marTop w:val="0"/>
      <w:marBottom w:val="0"/>
      <w:divBdr>
        <w:top w:val="none" w:sz="0" w:space="0" w:color="auto"/>
        <w:left w:val="none" w:sz="0" w:space="0" w:color="auto"/>
        <w:bottom w:val="none" w:sz="0" w:space="0" w:color="auto"/>
        <w:right w:val="none" w:sz="0" w:space="0" w:color="auto"/>
      </w:divBdr>
    </w:div>
    <w:div w:id="1928032532">
      <w:bodyDiv w:val="1"/>
      <w:marLeft w:val="0"/>
      <w:marRight w:val="0"/>
      <w:marTop w:val="0"/>
      <w:marBottom w:val="0"/>
      <w:divBdr>
        <w:top w:val="none" w:sz="0" w:space="0" w:color="auto"/>
        <w:left w:val="none" w:sz="0" w:space="0" w:color="auto"/>
        <w:bottom w:val="none" w:sz="0" w:space="0" w:color="auto"/>
        <w:right w:val="none" w:sz="0" w:space="0" w:color="auto"/>
      </w:divBdr>
    </w:div>
    <w:div w:id="1950425508">
      <w:bodyDiv w:val="1"/>
      <w:marLeft w:val="0"/>
      <w:marRight w:val="0"/>
      <w:marTop w:val="0"/>
      <w:marBottom w:val="0"/>
      <w:divBdr>
        <w:top w:val="none" w:sz="0" w:space="0" w:color="auto"/>
        <w:left w:val="none" w:sz="0" w:space="0" w:color="auto"/>
        <w:bottom w:val="none" w:sz="0" w:space="0" w:color="auto"/>
        <w:right w:val="none" w:sz="0" w:space="0" w:color="auto"/>
      </w:divBdr>
    </w:div>
    <w:div w:id="21210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2013-09-25T06:23:00Z</dcterms:created>
  <dcterms:modified xsi:type="dcterms:W3CDTF">2013-09-25T06:23:00Z</dcterms:modified>
</cp:coreProperties>
</file>