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44" w:rsidRPr="00107B9A" w:rsidRDefault="00C15644" w:rsidP="00C15644">
      <w:pPr>
        <w:rPr>
          <w:b/>
          <w:sz w:val="20"/>
          <w:szCs w:val="20"/>
        </w:rPr>
      </w:pPr>
    </w:p>
    <w:tbl>
      <w:tblPr>
        <w:tblStyle w:val="Grigliatabella"/>
        <w:tblW w:w="5000" w:type="pct"/>
        <w:tblLook w:val="04A0"/>
      </w:tblPr>
      <w:tblGrid>
        <w:gridCol w:w="4927"/>
        <w:gridCol w:w="4927"/>
      </w:tblGrid>
      <w:tr w:rsidR="00240F3C" w:rsidRPr="00107B9A" w:rsidTr="00C15644">
        <w:tc>
          <w:tcPr>
            <w:tcW w:w="2500" w:type="pct"/>
            <w:tcBorders>
              <w:top w:val="single" w:sz="4" w:space="0" w:color="auto"/>
              <w:left w:val="single" w:sz="4" w:space="0" w:color="auto"/>
              <w:bottom w:val="single" w:sz="4" w:space="0" w:color="auto"/>
              <w:right w:val="single" w:sz="4" w:space="0" w:color="auto"/>
            </w:tcBorders>
            <w:hideMark/>
          </w:tcPr>
          <w:p w:rsidR="00240F3C" w:rsidRPr="00107B9A" w:rsidRDefault="00240F3C" w:rsidP="00AC03CA">
            <w:pPr>
              <w:jc w:val="center"/>
              <w:rPr>
                <w:b/>
                <w:sz w:val="20"/>
                <w:szCs w:val="20"/>
              </w:rPr>
            </w:pPr>
            <w:r w:rsidRPr="00107B9A">
              <w:rPr>
                <w:b/>
                <w:sz w:val="20"/>
                <w:szCs w:val="20"/>
              </w:rPr>
              <w:t>Progetto di Costituzione</w:t>
            </w:r>
          </w:p>
        </w:tc>
        <w:tc>
          <w:tcPr>
            <w:tcW w:w="2500" w:type="pct"/>
            <w:tcBorders>
              <w:top w:val="single" w:sz="4" w:space="0" w:color="auto"/>
              <w:left w:val="single" w:sz="4" w:space="0" w:color="auto"/>
              <w:bottom w:val="single" w:sz="4" w:space="0" w:color="auto"/>
              <w:right w:val="single" w:sz="4" w:space="0" w:color="auto"/>
            </w:tcBorders>
          </w:tcPr>
          <w:p w:rsidR="00AC03CA" w:rsidRPr="00107B9A" w:rsidRDefault="00240F3C" w:rsidP="003F658D">
            <w:pPr>
              <w:jc w:val="center"/>
              <w:rPr>
                <w:b/>
                <w:sz w:val="20"/>
                <w:szCs w:val="20"/>
              </w:rPr>
            </w:pPr>
            <w:r w:rsidRPr="00107B9A">
              <w:rPr>
                <w:b/>
                <w:sz w:val="20"/>
                <w:szCs w:val="20"/>
              </w:rPr>
              <w:t>Costituzione 27 dicembre 1947</w:t>
            </w:r>
          </w:p>
          <w:p w:rsidR="003F658D" w:rsidRPr="00107B9A" w:rsidRDefault="003F658D" w:rsidP="003F658D">
            <w:pPr>
              <w:jc w:val="center"/>
              <w:rPr>
                <w:b/>
                <w:sz w:val="20"/>
                <w:szCs w:val="20"/>
              </w:rPr>
            </w:pPr>
          </w:p>
        </w:tc>
      </w:tr>
      <w:tr w:rsidR="00474E39" w:rsidRPr="00107B9A" w:rsidTr="00C15644">
        <w:tc>
          <w:tcPr>
            <w:tcW w:w="2500" w:type="pct"/>
            <w:tcBorders>
              <w:top w:val="single" w:sz="4" w:space="0" w:color="auto"/>
              <w:left w:val="single" w:sz="4" w:space="0" w:color="auto"/>
              <w:bottom w:val="single" w:sz="4" w:space="0" w:color="auto"/>
              <w:right w:val="single" w:sz="4" w:space="0" w:color="auto"/>
            </w:tcBorders>
            <w:hideMark/>
          </w:tcPr>
          <w:p w:rsidR="00107B9A" w:rsidRPr="00107B9A" w:rsidRDefault="00107B9A" w:rsidP="00107B9A">
            <w:pPr>
              <w:jc w:val="center"/>
              <w:rPr>
                <w:rFonts w:eastAsia="Times New Roman" w:cs="Times New Roman"/>
                <w:b/>
                <w:color w:val="000000"/>
                <w:sz w:val="20"/>
                <w:szCs w:val="20"/>
                <w:lang w:eastAsia="it-IT"/>
              </w:rPr>
            </w:pPr>
            <w:r w:rsidRPr="00107B9A">
              <w:rPr>
                <w:rFonts w:eastAsia="Times New Roman" w:cs="Times New Roman"/>
                <w:b/>
                <w:bCs/>
                <w:color w:val="000000"/>
                <w:sz w:val="20"/>
                <w:szCs w:val="20"/>
                <w:lang w:eastAsia="it-IT"/>
              </w:rPr>
              <w:t>Art. 15</w:t>
            </w:r>
          </w:p>
          <w:p w:rsidR="00474E39" w:rsidRPr="00107B9A" w:rsidRDefault="004759CA" w:rsidP="00107B9A">
            <w:pPr>
              <w:jc w:val="both"/>
              <w:rPr>
                <w:rFonts w:eastAsia="Times New Roman" w:cs="Times New Roman"/>
                <w:b/>
                <w:color w:val="000000"/>
                <w:sz w:val="20"/>
                <w:szCs w:val="20"/>
                <w:lang w:eastAsia="it-IT"/>
              </w:rPr>
            </w:pPr>
            <w:r>
              <w:rPr>
                <w:rFonts w:eastAsia="Times New Roman" w:cs="Times New Roman"/>
                <w:b/>
                <w:color w:val="000000"/>
                <w:sz w:val="20"/>
                <w:szCs w:val="20"/>
                <w:lang w:eastAsia="it-IT"/>
              </w:rPr>
              <w:br/>
              <w:t xml:space="preserve">      </w:t>
            </w:r>
            <w:r w:rsidR="00107B9A" w:rsidRPr="00107B9A">
              <w:rPr>
                <w:rFonts w:eastAsia="Times New Roman" w:cs="Times New Roman"/>
                <w:b/>
                <w:color w:val="000000"/>
                <w:sz w:val="20"/>
                <w:szCs w:val="20"/>
                <w:lang w:eastAsia="it-IT"/>
              </w:rPr>
              <w:t>Il carattere ecclesiastico ed il fine di religione o di culto d'una associazione od istituzione non possono essere causa di speciali limitazioni legislative né di speciali gravami fiscali per la sua costituzione, per la sua capacità giuridica, per ogni sua forma di attività.</w:t>
            </w:r>
          </w:p>
        </w:tc>
        <w:tc>
          <w:tcPr>
            <w:tcW w:w="2500" w:type="pct"/>
            <w:tcBorders>
              <w:top w:val="single" w:sz="4" w:space="0" w:color="auto"/>
              <w:left w:val="single" w:sz="4" w:space="0" w:color="auto"/>
              <w:bottom w:val="single" w:sz="4" w:space="0" w:color="auto"/>
              <w:right w:val="single" w:sz="4" w:space="0" w:color="auto"/>
            </w:tcBorders>
          </w:tcPr>
          <w:p w:rsidR="00107B9A" w:rsidRPr="00107B9A" w:rsidRDefault="00107B9A" w:rsidP="00107B9A">
            <w:pPr>
              <w:jc w:val="center"/>
              <w:rPr>
                <w:rFonts w:eastAsia="Times New Roman" w:cs="Times New Roman"/>
                <w:b/>
                <w:color w:val="000000"/>
                <w:sz w:val="20"/>
                <w:szCs w:val="20"/>
                <w:lang w:eastAsia="it-IT"/>
              </w:rPr>
            </w:pPr>
            <w:r w:rsidRPr="00107B9A">
              <w:rPr>
                <w:rFonts w:eastAsia="Times New Roman" w:cs="Times New Roman"/>
                <w:b/>
                <w:bCs/>
                <w:color w:val="000000"/>
                <w:sz w:val="20"/>
                <w:szCs w:val="20"/>
                <w:lang w:eastAsia="it-IT"/>
              </w:rPr>
              <w:t>art. 20</w:t>
            </w:r>
          </w:p>
          <w:p w:rsidR="00474E39" w:rsidRPr="00107B9A" w:rsidRDefault="004759CA" w:rsidP="00107B9A">
            <w:pPr>
              <w:jc w:val="both"/>
              <w:rPr>
                <w:rFonts w:eastAsia="Times New Roman" w:cs="Times New Roman"/>
                <w:b/>
                <w:color w:val="000000"/>
                <w:sz w:val="20"/>
                <w:szCs w:val="20"/>
                <w:lang w:eastAsia="it-IT"/>
              </w:rPr>
            </w:pPr>
            <w:r>
              <w:rPr>
                <w:rFonts w:eastAsia="Times New Roman" w:cs="Times New Roman"/>
                <w:b/>
                <w:color w:val="000000"/>
                <w:sz w:val="20"/>
                <w:szCs w:val="20"/>
                <w:lang w:eastAsia="it-IT"/>
              </w:rPr>
              <w:br/>
              <w:t xml:space="preserve">     </w:t>
            </w:r>
            <w:r w:rsidR="00107B9A" w:rsidRPr="00107B9A">
              <w:rPr>
                <w:rFonts w:eastAsia="Times New Roman" w:cs="Times New Roman"/>
                <w:b/>
                <w:color w:val="000000"/>
                <w:sz w:val="20"/>
                <w:szCs w:val="20"/>
                <w:lang w:eastAsia="it-IT"/>
              </w:rPr>
              <w:t>Il carattere ecclesiastico e il fine di religione o di culto d'una associazione od istituzione non possono essere causa di speciali limitazioni legislative, né di speciali gravami fiscali per la sua costituzione, capacità giuridica e ogni forma di attività.</w:t>
            </w:r>
          </w:p>
          <w:p w:rsidR="00107B9A" w:rsidRPr="00107B9A" w:rsidRDefault="00107B9A" w:rsidP="00107B9A">
            <w:pPr>
              <w:jc w:val="both"/>
              <w:rPr>
                <w:rFonts w:eastAsia="Times New Roman" w:cs="Times New Roman"/>
                <w:b/>
                <w:bCs/>
                <w:color w:val="000000"/>
                <w:sz w:val="20"/>
                <w:szCs w:val="20"/>
                <w:lang w:eastAsia="it-IT"/>
              </w:rPr>
            </w:pPr>
          </w:p>
        </w:tc>
      </w:tr>
      <w:tr w:rsidR="00107B9A" w:rsidRPr="00107B9A" w:rsidTr="00C15644">
        <w:tc>
          <w:tcPr>
            <w:tcW w:w="2500" w:type="pct"/>
            <w:tcBorders>
              <w:top w:val="single" w:sz="4" w:space="0" w:color="auto"/>
              <w:left w:val="single" w:sz="4" w:space="0" w:color="auto"/>
              <w:bottom w:val="single" w:sz="4" w:space="0" w:color="auto"/>
              <w:right w:val="single" w:sz="4" w:space="0" w:color="auto"/>
            </w:tcBorders>
            <w:hideMark/>
          </w:tcPr>
          <w:p w:rsidR="00107B9A" w:rsidRPr="00107B9A" w:rsidRDefault="00107B9A" w:rsidP="00107B9A">
            <w:pPr>
              <w:jc w:val="center"/>
              <w:rPr>
                <w:rFonts w:eastAsia="Times New Roman" w:cs="Times New Roman"/>
                <w:b/>
                <w:color w:val="000000"/>
                <w:sz w:val="20"/>
                <w:szCs w:val="20"/>
                <w:lang w:eastAsia="it-IT"/>
              </w:rPr>
            </w:pPr>
            <w:r w:rsidRPr="00107B9A">
              <w:rPr>
                <w:rFonts w:eastAsia="Times New Roman" w:cs="Times New Roman"/>
                <w:b/>
                <w:bCs/>
                <w:color w:val="000000"/>
                <w:sz w:val="20"/>
                <w:szCs w:val="20"/>
                <w:lang w:eastAsia="it-IT"/>
              </w:rPr>
              <w:t>Art. 16</w:t>
            </w:r>
          </w:p>
          <w:p w:rsidR="00107B9A" w:rsidRDefault="004759CA" w:rsidP="00107B9A">
            <w:pPr>
              <w:jc w:val="both"/>
              <w:rPr>
                <w:rFonts w:eastAsia="Times New Roman" w:cs="Times New Roman"/>
                <w:b/>
                <w:color w:val="000000"/>
                <w:sz w:val="20"/>
                <w:szCs w:val="20"/>
                <w:lang w:eastAsia="it-IT"/>
              </w:rPr>
            </w:pPr>
            <w:r>
              <w:rPr>
                <w:rFonts w:eastAsia="Times New Roman" w:cs="Times New Roman"/>
                <w:b/>
                <w:color w:val="000000"/>
                <w:sz w:val="20"/>
                <w:szCs w:val="20"/>
                <w:lang w:eastAsia="it-IT"/>
              </w:rPr>
              <w:br/>
            </w:r>
            <w:r w:rsidR="00107B9A" w:rsidRPr="00107B9A">
              <w:rPr>
                <w:rFonts w:eastAsia="Times New Roman" w:cs="Times New Roman"/>
                <w:b/>
                <w:color w:val="000000"/>
                <w:sz w:val="20"/>
                <w:szCs w:val="20"/>
                <w:lang w:eastAsia="it-IT"/>
              </w:rPr>
              <w:t>Tutti hanno diritto di esprimere liberamente il proprio pensiero con la parola, lo scritto, ed ogni altro mezzo di diffusione.</w:t>
            </w:r>
          </w:p>
          <w:p w:rsidR="00107B9A" w:rsidRPr="00107B9A" w:rsidRDefault="00107B9A" w:rsidP="00107B9A">
            <w:pPr>
              <w:jc w:val="both"/>
              <w:rPr>
                <w:rFonts w:eastAsia="Times New Roman" w:cs="Times New Roman"/>
                <w:b/>
                <w:color w:val="000000"/>
                <w:sz w:val="20"/>
                <w:szCs w:val="20"/>
                <w:lang w:eastAsia="it-IT"/>
              </w:rPr>
            </w:pPr>
            <w:r>
              <w:rPr>
                <w:rFonts w:eastAsia="Times New Roman" w:cs="Times New Roman"/>
                <w:b/>
                <w:color w:val="000000"/>
                <w:sz w:val="20"/>
                <w:szCs w:val="20"/>
                <w:lang w:eastAsia="it-IT"/>
              </w:rPr>
              <w:t xml:space="preserve">       </w:t>
            </w:r>
            <w:r w:rsidRPr="00107B9A">
              <w:rPr>
                <w:rFonts w:eastAsia="Times New Roman" w:cs="Times New Roman"/>
                <w:b/>
                <w:color w:val="000000"/>
                <w:sz w:val="20"/>
                <w:szCs w:val="20"/>
                <w:lang w:eastAsia="it-IT"/>
              </w:rPr>
              <w:t>La stampa non può essere sottoposta ad autorizzazioni o censure.</w:t>
            </w:r>
          </w:p>
          <w:p w:rsidR="00107B9A" w:rsidRPr="00107B9A" w:rsidRDefault="00107B9A" w:rsidP="00107B9A">
            <w:pPr>
              <w:jc w:val="both"/>
              <w:rPr>
                <w:rFonts w:eastAsia="Times New Roman" w:cs="Times New Roman"/>
                <w:b/>
                <w:color w:val="000000"/>
                <w:sz w:val="20"/>
                <w:szCs w:val="20"/>
                <w:lang w:eastAsia="it-IT"/>
              </w:rPr>
            </w:pPr>
            <w:r w:rsidRPr="00107B9A">
              <w:rPr>
                <w:rFonts w:eastAsia="Times New Roman" w:cs="Times New Roman"/>
                <w:b/>
                <w:color w:val="000000"/>
                <w:sz w:val="20"/>
                <w:szCs w:val="20"/>
                <w:lang w:eastAsia="it-IT"/>
              </w:rPr>
              <w:t xml:space="preserve">       Si può procedere al sequestro soltanto per atto dell’autorità giudiziaria nei casi di reati e di violazioni di norme amministrative per i quali la legge sulla stampa dispone il sequestro.</w:t>
            </w:r>
          </w:p>
          <w:p w:rsidR="00107B9A" w:rsidRDefault="00107B9A" w:rsidP="00107B9A">
            <w:pPr>
              <w:jc w:val="both"/>
              <w:rPr>
                <w:rFonts w:eastAsia="Times New Roman" w:cs="Times New Roman"/>
                <w:b/>
                <w:color w:val="000000"/>
                <w:sz w:val="20"/>
                <w:szCs w:val="20"/>
                <w:lang w:eastAsia="it-IT"/>
              </w:rPr>
            </w:pPr>
            <w:r w:rsidRPr="00107B9A">
              <w:rPr>
                <w:rFonts w:eastAsia="Times New Roman" w:cs="Times New Roman"/>
                <w:b/>
                <w:color w:val="000000"/>
                <w:sz w:val="20"/>
                <w:szCs w:val="20"/>
                <w:lang w:eastAsia="it-IT"/>
              </w:rPr>
              <w:t>     Nei casi predetti, quando vi è assoluta urgenza e non è possibile il tempestivo intervento dell’autorità giudiziaria, il sequestro della stampa periodica può essere eseguito da ufficiali di polizia giudiziaria, che debbono immediatamente, e non mai oltre ventiquattro ore, chiedere la convalida dei loro atti all’autorità giudiziaria.</w:t>
            </w:r>
            <w:r w:rsidRPr="00107B9A">
              <w:rPr>
                <w:rFonts w:eastAsia="Times New Roman" w:cs="Times New Roman"/>
                <w:b/>
                <w:color w:val="000000"/>
                <w:sz w:val="20"/>
                <w:szCs w:val="20"/>
                <w:lang w:eastAsia="it-IT"/>
              </w:rPr>
              <w:br/>
              <w:t>     La legge può stabilire controlli per l'accertamento delle fonti di notizie e dei mezzi di finanziamento della stampa periodica.</w:t>
            </w:r>
          </w:p>
          <w:p w:rsidR="00107B9A" w:rsidRPr="00107B9A" w:rsidRDefault="00107B9A" w:rsidP="00107B9A">
            <w:pPr>
              <w:jc w:val="both"/>
              <w:rPr>
                <w:rFonts w:eastAsia="Times New Roman" w:cs="Times New Roman"/>
                <w:b/>
                <w:bCs/>
                <w:color w:val="000000"/>
                <w:sz w:val="20"/>
                <w:szCs w:val="20"/>
                <w:lang w:eastAsia="it-IT"/>
              </w:rPr>
            </w:pPr>
            <w:r>
              <w:rPr>
                <w:rFonts w:eastAsia="Times New Roman" w:cs="Times New Roman"/>
                <w:b/>
                <w:color w:val="000000"/>
                <w:sz w:val="20"/>
                <w:szCs w:val="20"/>
                <w:lang w:eastAsia="it-IT"/>
              </w:rPr>
              <w:t xml:space="preserve">       </w:t>
            </w:r>
            <w:r w:rsidRPr="00107B9A">
              <w:rPr>
                <w:rFonts w:eastAsia="Times New Roman" w:cs="Times New Roman"/>
                <w:b/>
                <w:color w:val="000000"/>
                <w:sz w:val="20"/>
                <w:szCs w:val="20"/>
                <w:lang w:eastAsia="it-IT"/>
              </w:rPr>
              <w:t>Sono vietate le pubblicazioni a stampa, gli spettacoli e tutte le altre manifestazioni che siano contrarie al buon costume. La legge determina misure adeguate.</w:t>
            </w:r>
            <w:r w:rsidRPr="00107B9A">
              <w:rPr>
                <w:rFonts w:eastAsia="Times New Roman" w:cs="Times New Roman"/>
                <w:b/>
                <w:color w:val="000000"/>
                <w:sz w:val="20"/>
                <w:szCs w:val="20"/>
                <w:lang w:eastAsia="it-IT"/>
              </w:rPr>
              <w:br/>
            </w:r>
          </w:p>
        </w:tc>
        <w:tc>
          <w:tcPr>
            <w:tcW w:w="2500" w:type="pct"/>
            <w:tcBorders>
              <w:top w:val="single" w:sz="4" w:space="0" w:color="auto"/>
              <w:left w:val="single" w:sz="4" w:space="0" w:color="auto"/>
              <w:bottom w:val="single" w:sz="4" w:space="0" w:color="auto"/>
              <w:right w:val="single" w:sz="4" w:space="0" w:color="auto"/>
            </w:tcBorders>
          </w:tcPr>
          <w:p w:rsidR="00107B9A" w:rsidRPr="00107B9A" w:rsidRDefault="00107B9A" w:rsidP="00107B9A">
            <w:pPr>
              <w:jc w:val="center"/>
              <w:rPr>
                <w:rFonts w:eastAsia="Times New Roman" w:cs="Times New Roman"/>
                <w:b/>
                <w:color w:val="000000"/>
                <w:sz w:val="20"/>
                <w:szCs w:val="20"/>
                <w:lang w:eastAsia="it-IT"/>
              </w:rPr>
            </w:pPr>
            <w:r w:rsidRPr="00107B9A">
              <w:rPr>
                <w:rFonts w:eastAsia="Times New Roman" w:cs="Times New Roman"/>
                <w:b/>
                <w:bCs/>
                <w:color w:val="000000"/>
                <w:sz w:val="20"/>
                <w:szCs w:val="20"/>
                <w:lang w:eastAsia="it-IT"/>
              </w:rPr>
              <w:t>art. 21</w:t>
            </w:r>
          </w:p>
          <w:p w:rsidR="00107B9A" w:rsidRPr="00107B9A" w:rsidRDefault="004759CA" w:rsidP="00107B9A">
            <w:pPr>
              <w:jc w:val="both"/>
              <w:rPr>
                <w:rFonts w:eastAsia="Times New Roman" w:cs="Times New Roman"/>
                <w:b/>
                <w:color w:val="000000"/>
                <w:sz w:val="20"/>
                <w:szCs w:val="20"/>
                <w:lang w:eastAsia="it-IT"/>
              </w:rPr>
            </w:pPr>
            <w:r>
              <w:rPr>
                <w:rFonts w:eastAsia="Times New Roman" w:cs="Times New Roman"/>
                <w:b/>
                <w:color w:val="000000"/>
                <w:sz w:val="20"/>
                <w:szCs w:val="20"/>
                <w:lang w:eastAsia="it-IT"/>
              </w:rPr>
              <w:br/>
              <w:t xml:space="preserve">     </w:t>
            </w:r>
            <w:r w:rsidR="00107B9A" w:rsidRPr="00107B9A">
              <w:rPr>
                <w:rFonts w:eastAsia="Times New Roman" w:cs="Times New Roman"/>
                <w:b/>
                <w:color w:val="000000"/>
                <w:sz w:val="20"/>
                <w:szCs w:val="20"/>
                <w:lang w:eastAsia="it-IT"/>
              </w:rPr>
              <w:t>Tutti hanno diritto di manifestare liberamente il proprio pensiero con la parola, lo scritto e ogni altro mezzo di diffusione.</w:t>
            </w:r>
          </w:p>
          <w:p w:rsidR="00107B9A" w:rsidRPr="00107B9A" w:rsidRDefault="00107B9A" w:rsidP="00107B9A">
            <w:pPr>
              <w:jc w:val="both"/>
              <w:rPr>
                <w:rFonts w:eastAsia="Times New Roman" w:cs="Times New Roman"/>
                <w:b/>
                <w:color w:val="000000"/>
                <w:sz w:val="20"/>
                <w:szCs w:val="20"/>
                <w:lang w:eastAsia="it-IT"/>
              </w:rPr>
            </w:pPr>
            <w:r w:rsidRPr="00107B9A">
              <w:rPr>
                <w:rFonts w:eastAsia="Times New Roman" w:cs="Times New Roman"/>
                <w:b/>
                <w:color w:val="000000"/>
                <w:sz w:val="20"/>
                <w:szCs w:val="20"/>
                <w:lang w:eastAsia="it-IT"/>
              </w:rPr>
              <w:t xml:space="preserve">      La stampa non può essere soggetta ad autorizzazioni o censure.</w:t>
            </w:r>
          </w:p>
          <w:p w:rsidR="00107B9A" w:rsidRPr="00107B9A" w:rsidRDefault="00107B9A" w:rsidP="00107B9A">
            <w:pPr>
              <w:jc w:val="both"/>
              <w:rPr>
                <w:rFonts w:eastAsia="Times New Roman" w:cs="Times New Roman"/>
                <w:b/>
                <w:color w:val="000000"/>
                <w:sz w:val="20"/>
                <w:szCs w:val="20"/>
                <w:lang w:eastAsia="it-IT"/>
              </w:rPr>
            </w:pPr>
            <w:r w:rsidRPr="00107B9A">
              <w:rPr>
                <w:rFonts w:eastAsia="Times New Roman" w:cs="Times New Roman"/>
                <w:b/>
                <w:color w:val="000000"/>
                <w:sz w:val="20"/>
                <w:szCs w:val="20"/>
                <w:lang w:eastAsia="it-IT"/>
              </w:rPr>
              <w:t xml:space="preserve">      Si può procedere a sequestro soltanto per atto motivato dell'Autorità giudiziaria nel caso di delitti, per i quali la legge sulla stampa espressamente lo autorizzi, o nel caso di violazione delle norme che la legge stessa prescriva per l'indicazione dei responsabili.</w:t>
            </w:r>
          </w:p>
          <w:p w:rsidR="00107B9A" w:rsidRPr="00107B9A" w:rsidRDefault="00107B9A" w:rsidP="00107B9A">
            <w:pPr>
              <w:jc w:val="both"/>
              <w:rPr>
                <w:rFonts w:eastAsia="Times New Roman" w:cs="Times New Roman"/>
                <w:b/>
                <w:color w:val="000000"/>
                <w:sz w:val="20"/>
                <w:szCs w:val="20"/>
                <w:lang w:eastAsia="it-IT"/>
              </w:rPr>
            </w:pPr>
            <w:r w:rsidRPr="00107B9A">
              <w:rPr>
                <w:rFonts w:eastAsia="Times New Roman" w:cs="Times New Roman"/>
                <w:b/>
                <w:color w:val="000000"/>
                <w:sz w:val="20"/>
                <w:szCs w:val="20"/>
                <w:lang w:eastAsia="it-IT"/>
              </w:rPr>
              <w:t xml:space="preserve">      In tali casi, quando vi sia assoluta urgenza e non sia possibile il tempestivo intervento dell'Autorità giudiziaria, il sequestro della stampa periodica può essere eseguito da ufficiali di polizia giudiziaria, che devono immediatamente, e non mai oltre ventiquattro ore, fare denunzia all'Autorità giudiziaria. Se questa non lo convalida nelle ventiquattro ore successive, il sequestro s'intende revocato e privo d'ogni effetto.</w:t>
            </w:r>
          </w:p>
          <w:p w:rsidR="00107B9A" w:rsidRPr="00107B9A" w:rsidRDefault="00107B9A" w:rsidP="00107B9A">
            <w:pPr>
              <w:jc w:val="both"/>
              <w:rPr>
                <w:rFonts w:eastAsia="Times New Roman" w:cs="Times New Roman"/>
                <w:b/>
                <w:color w:val="000000"/>
                <w:sz w:val="20"/>
                <w:szCs w:val="20"/>
                <w:lang w:eastAsia="it-IT"/>
              </w:rPr>
            </w:pPr>
            <w:r w:rsidRPr="00107B9A">
              <w:rPr>
                <w:rFonts w:eastAsia="Times New Roman" w:cs="Times New Roman"/>
                <w:b/>
                <w:color w:val="000000"/>
                <w:sz w:val="20"/>
                <w:szCs w:val="20"/>
                <w:lang w:eastAsia="it-IT"/>
              </w:rPr>
              <w:t xml:space="preserve">       La legge può stabilire, con norme di carattere generale, che siano resi noti i mezzi di finanziamento della stampa periodica.</w:t>
            </w:r>
          </w:p>
          <w:p w:rsidR="00107B9A" w:rsidRPr="00107B9A" w:rsidRDefault="00107B9A" w:rsidP="00107B9A">
            <w:pPr>
              <w:jc w:val="both"/>
              <w:rPr>
                <w:rFonts w:eastAsia="Times New Roman" w:cs="Times New Roman"/>
                <w:b/>
                <w:color w:val="000000"/>
                <w:sz w:val="20"/>
                <w:szCs w:val="20"/>
                <w:lang w:eastAsia="it-IT"/>
              </w:rPr>
            </w:pPr>
            <w:r w:rsidRPr="00107B9A">
              <w:rPr>
                <w:rFonts w:eastAsia="Times New Roman" w:cs="Times New Roman"/>
                <w:b/>
                <w:color w:val="000000"/>
                <w:sz w:val="20"/>
                <w:szCs w:val="20"/>
                <w:lang w:eastAsia="it-IT"/>
              </w:rPr>
              <w:t xml:space="preserve">       Sono vietate le pubblicazioni a stampa, gli spettacoli e tutte le altre manifestazioni contrarie al buon costume. La legge stabilisce provvedimenti adeguati a prevenire e a reprimere le violazioni.</w:t>
            </w:r>
          </w:p>
          <w:p w:rsidR="00107B9A" w:rsidRPr="00107B9A" w:rsidRDefault="00107B9A" w:rsidP="00107B9A">
            <w:pPr>
              <w:jc w:val="both"/>
              <w:rPr>
                <w:rFonts w:eastAsia="Times New Roman" w:cs="Times New Roman"/>
                <w:b/>
                <w:bCs/>
                <w:color w:val="000000"/>
                <w:sz w:val="20"/>
                <w:szCs w:val="20"/>
                <w:lang w:eastAsia="it-IT"/>
              </w:rPr>
            </w:pPr>
          </w:p>
        </w:tc>
      </w:tr>
    </w:tbl>
    <w:p w:rsidR="002C2AEF" w:rsidRPr="00107B9A" w:rsidRDefault="004759CA">
      <w:pPr>
        <w:rPr>
          <w:b/>
          <w:sz w:val="20"/>
          <w:szCs w:val="20"/>
        </w:rPr>
      </w:pPr>
    </w:p>
    <w:p w:rsidR="00C5055D" w:rsidRPr="00107B9A" w:rsidRDefault="00C5055D">
      <w:pPr>
        <w:rPr>
          <w:b/>
          <w:sz w:val="20"/>
          <w:szCs w:val="20"/>
        </w:rPr>
      </w:pPr>
      <w:bookmarkStart w:id="0" w:name="0080000"/>
      <w:bookmarkStart w:id="1" w:name="0150000"/>
      <w:bookmarkEnd w:id="0"/>
      <w:bookmarkEnd w:id="1"/>
    </w:p>
    <w:p w:rsidR="00C5055D" w:rsidRPr="00107B9A" w:rsidRDefault="00C5055D">
      <w:pPr>
        <w:rPr>
          <w:b/>
          <w:sz w:val="20"/>
          <w:szCs w:val="20"/>
        </w:rPr>
      </w:pPr>
    </w:p>
    <w:sectPr w:rsidR="00C5055D" w:rsidRPr="00107B9A" w:rsidSect="007263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5644"/>
    <w:rsid w:val="00004AA6"/>
    <w:rsid w:val="000F00A7"/>
    <w:rsid w:val="000F3DED"/>
    <w:rsid w:val="00107B9A"/>
    <w:rsid w:val="00240F3C"/>
    <w:rsid w:val="00251083"/>
    <w:rsid w:val="002900A3"/>
    <w:rsid w:val="00326897"/>
    <w:rsid w:val="003F658D"/>
    <w:rsid w:val="00474E39"/>
    <w:rsid w:val="004759CA"/>
    <w:rsid w:val="00590C25"/>
    <w:rsid w:val="00715175"/>
    <w:rsid w:val="007157F3"/>
    <w:rsid w:val="007263F1"/>
    <w:rsid w:val="007529FA"/>
    <w:rsid w:val="0076181F"/>
    <w:rsid w:val="007F5910"/>
    <w:rsid w:val="00805EC9"/>
    <w:rsid w:val="00887221"/>
    <w:rsid w:val="00993EED"/>
    <w:rsid w:val="009C0DBE"/>
    <w:rsid w:val="00AC03CA"/>
    <w:rsid w:val="00C15644"/>
    <w:rsid w:val="00C3398E"/>
    <w:rsid w:val="00C5055D"/>
    <w:rsid w:val="00CD3C50"/>
    <w:rsid w:val="00CE300E"/>
    <w:rsid w:val="00E33365"/>
    <w:rsid w:val="00E775FF"/>
    <w:rsid w:val="00E923DA"/>
    <w:rsid w:val="00FB1614"/>
    <w:rsid w:val="00FD40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56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15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339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03656">
      <w:bodyDiv w:val="1"/>
      <w:marLeft w:val="0"/>
      <w:marRight w:val="0"/>
      <w:marTop w:val="0"/>
      <w:marBottom w:val="0"/>
      <w:divBdr>
        <w:top w:val="none" w:sz="0" w:space="0" w:color="auto"/>
        <w:left w:val="none" w:sz="0" w:space="0" w:color="auto"/>
        <w:bottom w:val="none" w:sz="0" w:space="0" w:color="auto"/>
        <w:right w:val="none" w:sz="0" w:space="0" w:color="auto"/>
      </w:divBdr>
    </w:div>
    <w:div w:id="515968305">
      <w:bodyDiv w:val="1"/>
      <w:marLeft w:val="0"/>
      <w:marRight w:val="0"/>
      <w:marTop w:val="0"/>
      <w:marBottom w:val="0"/>
      <w:divBdr>
        <w:top w:val="none" w:sz="0" w:space="0" w:color="auto"/>
        <w:left w:val="none" w:sz="0" w:space="0" w:color="auto"/>
        <w:bottom w:val="none" w:sz="0" w:space="0" w:color="auto"/>
        <w:right w:val="none" w:sz="0" w:space="0" w:color="auto"/>
      </w:divBdr>
    </w:div>
    <w:div w:id="669212765">
      <w:bodyDiv w:val="1"/>
      <w:marLeft w:val="0"/>
      <w:marRight w:val="0"/>
      <w:marTop w:val="0"/>
      <w:marBottom w:val="0"/>
      <w:divBdr>
        <w:top w:val="none" w:sz="0" w:space="0" w:color="auto"/>
        <w:left w:val="none" w:sz="0" w:space="0" w:color="auto"/>
        <w:bottom w:val="none" w:sz="0" w:space="0" w:color="auto"/>
        <w:right w:val="none" w:sz="0" w:space="0" w:color="auto"/>
      </w:divBdr>
    </w:div>
    <w:div w:id="766273670">
      <w:bodyDiv w:val="1"/>
      <w:marLeft w:val="0"/>
      <w:marRight w:val="0"/>
      <w:marTop w:val="0"/>
      <w:marBottom w:val="0"/>
      <w:divBdr>
        <w:top w:val="none" w:sz="0" w:space="0" w:color="auto"/>
        <w:left w:val="none" w:sz="0" w:space="0" w:color="auto"/>
        <w:bottom w:val="none" w:sz="0" w:space="0" w:color="auto"/>
        <w:right w:val="none" w:sz="0" w:space="0" w:color="auto"/>
      </w:divBdr>
    </w:div>
    <w:div w:id="1061370033">
      <w:bodyDiv w:val="1"/>
      <w:marLeft w:val="0"/>
      <w:marRight w:val="0"/>
      <w:marTop w:val="0"/>
      <w:marBottom w:val="0"/>
      <w:divBdr>
        <w:top w:val="none" w:sz="0" w:space="0" w:color="auto"/>
        <w:left w:val="none" w:sz="0" w:space="0" w:color="auto"/>
        <w:bottom w:val="none" w:sz="0" w:space="0" w:color="auto"/>
        <w:right w:val="none" w:sz="0" w:space="0" w:color="auto"/>
      </w:divBdr>
    </w:div>
    <w:div w:id="1196037831">
      <w:bodyDiv w:val="1"/>
      <w:marLeft w:val="0"/>
      <w:marRight w:val="0"/>
      <w:marTop w:val="0"/>
      <w:marBottom w:val="0"/>
      <w:divBdr>
        <w:top w:val="none" w:sz="0" w:space="0" w:color="auto"/>
        <w:left w:val="none" w:sz="0" w:space="0" w:color="auto"/>
        <w:bottom w:val="none" w:sz="0" w:space="0" w:color="auto"/>
        <w:right w:val="none" w:sz="0" w:space="0" w:color="auto"/>
      </w:divBdr>
    </w:div>
    <w:div w:id="1209218030">
      <w:bodyDiv w:val="1"/>
      <w:marLeft w:val="0"/>
      <w:marRight w:val="0"/>
      <w:marTop w:val="0"/>
      <w:marBottom w:val="0"/>
      <w:divBdr>
        <w:top w:val="none" w:sz="0" w:space="0" w:color="auto"/>
        <w:left w:val="none" w:sz="0" w:space="0" w:color="auto"/>
        <w:bottom w:val="none" w:sz="0" w:space="0" w:color="auto"/>
        <w:right w:val="none" w:sz="0" w:space="0" w:color="auto"/>
      </w:divBdr>
    </w:div>
    <w:div w:id="1298951716">
      <w:bodyDiv w:val="1"/>
      <w:marLeft w:val="0"/>
      <w:marRight w:val="0"/>
      <w:marTop w:val="0"/>
      <w:marBottom w:val="0"/>
      <w:divBdr>
        <w:top w:val="none" w:sz="0" w:space="0" w:color="auto"/>
        <w:left w:val="none" w:sz="0" w:space="0" w:color="auto"/>
        <w:bottom w:val="none" w:sz="0" w:space="0" w:color="auto"/>
        <w:right w:val="none" w:sz="0" w:space="0" w:color="auto"/>
      </w:divBdr>
    </w:div>
    <w:div w:id="1323773803">
      <w:bodyDiv w:val="1"/>
      <w:marLeft w:val="0"/>
      <w:marRight w:val="0"/>
      <w:marTop w:val="0"/>
      <w:marBottom w:val="0"/>
      <w:divBdr>
        <w:top w:val="none" w:sz="0" w:space="0" w:color="auto"/>
        <w:left w:val="none" w:sz="0" w:space="0" w:color="auto"/>
        <w:bottom w:val="none" w:sz="0" w:space="0" w:color="auto"/>
        <w:right w:val="none" w:sz="0" w:space="0" w:color="auto"/>
      </w:divBdr>
    </w:div>
    <w:div w:id="1928032532">
      <w:bodyDiv w:val="1"/>
      <w:marLeft w:val="0"/>
      <w:marRight w:val="0"/>
      <w:marTop w:val="0"/>
      <w:marBottom w:val="0"/>
      <w:divBdr>
        <w:top w:val="none" w:sz="0" w:space="0" w:color="auto"/>
        <w:left w:val="none" w:sz="0" w:space="0" w:color="auto"/>
        <w:bottom w:val="none" w:sz="0" w:space="0" w:color="auto"/>
        <w:right w:val="none" w:sz="0" w:space="0" w:color="auto"/>
      </w:divBdr>
    </w:div>
    <w:div w:id="19504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2013-09-22T21:53:00Z</dcterms:created>
  <dcterms:modified xsi:type="dcterms:W3CDTF">2013-09-22T21:53:00Z</dcterms:modified>
</cp:coreProperties>
</file>