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55" w:rsidRDefault="00C02599" w:rsidP="00C75960">
      <w:pPr>
        <w:jc w:val="center"/>
        <w:rPr>
          <w:sz w:val="20"/>
          <w:szCs w:val="20"/>
          <w:rtl/>
          <w:lang w:bidi="he-IL"/>
        </w:rPr>
      </w:pPr>
      <w:r>
        <w:rPr>
          <w:sz w:val="20"/>
          <w:szCs w:val="20"/>
        </w:rPr>
        <w:fldChar w:fldCharType="begin"/>
      </w:r>
      <w:r w:rsidR="00B43725">
        <w:rPr>
          <w:sz w:val="20"/>
          <w:szCs w:val="20"/>
          <w:rtl/>
          <w:lang w:bidi="he-IL"/>
        </w:rPr>
        <w:instrText xml:space="preserve"> </w:instrText>
      </w:r>
      <w:r w:rsidR="00B43725">
        <w:rPr>
          <w:rFonts w:hint="cs"/>
          <w:sz w:val="20"/>
          <w:szCs w:val="20"/>
          <w:lang w:bidi="he-IL"/>
        </w:rPr>
        <w:instrText>CREATEDATE  \@ "dd/MM/yyyy"  \* MERGEFORMAT</w:instrText>
      </w:r>
      <w:r w:rsidR="00B43725">
        <w:rPr>
          <w:sz w:val="20"/>
          <w:szCs w:val="20"/>
          <w:rtl/>
          <w:lang w:bidi="he-IL"/>
        </w:rPr>
        <w:instrText xml:space="preserve"> </w:instrText>
      </w:r>
      <w:r>
        <w:rPr>
          <w:sz w:val="20"/>
          <w:szCs w:val="20"/>
        </w:rPr>
        <w:fldChar w:fldCharType="separate"/>
      </w:r>
      <w:r w:rsidR="001B388F">
        <w:rPr>
          <w:noProof/>
          <w:sz w:val="20"/>
          <w:szCs w:val="20"/>
          <w:rtl/>
          <w:lang w:bidi="he-IL"/>
        </w:rPr>
        <w:t>‏26/12/2012</w:t>
      </w:r>
      <w:r>
        <w:rPr>
          <w:sz w:val="20"/>
          <w:szCs w:val="20"/>
        </w:rPr>
        <w:fldChar w:fldCharType="end"/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8028"/>
        <w:gridCol w:w="2988"/>
      </w:tblGrid>
      <w:tr w:rsidR="00C75960" w:rsidRPr="008F66A3" w:rsidTr="00C75960">
        <w:tc>
          <w:tcPr>
            <w:tcW w:w="8028" w:type="dxa"/>
          </w:tcPr>
          <w:p w:rsidR="00C75960" w:rsidRPr="00C75960" w:rsidRDefault="00C75960" w:rsidP="00346E23">
            <w:pPr>
              <w:pStyle w:val="Heading1"/>
              <w:bidi/>
              <w:rPr>
                <w:rtl/>
                <w:lang w:bidi="he-IL"/>
              </w:rPr>
            </w:pPr>
            <w:r w:rsidRPr="00C75960">
              <w:rPr>
                <w:rFonts w:hint="cs"/>
                <w:rtl/>
                <w:lang w:bidi="he-IL"/>
              </w:rPr>
              <w:t xml:space="preserve">שיעור מספר </w:t>
            </w:r>
            <w:r w:rsidR="00D55778">
              <w:rPr>
                <w:lang w:bidi="he-IL"/>
              </w:rPr>
              <w:t>9</w:t>
            </w:r>
            <w:r w:rsidR="00453E5D">
              <w:rPr>
                <w:rFonts w:hint="cs"/>
                <w:rtl/>
                <w:lang w:bidi="he-IL"/>
              </w:rPr>
              <w:t xml:space="preserve"> </w:t>
            </w:r>
            <w:r w:rsidR="00346E23">
              <w:rPr>
                <w:rtl/>
                <w:lang w:bidi="he-IL"/>
              </w:rPr>
              <w:t>–</w:t>
            </w:r>
            <w:r w:rsidR="003F701A">
              <w:rPr>
                <w:rFonts w:hint="cs"/>
                <w:rtl/>
                <w:lang w:bidi="he-IL"/>
              </w:rPr>
              <w:t xml:space="preserve"> </w:t>
            </w:r>
            <w:r w:rsidR="00346E23">
              <w:rPr>
                <w:rFonts w:hint="cs"/>
                <w:rtl/>
                <w:lang w:bidi="he-IL"/>
              </w:rPr>
              <w:t>המשך הסברים פיסיולוגיים</w:t>
            </w:r>
          </w:p>
        </w:tc>
        <w:tc>
          <w:tcPr>
            <w:tcW w:w="2988" w:type="dxa"/>
          </w:tcPr>
          <w:p w:rsidR="00C75960" w:rsidRDefault="00C75960" w:rsidP="00C75960">
            <w:pPr>
              <w:pStyle w:val="Footer"/>
              <w:bidi/>
              <w:jc w:val="center"/>
              <w:rPr>
                <w:color w:val="C0C0C0"/>
                <w:sz w:val="16"/>
                <w:szCs w:val="16"/>
                <w:rtl/>
                <w:lang w:bidi="he-IL"/>
              </w:rPr>
            </w:pPr>
            <w:r w:rsidRPr="00C75960">
              <w:rPr>
                <w:rFonts w:hint="cs"/>
                <w:rtl/>
                <w:lang w:bidi="he-IL"/>
              </w:rPr>
              <w:t xml:space="preserve"> </w:t>
            </w:r>
            <w:r>
              <w:rPr>
                <w:rFonts w:hint="cs"/>
                <w:color w:val="C0C0C0"/>
                <w:sz w:val="16"/>
                <w:szCs w:val="16"/>
                <w:rtl/>
                <w:lang w:bidi="he-IL"/>
              </w:rPr>
              <w:t xml:space="preserve">לסיכומים נוספים </w:t>
            </w:r>
            <w:r>
              <w:rPr>
                <w:color w:val="C0C0C0"/>
                <w:sz w:val="16"/>
                <w:szCs w:val="16"/>
                <w:rtl/>
                <w:lang w:bidi="he-IL"/>
              </w:rPr>
              <w:t>–</w:t>
            </w:r>
            <w:r>
              <w:rPr>
                <w:rFonts w:hint="cs"/>
                <w:color w:val="C0C0C0"/>
                <w:sz w:val="16"/>
                <w:szCs w:val="16"/>
                <w:rtl/>
                <w:lang w:bidi="he-IL"/>
              </w:rPr>
              <w:t xml:space="preserve"> סרוק קוד זה</w:t>
            </w:r>
          </w:p>
          <w:p w:rsidR="00C75960" w:rsidRPr="008F66A3" w:rsidRDefault="001017CB" w:rsidP="00C75960">
            <w:pPr>
              <w:pStyle w:val="Heading1"/>
              <w:bidi/>
              <w:jc w:val="center"/>
              <w:rPr>
                <w:lang w:bidi="he-IL"/>
              </w:rPr>
            </w:pPr>
            <w:r>
              <w:rPr>
                <w:rFonts w:hint="cs"/>
                <w:noProof/>
                <w:color w:val="C0C0C0"/>
                <w:sz w:val="16"/>
                <w:szCs w:val="16"/>
                <w:lang w:bidi="he-IL"/>
              </w:rPr>
              <w:drawing>
                <wp:inline distT="0" distB="0" distL="0" distR="0">
                  <wp:extent cx="798195" cy="798195"/>
                  <wp:effectExtent l="1905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195" cy="798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66A3" w:rsidRDefault="008F66A3" w:rsidP="008F66A3">
      <w:pPr>
        <w:pStyle w:val="Heading1"/>
        <w:bidi/>
        <w:rPr>
          <w:lang w:bidi="he-IL"/>
        </w:rPr>
      </w:pPr>
    </w:p>
    <w:p w:rsidR="00346E23" w:rsidRDefault="00346E23" w:rsidP="00346E23">
      <w:pPr>
        <w:pStyle w:val="Heading1"/>
        <w:bidi/>
        <w:rPr>
          <w:rFonts w:hint="cs"/>
          <w:rtl/>
          <w:lang w:bidi="he-IL"/>
        </w:rPr>
      </w:pPr>
      <w:r w:rsidRPr="00346E23">
        <w:rPr>
          <w:rtl/>
          <w:lang w:bidi="he-IL"/>
        </w:rPr>
        <w:t>המערכת ההורמונאלית</w:t>
      </w:r>
    </w:p>
    <w:p w:rsidR="002F14AA" w:rsidRDefault="002F14AA" w:rsidP="002F14AA">
      <w:pPr>
        <w:bidi/>
      </w:pPr>
      <w:r>
        <w:rPr>
          <w:rtl/>
          <w:lang w:bidi="he-IL"/>
        </w:rPr>
        <w:t xml:space="preserve">המערכת האנדוקרינית פועלת באמצעות חומרים הנקראים הורמונים. </w:t>
      </w:r>
    </w:p>
    <w:p w:rsidR="002F14AA" w:rsidRDefault="002F14AA" w:rsidP="002F14AA">
      <w:pPr>
        <w:bidi/>
      </w:pPr>
      <w:r>
        <w:rPr>
          <w:rtl/>
          <w:lang w:bidi="he-IL"/>
        </w:rPr>
        <w:t xml:space="preserve">ההורמונים מעוררים או מעכבים פעולה, הם נוצרים </w:t>
      </w:r>
      <w:r>
        <w:rPr>
          <w:rFonts w:hint="cs"/>
          <w:rtl/>
          <w:lang w:bidi="he-IL"/>
        </w:rPr>
        <w:t>בבלוטות</w:t>
      </w:r>
      <w:r>
        <w:rPr>
          <w:rtl/>
          <w:lang w:bidi="he-IL"/>
        </w:rPr>
        <w:t xml:space="preserve"> ההפרשה הפנימית ומופרשים מתוכן לדם. עם זרם הדם מגיעים ההורמונים לתאים ומעוררים אותם לפעילות ספציפית. </w:t>
      </w:r>
    </w:p>
    <w:p w:rsidR="002F14AA" w:rsidRDefault="002F14AA" w:rsidP="002F14AA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ידוע שמינוני הורמונים שונים יכולים להגיע לתמונה תוקפנית או דיכאונית</w:t>
      </w:r>
    </w:p>
    <w:p w:rsidR="002F14AA" w:rsidRDefault="002F14AA" w:rsidP="002F14AA">
      <w:pPr>
        <w:pStyle w:val="Heading2"/>
        <w:bidi/>
        <w:rPr>
          <w:rFonts w:hint="cs"/>
          <w:rtl/>
          <w:lang w:bidi="he-IL"/>
        </w:rPr>
      </w:pPr>
      <w:r>
        <w:rPr>
          <w:rtl/>
          <w:lang w:bidi="he-IL"/>
        </w:rPr>
        <w:t xml:space="preserve">סרוטונין </w:t>
      </w:r>
    </w:p>
    <w:p w:rsidR="00643B99" w:rsidRDefault="00643B99" w:rsidP="00643B99">
      <w:pPr>
        <w:bidi/>
      </w:pPr>
      <w:r>
        <w:rPr>
          <w:rtl/>
          <w:lang w:bidi="he-IL"/>
        </w:rPr>
        <w:t xml:space="preserve">סרוטונין מוליך עיצבי חשוב. </w:t>
      </w:r>
    </w:p>
    <w:p w:rsidR="00643B99" w:rsidRDefault="00643B99" w:rsidP="00643B99">
      <w:pPr>
        <w:bidi/>
        <w:rPr>
          <w:rFonts w:hint="cs"/>
          <w:rtl/>
          <w:lang w:bidi="he-IL"/>
        </w:rPr>
      </w:pPr>
      <w:r>
        <w:rPr>
          <w:rtl/>
          <w:lang w:bidi="he-IL"/>
        </w:rPr>
        <w:t>לסרוטונין תפקיד חשוב ומשמעותי בתחושות וברגשות .</w:t>
      </w:r>
    </w:p>
    <w:p w:rsidR="00643B99" w:rsidRDefault="00643B99" w:rsidP="00643B99">
      <w:pPr>
        <w:bidi/>
      </w:pPr>
      <w:r w:rsidRPr="00643B99">
        <w:rPr>
          <w:rtl/>
          <w:lang w:bidi="he-IL"/>
        </w:rPr>
        <w:t>ירידה בסרוטונין גורמת לדכאון, אופיינית גם לדיאטה חריפה.</w:t>
      </w:r>
    </w:p>
    <w:p w:rsidR="00643B99" w:rsidRDefault="00643B99" w:rsidP="00643B99">
      <w:pPr>
        <w:bidi/>
      </w:pPr>
      <w:r>
        <w:rPr>
          <w:rtl/>
          <w:lang w:bidi="he-IL"/>
        </w:rPr>
        <w:t xml:space="preserve">דיאטות דלות פחמימות : </w:t>
      </w:r>
    </w:p>
    <w:p w:rsidR="00643B99" w:rsidRDefault="00643B99" w:rsidP="00643B99">
      <w:pPr>
        <w:bidi/>
      </w:pPr>
      <w:r>
        <w:rPr>
          <w:rtl/>
          <w:lang w:bidi="he-IL"/>
        </w:rPr>
        <w:t>שינויים במצב רוח, דכאון.</w:t>
      </w:r>
    </w:p>
    <w:p w:rsidR="00643B99" w:rsidRPr="002F14AA" w:rsidRDefault="00643B99" w:rsidP="00643B99">
      <w:pPr>
        <w:bidi/>
        <w:rPr>
          <w:rFonts w:hint="cs"/>
          <w:rtl/>
          <w:lang w:bidi="he-IL"/>
        </w:rPr>
      </w:pPr>
      <w:r>
        <w:rPr>
          <w:rtl/>
          <w:lang w:bidi="he-IL"/>
        </w:rPr>
        <w:t>עלייה בתוקפנות, התנהגות אימפולסיבית.</w:t>
      </w:r>
    </w:p>
    <w:p w:rsidR="002F14AA" w:rsidRDefault="002F14AA" w:rsidP="002F14AA">
      <w:pPr>
        <w:bidi/>
        <w:rPr>
          <w:rFonts w:hint="cs"/>
          <w:rtl/>
          <w:lang w:bidi="he-IL"/>
        </w:rPr>
      </w:pPr>
    </w:p>
    <w:p w:rsidR="00643B99" w:rsidRDefault="00643B99" w:rsidP="00643B99">
      <w:pPr>
        <w:pStyle w:val="Heading3"/>
        <w:bidi/>
        <w:rPr>
          <w:rFonts w:hint="cs"/>
          <w:rtl/>
          <w:lang w:bidi="he-IL"/>
        </w:rPr>
      </w:pPr>
      <w:r w:rsidRPr="00643B99">
        <w:rPr>
          <w:rtl/>
          <w:lang w:bidi="he-IL"/>
        </w:rPr>
        <w:t>פריס (2000‏)</w:t>
      </w:r>
    </w:p>
    <w:p w:rsidR="00643B99" w:rsidRDefault="00643B99" w:rsidP="00643B99">
      <w:pPr>
        <w:bidi/>
        <w:rPr>
          <w:rFonts w:hint="cs"/>
          <w:rtl/>
          <w:lang w:bidi="he-IL"/>
        </w:rPr>
      </w:pPr>
      <w:r w:rsidRPr="00643B99">
        <w:rPr>
          <w:rtl/>
          <w:lang w:bidi="he-IL"/>
        </w:rPr>
        <w:t>נוירוטרנסימטר שאולי קשור באלימות, הוא הוואזופרסין. פריס מצא שכאשר וואזופרסין נמצא בכמות מוגברת בנוזל חוט השדרה, מצביע הדבר על אגרסיביות.</w:t>
      </w:r>
    </w:p>
    <w:p w:rsidR="00643B99" w:rsidRPr="002F14AA" w:rsidRDefault="00643B99" w:rsidP="00643B99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(?)</w:t>
      </w:r>
    </w:p>
    <w:p w:rsidR="00B43725" w:rsidRDefault="00643B99" w:rsidP="00643B99">
      <w:pPr>
        <w:pStyle w:val="Heading2"/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אלכוהול ותוקפנות</w:t>
      </w:r>
    </w:p>
    <w:p w:rsidR="00643B99" w:rsidRDefault="00643B99" w:rsidP="00643B99">
      <w:pPr>
        <w:bidi/>
      </w:pPr>
      <w:r>
        <w:rPr>
          <w:rtl/>
          <w:lang w:bidi="he-IL"/>
        </w:rPr>
        <w:t xml:space="preserve">מתבגרים פגיעים יותר לאלכוהול  בהשוואה למבוגרים. </w:t>
      </w:r>
    </w:p>
    <w:p w:rsidR="00643B99" w:rsidRDefault="00643B99" w:rsidP="00643B99">
      <w:pPr>
        <w:bidi/>
      </w:pPr>
      <w:r>
        <w:rPr>
          <w:rtl/>
          <w:lang w:bidi="he-IL"/>
        </w:rPr>
        <w:t>לאחר שתיית אלכוהול נוטים לחוסר  עכבות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וחוסר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גבולות בעיקר בתחום החברתי.</w:t>
      </w:r>
    </w:p>
    <w:p w:rsidR="00643B99" w:rsidRDefault="00643B99" w:rsidP="00643B99">
      <w:pPr>
        <w:bidi/>
      </w:pPr>
      <w:r>
        <w:rPr>
          <w:rtl/>
          <w:lang w:bidi="he-IL"/>
        </w:rPr>
        <w:t xml:space="preserve"> </w:t>
      </w:r>
    </w:p>
    <w:p w:rsidR="00643B99" w:rsidRDefault="00643B99" w:rsidP="00643B99">
      <w:pPr>
        <w:bidi/>
      </w:pPr>
      <w:r>
        <w:rPr>
          <w:rtl/>
          <w:lang w:bidi="he-IL"/>
        </w:rPr>
        <w:t>שכרות גורמת ל</w:t>
      </w:r>
      <w:r>
        <w:rPr>
          <w:rtl/>
          <w:lang w:bidi="he-IL"/>
        </w:rPr>
        <w:t>הסתרת מידע מהזיכרון ולמעשה משבש</w:t>
      </w:r>
      <w:r>
        <w:rPr>
          <w:rFonts w:hint="cs"/>
          <w:rtl/>
          <w:lang w:bidi="he-IL"/>
        </w:rPr>
        <w:t>ת</w:t>
      </w:r>
      <w:r>
        <w:rPr>
          <w:rtl/>
          <w:lang w:bidi="he-IL"/>
        </w:rPr>
        <w:t xml:space="preserve"> את פעולת ההיפוקמפוס</w:t>
      </w:r>
    </w:p>
    <w:p w:rsidR="00643B99" w:rsidRPr="00643B99" w:rsidRDefault="00643B99" w:rsidP="00643B99">
      <w:pPr>
        <w:bidi/>
      </w:pPr>
    </w:p>
    <w:p w:rsidR="00643B99" w:rsidRDefault="00643B99" w:rsidP="00B14E88">
      <w:pPr>
        <w:bidi/>
      </w:pPr>
      <w:r>
        <w:rPr>
          <w:rtl/>
          <w:lang w:bidi="he-IL"/>
        </w:rPr>
        <w:t xml:space="preserve">מתפתח נזק לקליפה המוח בחלק הקידמי </w:t>
      </w:r>
      <w:r>
        <w:rPr>
          <w:rFonts w:hint="cs"/>
          <w:rtl/>
          <w:lang w:bidi="he-IL"/>
        </w:rPr>
        <w:t>-&gt; פגיעה ב</w:t>
      </w:r>
      <w:r>
        <w:rPr>
          <w:rtl/>
          <w:lang w:bidi="he-IL"/>
        </w:rPr>
        <w:t xml:space="preserve">שיפוט </w:t>
      </w:r>
      <w:r w:rsidR="00A53F41">
        <w:rPr>
          <w:rFonts w:hint="cs"/>
          <w:rtl/>
          <w:lang w:bidi="he-IL"/>
        </w:rPr>
        <w:t>(המערכת הלימבית)</w:t>
      </w:r>
      <w:r w:rsidR="00417C2C">
        <w:rPr>
          <w:rFonts w:hint="cs"/>
          <w:rtl/>
          <w:lang w:bidi="he-IL"/>
        </w:rPr>
        <w:t xml:space="preserve"> </w:t>
      </w:r>
      <w:r w:rsidR="00417C2C">
        <w:rPr>
          <w:rtl/>
          <w:lang w:bidi="he-IL"/>
        </w:rPr>
        <w:t>–</w:t>
      </w:r>
      <w:r w:rsidR="00417C2C">
        <w:rPr>
          <w:rFonts w:hint="cs"/>
          <w:rtl/>
          <w:lang w:bidi="he-IL"/>
        </w:rPr>
        <w:t xml:space="preserve"> </w:t>
      </w:r>
    </w:p>
    <w:p w:rsidR="00643B99" w:rsidRDefault="00A53F41" w:rsidP="00A53F41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א</w:t>
      </w:r>
      <w:r w:rsidR="00643B99">
        <w:rPr>
          <w:rtl/>
          <w:lang w:bidi="he-IL"/>
        </w:rPr>
        <w:t xml:space="preserve">צל מתבגרים שיכורים נמצאו יותר הפרעות בתפקוד </w:t>
      </w:r>
      <w:r>
        <w:rPr>
          <w:rFonts w:hint="cs"/>
          <w:rtl/>
          <w:lang w:bidi="he-IL"/>
        </w:rPr>
        <w:t>ה</w:t>
      </w:r>
      <w:r w:rsidR="00643B99">
        <w:rPr>
          <w:rtl/>
          <w:lang w:bidi="he-IL"/>
        </w:rPr>
        <w:t>קוגניטיבי בהשוואה למבוגרים שתויים</w:t>
      </w:r>
    </w:p>
    <w:p w:rsidR="00417C2C" w:rsidRDefault="00417C2C" w:rsidP="00417C2C">
      <w:pPr>
        <w:bidi/>
        <w:rPr>
          <w:rFonts w:hint="cs"/>
          <w:rtl/>
          <w:lang w:bidi="he-IL"/>
        </w:rPr>
      </w:pPr>
    </w:p>
    <w:p w:rsidR="00721DD2" w:rsidRDefault="00721DD2" w:rsidP="00B14E88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בסה"כ גם עצם המצאות האלכוהול בדם וגם הפגיעה בשיפוט לאורך זמן כתוצאה מנזק למערכת הלימבית מוביל לפגיעה חמורה בשיפוט</w:t>
      </w:r>
      <w:r w:rsidR="00CD61E7">
        <w:rPr>
          <w:rFonts w:hint="cs"/>
          <w:rtl/>
          <w:lang w:bidi="he-IL"/>
        </w:rPr>
        <w:t xml:space="preserve"> </w:t>
      </w:r>
      <w:r w:rsidR="00B14E88">
        <w:rPr>
          <w:rFonts w:hint="cs"/>
          <w:rtl/>
          <w:lang w:bidi="he-IL"/>
        </w:rPr>
        <w:t>(</w:t>
      </w:r>
      <w:r w:rsidR="00B14E88" w:rsidRPr="00721DD2">
        <w:rPr>
          <w:rFonts w:hint="cs"/>
          <w:highlight w:val="yellow"/>
          <w:rtl/>
          <w:lang w:bidi="he-IL"/>
        </w:rPr>
        <w:t>ההשפעה הבעייתית ביותר</w:t>
      </w:r>
      <w:r w:rsidR="00B14E88">
        <w:rPr>
          <w:rFonts w:hint="cs"/>
          <w:rtl/>
          <w:lang w:bidi="he-IL"/>
        </w:rPr>
        <w:t>)</w:t>
      </w:r>
      <w:r>
        <w:rPr>
          <w:rFonts w:hint="cs"/>
          <w:rtl/>
          <w:lang w:bidi="he-IL"/>
        </w:rPr>
        <w:t>, ומגדיל את הסיכון לאלימות ואלימות מינית</w:t>
      </w:r>
      <w:r w:rsidR="00B14E88">
        <w:rPr>
          <w:rFonts w:hint="cs"/>
          <w:rtl/>
          <w:lang w:bidi="he-IL"/>
        </w:rPr>
        <w:t xml:space="preserve"> (אונס קבוצתי)</w:t>
      </w:r>
      <w:r>
        <w:rPr>
          <w:rFonts w:hint="cs"/>
          <w:rtl/>
          <w:lang w:bidi="he-IL"/>
        </w:rPr>
        <w:t xml:space="preserve"> בפרט.</w:t>
      </w:r>
    </w:p>
    <w:p w:rsidR="00721DD2" w:rsidRDefault="00721DD2" w:rsidP="00721DD2">
      <w:pPr>
        <w:bidi/>
        <w:rPr>
          <w:rFonts w:hint="cs"/>
          <w:rtl/>
          <w:lang w:bidi="he-IL"/>
        </w:rPr>
      </w:pPr>
    </w:p>
    <w:p w:rsidR="00417C2C" w:rsidRDefault="00417C2C" w:rsidP="00417C2C">
      <w:pPr>
        <w:bidi/>
        <w:rPr>
          <w:lang w:bidi="he-IL"/>
        </w:rPr>
      </w:pPr>
      <w:r>
        <w:rPr>
          <w:rtl/>
          <w:lang w:bidi="he-IL"/>
        </w:rPr>
        <w:t xml:space="preserve">מתבגרים שיש להם היסטוריה של שימוש נרחב </w:t>
      </w:r>
    </w:p>
    <w:p w:rsidR="00417C2C" w:rsidRDefault="00417C2C" w:rsidP="00417C2C">
      <w:pPr>
        <w:bidi/>
        <w:rPr>
          <w:lang w:bidi="he-IL"/>
        </w:rPr>
      </w:pPr>
      <w:r>
        <w:rPr>
          <w:rtl/>
          <w:lang w:bidi="he-IL"/>
        </w:rPr>
        <w:t>באלכוהול, בהשוואה לקבוצת ביקורת</w:t>
      </w:r>
    </w:p>
    <w:p w:rsidR="00417C2C" w:rsidRDefault="00417C2C" w:rsidP="00CD61E7">
      <w:pPr>
        <w:bidi/>
        <w:rPr>
          <w:rFonts w:hint="cs"/>
          <w:rtl/>
          <w:lang w:bidi="he-IL"/>
        </w:rPr>
      </w:pPr>
      <w:r>
        <w:rPr>
          <w:rtl/>
          <w:lang w:bidi="he-IL"/>
        </w:rPr>
        <w:lastRenderedPageBreak/>
        <w:t xml:space="preserve"> (10-35%) נפח ההיפוקמפוס קטן יותר</w:t>
      </w:r>
      <w:r w:rsidR="00CD61E7">
        <w:rPr>
          <w:rFonts w:hint="cs"/>
          <w:rtl/>
          <w:lang w:bidi="he-IL"/>
        </w:rPr>
        <w:t xml:space="preserve"> -&gt; </w:t>
      </w:r>
      <w:r>
        <w:rPr>
          <w:rtl/>
          <w:lang w:bidi="he-IL"/>
        </w:rPr>
        <w:t>פחות פעילות של המוח במשימות של זיכרון</w:t>
      </w:r>
    </w:p>
    <w:p w:rsidR="00CD61E7" w:rsidRDefault="00CD61E7" w:rsidP="00CD61E7">
      <w:pPr>
        <w:bidi/>
        <w:rPr>
          <w:rFonts w:hint="cs"/>
          <w:rtl/>
          <w:lang w:bidi="he-IL"/>
        </w:rPr>
      </w:pPr>
    </w:p>
    <w:p w:rsidR="00CD61E7" w:rsidRDefault="00CD61E7" w:rsidP="00CD61E7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במחקרים האחרונים, יש ירידה בצריכת סמים בקרב נוער בישראל אבל עלייה בשימוש באלכוהול.</w:t>
      </w:r>
    </w:p>
    <w:p w:rsidR="00CB2C28" w:rsidRDefault="00CB2C28" w:rsidP="00CB2C28">
      <w:pPr>
        <w:bidi/>
        <w:rPr>
          <w:rFonts w:hint="cs"/>
          <w:rtl/>
          <w:lang w:bidi="he-IL"/>
        </w:rPr>
      </w:pPr>
    </w:p>
    <w:p w:rsidR="00CB2C28" w:rsidRDefault="00CB2C28" w:rsidP="00CB2C28">
      <w:pPr>
        <w:bidi/>
        <w:rPr>
          <w:rFonts w:hint="cs"/>
          <w:rtl/>
          <w:lang w:bidi="he-IL"/>
        </w:rPr>
      </w:pPr>
    </w:p>
    <w:p w:rsidR="00CB2C28" w:rsidRDefault="00CB2C28" w:rsidP="00CB2C28">
      <w:pPr>
        <w:pStyle w:val="Heading2"/>
        <w:bidi/>
        <w:rPr>
          <w:rFonts w:hint="cs"/>
          <w:rtl/>
          <w:lang w:bidi="he-IL"/>
        </w:rPr>
      </w:pPr>
      <w:r w:rsidRPr="00CB2C28">
        <w:rPr>
          <w:rFonts w:eastAsia="Times New Roman"/>
          <w:rtl/>
        </w:rPr>
        <w:t xml:space="preserve">התרגשות </w:t>
      </w:r>
      <w:r w:rsidR="00502721">
        <w:rPr>
          <w:rFonts w:eastAsia="Times New Roman" w:hint="cs"/>
          <w:rtl/>
          <w:lang w:bidi="he-IL"/>
        </w:rPr>
        <w:t xml:space="preserve">\ </w:t>
      </w:r>
      <w:r w:rsidRPr="00CB2C28">
        <w:rPr>
          <w:rFonts w:eastAsia="Times New Roman"/>
          <w:rtl/>
        </w:rPr>
        <w:t>עוררות יתר  (</w:t>
      </w:r>
      <w:r w:rsidRPr="00CB2C28">
        <w:rPr>
          <w:rFonts w:eastAsia="Times New Roman"/>
          <w:lang w:bidi="he-IL"/>
        </w:rPr>
        <w:t>hyperexcitability</w:t>
      </w:r>
      <w:r w:rsidRPr="00CB2C28">
        <w:rPr>
          <w:rFonts w:eastAsia="Times New Roman"/>
          <w:rtl/>
        </w:rPr>
        <w:t>)</w:t>
      </w:r>
    </w:p>
    <w:p w:rsidR="00CB2C28" w:rsidRDefault="00CB2C28" w:rsidP="00CB2C28">
      <w:pPr>
        <w:bidi/>
      </w:pPr>
      <w:r>
        <w:rPr>
          <w:rtl/>
          <w:lang w:bidi="he-IL"/>
        </w:rPr>
        <w:t>אלכוהול מסייע ליצירת מצב של עירור יתר</w:t>
      </w:r>
    </w:p>
    <w:p w:rsidR="00CB2C28" w:rsidRDefault="00CB2C28" w:rsidP="00CB2C28">
      <w:pPr>
        <w:bidi/>
      </w:pPr>
      <w:r>
        <w:rPr>
          <w:rtl/>
          <w:lang w:bidi="he-IL"/>
        </w:rPr>
        <w:t>זהו מצב זמני, מתפתח צורך לשימור העוררות : החיפוש  של</w:t>
      </w:r>
      <w:r w:rsidR="006C290F">
        <w:rPr>
          <w:rFonts w:hint="cs"/>
          <w:rtl/>
          <w:lang w:bidi="he-IL"/>
        </w:rPr>
        <w:t xml:space="preserve"> עוד </w:t>
      </w:r>
      <w:r>
        <w:rPr>
          <w:rtl/>
          <w:lang w:bidi="he-IL"/>
        </w:rPr>
        <w:t>אלכוהול</w:t>
      </w:r>
    </w:p>
    <w:p w:rsidR="00CB2C28" w:rsidRPr="00373EAA" w:rsidRDefault="00CB2C28" w:rsidP="00CB2C28">
      <w:pPr>
        <w:bidi/>
      </w:pPr>
    </w:p>
    <w:p w:rsidR="00CB2C28" w:rsidRDefault="00CB2C28" w:rsidP="00CB2C28">
      <w:pPr>
        <w:bidi/>
        <w:rPr>
          <w:rFonts w:hint="cs"/>
          <w:rtl/>
          <w:lang w:bidi="he-IL"/>
        </w:rPr>
      </w:pPr>
      <w:r>
        <w:rPr>
          <w:rtl/>
          <w:lang w:bidi="he-IL"/>
        </w:rPr>
        <w:t xml:space="preserve">עוררות יתר הוא מאפיין מפתח של הפרעת התנהגות, הפרעה של עקשנות ומרדנות </w:t>
      </w:r>
      <w:r>
        <w:t>ODD</w:t>
      </w:r>
      <w:r>
        <w:rPr>
          <w:rtl/>
          <w:lang w:bidi="he-IL"/>
        </w:rPr>
        <w:t>)), והפרעת קשב והיפראקטיביות (</w:t>
      </w:r>
      <w:r>
        <w:t>ADHD</w:t>
      </w:r>
      <w:r>
        <w:rPr>
          <w:rtl/>
          <w:lang w:bidi="he-IL"/>
        </w:rPr>
        <w:t>) – תופעות שלעתים נצפות אצל צרכני אלכוהול</w:t>
      </w:r>
      <w:r w:rsidR="00373EAA">
        <w:rPr>
          <w:rFonts w:hint="cs"/>
          <w:rtl/>
          <w:lang w:bidi="he-IL"/>
        </w:rPr>
        <w:t xml:space="preserve"> -&gt; מעגל של עוררות יותר (</w:t>
      </w:r>
      <w:r w:rsidR="00373EAA">
        <w:rPr>
          <w:rFonts w:hint="cs"/>
          <w:lang w:bidi="he-IL"/>
        </w:rPr>
        <w:t>ADHD</w:t>
      </w:r>
      <w:r w:rsidR="00373EAA">
        <w:rPr>
          <w:rFonts w:hint="cs"/>
          <w:rtl/>
          <w:lang w:bidi="he-IL"/>
        </w:rPr>
        <w:t xml:space="preserve">) </w:t>
      </w:r>
      <w:r w:rsidR="0055249C">
        <w:rPr>
          <w:rFonts w:hint="cs"/>
          <w:rtl/>
          <w:lang w:bidi="he-IL"/>
        </w:rPr>
        <w:t>וכתוצאה מכך שתייה אלכוהול שמעלה את העוררות.</w:t>
      </w:r>
    </w:p>
    <w:p w:rsidR="00373EAA" w:rsidRPr="00373EAA" w:rsidRDefault="00373EAA" w:rsidP="00373EAA">
      <w:pPr>
        <w:bidi/>
        <w:rPr>
          <w:rFonts w:hint="cs"/>
          <w:rtl/>
        </w:rPr>
      </w:pPr>
      <w:r>
        <w:rPr>
          <w:lang w:bidi="he-IL"/>
        </w:rPr>
        <w:t>Conduct disorder</w:t>
      </w:r>
      <w:r>
        <w:rPr>
          <w:rFonts w:hint="cs"/>
          <w:rtl/>
          <w:lang w:bidi="he-IL"/>
        </w:rPr>
        <w:t xml:space="preserve">  - הפרעת התנהגות אנטי סוציאלית "קלה"</w:t>
      </w:r>
      <w:r w:rsidR="005A6777">
        <w:rPr>
          <w:rFonts w:hint="cs"/>
          <w:rtl/>
          <w:lang w:bidi="he-IL"/>
        </w:rPr>
        <w:t xml:space="preserve"> </w:t>
      </w:r>
      <w:r w:rsidR="005A6777">
        <w:rPr>
          <w:rtl/>
          <w:lang w:bidi="he-IL"/>
        </w:rPr>
        <w:t>–</w:t>
      </w:r>
      <w:r w:rsidR="005A6777">
        <w:rPr>
          <w:rFonts w:hint="cs"/>
          <w:rtl/>
          <w:lang w:bidi="he-IL"/>
        </w:rPr>
        <w:t xml:space="preserve"> יכולה להפוך להפרעה אנטי סוציאלית קבועה. </w:t>
      </w:r>
    </w:p>
    <w:p w:rsidR="00CB2C28" w:rsidRDefault="00CB2C28" w:rsidP="00CB2C28">
      <w:pPr>
        <w:bidi/>
      </w:pPr>
    </w:p>
    <w:p w:rsidR="00CB2C28" w:rsidRDefault="006C290F" w:rsidP="006C290F">
      <w:pPr>
        <w:pStyle w:val="Heading2"/>
        <w:bidi/>
      </w:pPr>
      <w:r>
        <w:rPr>
          <w:rtl/>
          <w:lang w:bidi="he-IL"/>
        </w:rPr>
        <w:t>עוררות יתר</w:t>
      </w:r>
    </w:p>
    <w:p w:rsidR="00CB2C28" w:rsidRDefault="00CB2C28" w:rsidP="00CB2C28">
      <w:pPr>
        <w:bidi/>
      </w:pPr>
      <w:r>
        <w:rPr>
          <w:rtl/>
          <w:lang w:bidi="he-IL"/>
        </w:rPr>
        <w:t>הסיבה יכולה להיות טמונה בפגם במערכת העצבים המרכזית</w:t>
      </w:r>
    </w:p>
    <w:p w:rsidR="00CB2C28" w:rsidRDefault="00CB2C28" w:rsidP="00CB2C28">
      <w:pPr>
        <w:bidi/>
        <w:rPr>
          <w:rFonts w:hint="cs"/>
          <w:rtl/>
          <w:lang w:bidi="he-IL"/>
        </w:rPr>
      </w:pPr>
      <w:r>
        <w:rPr>
          <w:rtl/>
          <w:lang w:bidi="he-IL"/>
        </w:rPr>
        <w:t>או תוצאה של תורשה</w:t>
      </w:r>
    </w:p>
    <w:p w:rsidR="00F71783" w:rsidRDefault="00F71783" w:rsidP="00F71783">
      <w:pPr>
        <w:bidi/>
        <w:rPr>
          <w:rFonts w:hint="cs"/>
          <w:rtl/>
          <w:lang w:bidi="he-IL"/>
        </w:rPr>
      </w:pPr>
    </w:p>
    <w:p w:rsidR="00F71783" w:rsidRDefault="00F71783" w:rsidP="00F71783">
      <w:pPr>
        <w:pStyle w:val="Heading2"/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שילוב</w:t>
      </w:r>
    </w:p>
    <w:p w:rsidR="00F71783" w:rsidRDefault="00F71783" w:rsidP="00F71783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חשיבות מירבית לשילוב של חומרים פסיכואקטיביים:</w:t>
      </w:r>
    </w:p>
    <w:p w:rsidR="00F71783" w:rsidRDefault="00F71783" w:rsidP="00F71783">
      <w:pPr>
        <w:bidi/>
        <w:rPr>
          <w:rFonts w:hint="cs"/>
          <w:rtl/>
          <w:lang w:bidi="he-IL"/>
        </w:rPr>
      </w:pPr>
    </w:p>
    <w:p w:rsidR="00F71783" w:rsidRPr="00F71783" w:rsidRDefault="00F71783" w:rsidP="00F71783">
      <w:pPr>
        <w:bidi/>
        <w:rPr>
          <w:rtl/>
          <w:lang w:bidi="he-IL"/>
        </w:rPr>
      </w:pPr>
      <w:r>
        <w:rPr>
          <w:noProof/>
          <w:rtl/>
          <w:lang w:bidi="he-IL"/>
        </w:rPr>
        <w:drawing>
          <wp:inline distT="0" distB="0" distL="0" distR="0">
            <wp:extent cx="3155476" cy="2563505"/>
            <wp:effectExtent l="38100" t="0" r="25874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F71783" w:rsidRDefault="00F71783" w:rsidP="00B43725">
      <w:pPr>
        <w:pStyle w:val="Heading3"/>
        <w:bidi/>
        <w:rPr>
          <w:rFonts w:hint="cs"/>
          <w:rtl/>
          <w:lang w:bidi="he-IL"/>
        </w:rPr>
      </w:pPr>
    </w:p>
    <w:p w:rsidR="00F71783" w:rsidRDefault="00F71783" w:rsidP="00F71783">
      <w:pPr>
        <w:pStyle w:val="Heading2"/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פגיעות ראש</w:t>
      </w:r>
    </w:p>
    <w:p w:rsidR="00F71783" w:rsidRDefault="00F71783" w:rsidP="00F71783">
      <w:pPr>
        <w:pStyle w:val="Heading3"/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גורמים:</w:t>
      </w:r>
    </w:p>
    <w:p w:rsidR="00F71783" w:rsidRDefault="00F71783" w:rsidP="00F71783">
      <w:pPr>
        <w:pStyle w:val="ListParagraph"/>
        <w:numPr>
          <w:ilvl w:val="0"/>
          <w:numId w:val="4"/>
        </w:num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תאונות דרכים</w:t>
      </w:r>
    </w:p>
    <w:p w:rsidR="00F71783" w:rsidRDefault="00F71783" w:rsidP="00F71783">
      <w:pPr>
        <w:pStyle w:val="ListParagraph"/>
        <w:numPr>
          <w:ilvl w:val="0"/>
          <w:numId w:val="4"/>
        </w:num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 xml:space="preserve">פיגועים </w:t>
      </w:r>
    </w:p>
    <w:p w:rsidR="00F71783" w:rsidRDefault="00F71783" w:rsidP="00F71783">
      <w:pPr>
        <w:pStyle w:val="ListParagraph"/>
        <w:numPr>
          <w:ilvl w:val="0"/>
          <w:numId w:val="4"/>
        </w:num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lastRenderedPageBreak/>
        <w:t>תאונות עבודה</w:t>
      </w:r>
    </w:p>
    <w:p w:rsidR="00F71783" w:rsidRDefault="00F71783" w:rsidP="00F71783">
      <w:pPr>
        <w:pStyle w:val="Heading3"/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השלכות</w:t>
      </w:r>
    </w:p>
    <w:p w:rsidR="00F71783" w:rsidRDefault="00F71783" w:rsidP="00F71783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אפילפסיה</w:t>
      </w:r>
    </w:p>
    <w:p w:rsidR="00F71783" w:rsidRDefault="00F71783" w:rsidP="00F71783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אימפולסיביות \ התקפי זעם</w:t>
      </w:r>
    </w:p>
    <w:p w:rsidR="00F71783" w:rsidRDefault="00F71783" w:rsidP="00F71783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התנהגות לא מווסתת</w:t>
      </w:r>
    </w:p>
    <w:p w:rsidR="00F71783" w:rsidRPr="00F71783" w:rsidRDefault="00F71783" w:rsidP="00F71783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תנודות במצבי רוח</w:t>
      </w:r>
    </w:p>
    <w:p w:rsidR="00DE35A5" w:rsidRDefault="00DE35A5" w:rsidP="00F71783">
      <w:pPr>
        <w:pStyle w:val="Heading3"/>
        <w:bidi/>
        <w:rPr>
          <w:rFonts w:cs="Times New Roman" w:hint="cs"/>
          <w:rtl/>
          <w:lang w:bidi="he-IL"/>
        </w:rPr>
      </w:pPr>
      <w:r>
        <w:rPr>
          <w:rFonts w:hint="cs"/>
          <w:rtl/>
          <w:lang w:bidi="he-IL"/>
        </w:rPr>
        <w:t xml:space="preserve">דוגמא 1 - </w:t>
      </w:r>
      <w:r w:rsidRPr="00DE35A5">
        <w:rPr>
          <w:rFonts w:cs="Times New Roman"/>
          <w:rtl/>
          <w:lang w:bidi="he-IL"/>
        </w:rPr>
        <w:t>נראבאשי (1963‏)</w:t>
      </w:r>
    </w:p>
    <w:p w:rsidR="00DE35A5" w:rsidRDefault="00DE35A5" w:rsidP="00DE35A5">
      <w:pPr>
        <w:bidi/>
      </w:pPr>
      <w:r>
        <w:rPr>
          <w:rtl/>
          <w:lang w:bidi="he-IL"/>
        </w:rPr>
        <w:t xml:space="preserve">דיווח על 98‏ מקרים שטופלו באמצעות ניתוחים נוירולוגיים. מתוך27 ‏ מקרים של פיגור שכלי המלווה בהתנהגות תוקפנית, שמקורה אותר במערכת הלימבית (כשב19-‏ מקרים מבניהם אובחנה גם אפילפסיה), מצאו שיפור משמעותי אחרי הניתוח בתשעה מהם, ב14-‏ נוספים השיפור היה מוחלט, ואילו בארבעת הנותרים המצב לא נעשה גרוע יותר. </w:t>
      </w:r>
    </w:p>
    <w:p w:rsidR="00DE35A5" w:rsidRDefault="00DE35A5" w:rsidP="00DE35A5">
      <w:pPr>
        <w:bidi/>
      </w:pPr>
      <w:r>
        <w:rPr>
          <w:rtl/>
          <w:lang w:bidi="he-IL"/>
        </w:rPr>
        <w:t xml:space="preserve">‏מנגד קיימים ממצאים סותרים, שלפיהם כריתת האמיגדלה אצל בעלי-חיים הביאה לגילויי אלימות. </w:t>
      </w:r>
    </w:p>
    <w:p w:rsidR="00DE35A5" w:rsidRDefault="00DE35A5" w:rsidP="00DE35A5">
      <w:pPr>
        <w:bidi/>
        <w:rPr>
          <w:rFonts w:hint="cs"/>
          <w:rtl/>
          <w:lang w:bidi="he-IL"/>
        </w:rPr>
      </w:pPr>
      <w:r>
        <w:rPr>
          <w:rtl/>
          <w:lang w:bidi="he-IL"/>
        </w:rPr>
        <w:t>כריתת האמיגדלה מלווה בבלימת מסילות אסוציאטיביות של המוח הקדמי, דבר אשר גורם לאפתיה כללית (שוהם, אשכנזי ואח'1994 ‏).</w:t>
      </w:r>
    </w:p>
    <w:p w:rsidR="00DE35A5" w:rsidRDefault="00DE35A5" w:rsidP="00DE35A5">
      <w:pPr>
        <w:bidi/>
        <w:rPr>
          <w:rFonts w:hint="cs"/>
          <w:rtl/>
          <w:lang w:bidi="he-IL"/>
        </w:rPr>
      </w:pPr>
    </w:p>
    <w:p w:rsidR="00AC3200" w:rsidRDefault="00AC3200" w:rsidP="00AC3200">
      <w:pPr>
        <w:bidi/>
        <w:rPr>
          <w:rFonts w:hint="cs"/>
          <w:rtl/>
          <w:lang w:bidi="he-IL"/>
        </w:rPr>
      </w:pPr>
    </w:p>
    <w:p w:rsidR="00665598" w:rsidRDefault="00665598" w:rsidP="00665598">
      <w:pPr>
        <w:pStyle w:val="Heading3"/>
        <w:bidi/>
        <w:rPr>
          <w:rFonts w:hint="cs"/>
          <w:rtl/>
          <w:lang w:bidi="he-IL"/>
        </w:rPr>
      </w:pPr>
      <w:r w:rsidRPr="00665598">
        <w:rPr>
          <w:rtl/>
          <w:lang w:bidi="he-IL"/>
        </w:rPr>
        <w:t>מרק וארווין (</w:t>
      </w:r>
      <w:r w:rsidRPr="00665598">
        <w:t>Mark &amp; Ervin 1970</w:t>
      </w:r>
      <w:r w:rsidRPr="00665598">
        <w:rPr>
          <w:rtl/>
          <w:lang w:bidi="he-IL"/>
        </w:rPr>
        <w:t>‏) קלארה ט',</w:t>
      </w:r>
    </w:p>
    <w:p w:rsidR="00665598" w:rsidRDefault="00665598" w:rsidP="00665598">
      <w:pPr>
        <w:bidi/>
      </w:pPr>
      <w:r>
        <w:rPr>
          <w:rtl/>
          <w:lang w:bidi="he-IL"/>
        </w:rPr>
        <w:t xml:space="preserve">סבלה מאפילפסיה עקב תאונה. הם הצליחו לאתר את הפגיעה באונה המוחית הרקתית ‏השמאלית. </w:t>
      </w:r>
    </w:p>
    <w:p w:rsidR="00665598" w:rsidRDefault="00665598" w:rsidP="00665598">
      <w:pPr>
        <w:bidi/>
      </w:pPr>
      <w:r>
        <w:rPr>
          <w:rtl/>
          <w:lang w:bidi="he-IL"/>
        </w:rPr>
        <w:t xml:space="preserve">ניתוח ראשון באונה השמאלית הועיל לארבעה חודשים, אך לאחר מכן חזרה להתנהגותה התוקפנית, לאלימה ביותר,  נשכה ושרטה כל מי שהתקרב אליה. </w:t>
      </w:r>
    </w:p>
    <w:p w:rsidR="00665598" w:rsidRDefault="00665598" w:rsidP="00665598">
      <w:pPr>
        <w:bidi/>
      </w:pPr>
      <w:r>
        <w:rPr>
          <w:rtl/>
          <w:lang w:bidi="he-IL"/>
        </w:rPr>
        <w:t xml:space="preserve">בניתוח מוח שני הושתלו ארבע אלקטרודות במוחה, ובאמצעותן הוקלטו גלי המוח שסייעו לאיתור מקור ההפרעה. </w:t>
      </w:r>
    </w:p>
    <w:p w:rsidR="00665598" w:rsidRDefault="00665598" w:rsidP="00665598">
      <w:pPr>
        <w:bidi/>
      </w:pPr>
      <w:r>
        <w:rPr>
          <w:rtl/>
          <w:lang w:bidi="he-IL"/>
        </w:rPr>
        <w:t xml:space="preserve">נמצא כי גורם אלימותה נבע מפעילותה הלא-תקינה של האמיגדלה. הוחלט להרוס חלק מתאי האמיגדלה. </w:t>
      </w:r>
    </w:p>
    <w:p w:rsidR="00665598" w:rsidRPr="00DE35A5" w:rsidRDefault="00665598" w:rsidP="00665598">
      <w:pPr>
        <w:bidi/>
        <w:rPr>
          <w:rFonts w:hint="cs"/>
          <w:rtl/>
          <w:lang w:bidi="he-IL"/>
        </w:rPr>
      </w:pPr>
      <w:r>
        <w:rPr>
          <w:rtl/>
          <w:lang w:bidi="he-IL"/>
        </w:rPr>
        <w:t>חודש לאחר הניתוח חזרה קלארה להתנהגות נורמלית, אם כי לא נרפאה מהתקפות האפילפסיה. מעקב של שש שנים הראה, כי התנהגותה אכן הפכה לנורמלית, ואף ההתקפים האפילפטיים הצטמצמו למינימום.</w:t>
      </w:r>
    </w:p>
    <w:p w:rsidR="00665598" w:rsidRDefault="00665598" w:rsidP="00665598">
      <w:pPr>
        <w:bidi/>
        <w:rPr>
          <w:rFonts w:hint="cs"/>
          <w:rtl/>
          <w:lang w:bidi="he-IL"/>
        </w:rPr>
      </w:pPr>
    </w:p>
    <w:p w:rsidR="00665598" w:rsidRDefault="00665598" w:rsidP="00665598">
      <w:pPr>
        <w:pStyle w:val="Heading2"/>
        <w:bidi/>
        <w:rPr>
          <w:rFonts w:hint="cs"/>
          <w:rtl/>
          <w:lang w:bidi="he-IL"/>
        </w:rPr>
      </w:pPr>
      <w:r>
        <w:rPr>
          <w:rFonts w:hint="cs"/>
          <w:lang w:bidi="he-IL"/>
        </w:rPr>
        <w:t>ECT</w:t>
      </w:r>
      <w:r>
        <w:rPr>
          <w:rFonts w:hint="cs"/>
          <w:rtl/>
          <w:lang w:bidi="he-IL"/>
        </w:rPr>
        <w:t xml:space="preserve"> (</w:t>
      </w:r>
      <w:r>
        <w:rPr>
          <w:lang w:bidi="he-IL"/>
        </w:rPr>
        <w:t>Electric Treatment</w:t>
      </w:r>
      <w:r>
        <w:rPr>
          <w:rFonts w:hint="cs"/>
          <w:rtl/>
          <w:lang w:bidi="he-IL"/>
        </w:rPr>
        <w:t>)</w:t>
      </w:r>
      <w:r>
        <w:rPr>
          <w:rFonts w:cs="Times New Roman"/>
          <w:rtl/>
          <w:lang w:bidi="he-IL"/>
        </w:rPr>
        <w:t>–</w:t>
      </w:r>
      <w:r>
        <w:rPr>
          <w:rFonts w:hint="cs"/>
          <w:rtl/>
          <w:lang w:bidi="he-IL"/>
        </w:rPr>
        <w:t xml:space="preserve"> נזעי חשמל</w:t>
      </w:r>
    </w:p>
    <w:p w:rsidR="00665598" w:rsidRDefault="00665598" w:rsidP="00665598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שיטה שהומצאה על ידי רופא איטלקי בשנות השישים.</w:t>
      </w:r>
    </w:p>
    <w:p w:rsidR="00665598" w:rsidRDefault="00665598" w:rsidP="00665598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 xml:space="preserve">מחברים אלקטרודות לראש של החולה ומעבירים זרמים של 80-100 וולט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במשך 8 עד 12 טיפולים</w:t>
      </w:r>
    </w:p>
    <w:p w:rsidR="00665598" w:rsidRDefault="00665598" w:rsidP="00665598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זה גורם ל"איפוס" של ההפרעות במוח.</w:t>
      </w:r>
    </w:p>
    <w:p w:rsidR="00F87F84" w:rsidRDefault="001F2921" w:rsidP="00F87F84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 xml:space="preserve">בתחילה סוג הטיפול הזה גרם לנזקים בזכרון בטווח הקצר, ושברים בלסת. לטיפול הזה היה מוניטין מאוד גרוע, בין השאר בגלל סיפורו </w:t>
      </w:r>
      <w:r w:rsidR="00F87F84">
        <w:rPr>
          <w:rFonts w:hint="cs"/>
          <w:rtl/>
          <w:lang w:bidi="he-IL"/>
        </w:rPr>
        <w:t xml:space="preserve">של המינגווי (התאבד לאחר טיפול מסוג זה). </w:t>
      </w:r>
    </w:p>
    <w:p w:rsidR="00F87F84" w:rsidRDefault="00F87F84" w:rsidP="00F87F84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היום יש חזרה לטיפ</w:t>
      </w:r>
      <w:r w:rsidR="006D2261">
        <w:rPr>
          <w:rFonts w:hint="cs"/>
          <w:rtl/>
          <w:lang w:bidi="he-IL"/>
        </w:rPr>
        <w:t>ול מהסוג הזה ויש גם הצלחות רבות למרות הבעייתיות.</w:t>
      </w:r>
    </w:p>
    <w:p w:rsidR="00665598" w:rsidRDefault="00665598" w:rsidP="00665598">
      <w:pPr>
        <w:bidi/>
        <w:rPr>
          <w:rFonts w:hint="cs"/>
          <w:rtl/>
          <w:lang w:bidi="he-IL"/>
        </w:rPr>
      </w:pPr>
    </w:p>
    <w:p w:rsidR="00665598" w:rsidRDefault="00665598" w:rsidP="00665598">
      <w:pPr>
        <w:bidi/>
        <w:rPr>
          <w:rFonts w:hint="cs"/>
          <w:rtl/>
          <w:lang w:bidi="he-IL"/>
        </w:rPr>
      </w:pPr>
    </w:p>
    <w:p w:rsidR="00665598" w:rsidRDefault="00665598" w:rsidP="00665598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היום אין שימוש בכריתה של אמיגדלה</w:t>
      </w:r>
    </w:p>
    <w:p w:rsidR="00665598" w:rsidRDefault="00665598" w:rsidP="00665598">
      <w:pPr>
        <w:bidi/>
        <w:rPr>
          <w:rFonts w:hint="cs"/>
          <w:rtl/>
          <w:lang w:bidi="he-IL"/>
        </w:rPr>
      </w:pPr>
      <w:r>
        <w:rPr>
          <w:rFonts w:hint="cs"/>
          <w:rtl/>
          <w:lang w:bidi="he-IL"/>
        </w:rPr>
        <w:t>הפרעת אישיות אפילפטואידית</w:t>
      </w:r>
    </w:p>
    <w:p w:rsidR="00665598" w:rsidRDefault="00665598" w:rsidP="00DE35A5">
      <w:pPr>
        <w:pStyle w:val="Heading3"/>
        <w:bidi/>
        <w:rPr>
          <w:rFonts w:hint="cs"/>
          <w:rtl/>
          <w:lang w:bidi="he-IL"/>
        </w:rPr>
      </w:pPr>
    </w:p>
    <w:p w:rsidR="00665598" w:rsidRDefault="00665598" w:rsidP="00665598">
      <w:pPr>
        <w:pStyle w:val="Heading3"/>
        <w:bidi/>
        <w:rPr>
          <w:rFonts w:hint="cs"/>
          <w:rtl/>
          <w:lang w:bidi="he-IL"/>
        </w:rPr>
      </w:pPr>
    </w:p>
    <w:p w:rsidR="00B43725" w:rsidRPr="00B43725" w:rsidRDefault="00B43725" w:rsidP="00665598">
      <w:pPr>
        <w:pStyle w:val="Heading3"/>
        <w:bidi/>
        <w:rPr>
          <w:rtl/>
          <w:lang w:bidi="he-IL"/>
        </w:rPr>
      </w:pPr>
      <w:r>
        <w:rPr>
          <w:rFonts w:hint="cs"/>
          <w:rtl/>
          <w:lang w:bidi="he-IL"/>
        </w:rPr>
        <w:t>כותרת 3</w:t>
      </w:r>
    </w:p>
    <w:sectPr w:rsidR="00B43725" w:rsidRPr="00B43725" w:rsidSect="008F66A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61D" w:rsidRDefault="00E3661D">
      <w:r>
        <w:separator/>
      </w:r>
    </w:p>
  </w:endnote>
  <w:endnote w:type="continuationSeparator" w:id="0">
    <w:p w:rsidR="00E3661D" w:rsidRDefault="00E36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50F" w:rsidRDefault="008D650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/>
    </w:tblPr>
    <w:tblGrid>
      <w:gridCol w:w="11016"/>
    </w:tblGrid>
    <w:tr w:rsidR="00C75960" w:rsidRPr="00AE58AC" w:rsidTr="005973A7">
      <w:trPr>
        <w:trHeight w:val="1451"/>
      </w:trPr>
      <w:tc>
        <w:tcPr>
          <w:tcW w:w="11016" w:type="dxa"/>
        </w:tcPr>
        <w:p w:rsidR="00C75960" w:rsidRDefault="00C75960" w:rsidP="00B63720">
          <w:pPr>
            <w:pStyle w:val="Footer"/>
            <w:tabs>
              <w:tab w:val="clear" w:pos="4320"/>
              <w:tab w:val="clear" w:pos="8640"/>
              <w:tab w:val="left" w:pos="2062"/>
            </w:tabs>
            <w:bidi/>
            <w:rPr>
              <w:color w:val="C0C0C0"/>
              <w:sz w:val="16"/>
              <w:szCs w:val="16"/>
              <w:rtl/>
              <w:lang w:bidi="he-IL"/>
            </w:rPr>
          </w:pPr>
        </w:p>
        <w:p w:rsidR="00C75960" w:rsidRDefault="00C02599" w:rsidP="00C75960">
          <w:pPr>
            <w:pStyle w:val="Footer"/>
            <w:bidi/>
            <w:jc w:val="center"/>
            <w:rPr>
              <w:color w:val="C0C0C0"/>
              <w:sz w:val="16"/>
              <w:szCs w:val="16"/>
              <w:rtl/>
              <w:lang w:bidi="he-IL"/>
            </w:rPr>
          </w:pPr>
          <w:r w:rsidRPr="00D87851">
            <w:rPr>
              <w:rStyle w:val="PageNumber"/>
              <w:sz w:val="20"/>
              <w:szCs w:val="20"/>
            </w:rPr>
            <w:fldChar w:fldCharType="begin"/>
          </w:r>
          <w:r w:rsidR="00C75960" w:rsidRPr="00D87851">
            <w:rPr>
              <w:rStyle w:val="PageNumber"/>
              <w:sz w:val="20"/>
              <w:szCs w:val="20"/>
            </w:rPr>
            <w:instrText xml:space="preserve"> PAGE </w:instrText>
          </w:r>
          <w:r w:rsidRPr="00D87851">
            <w:rPr>
              <w:rStyle w:val="PageNumber"/>
              <w:sz w:val="20"/>
              <w:szCs w:val="20"/>
            </w:rPr>
            <w:fldChar w:fldCharType="separate"/>
          </w:r>
          <w:r w:rsidR="006D2261">
            <w:rPr>
              <w:rStyle w:val="PageNumber"/>
              <w:noProof/>
              <w:sz w:val="20"/>
              <w:szCs w:val="20"/>
              <w:rtl/>
            </w:rPr>
            <w:t>3</w:t>
          </w:r>
          <w:r w:rsidRPr="00D87851">
            <w:rPr>
              <w:rStyle w:val="PageNumber"/>
              <w:sz w:val="20"/>
              <w:szCs w:val="20"/>
            </w:rPr>
            <w:fldChar w:fldCharType="end"/>
          </w:r>
          <w:r w:rsidR="00C75960" w:rsidRPr="00D87851">
            <w:rPr>
              <w:rStyle w:val="PageNumber"/>
              <w:rFonts w:hint="cs"/>
              <w:sz w:val="20"/>
              <w:szCs w:val="20"/>
              <w:rtl/>
              <w:lang w:bidi="he-IL"/>
            </w:rPr>
            <w:t xml:space="preserve"> מתוך </w:t>
          </w:r>
          <w:r w:rsidRPr="00D87851">
            <w:rPr>
              <w:rStyle w:val="PageNumber"/>
              <w:sz w:val="20"/>
              <w:szCs w:val="20"/>
            </w:rPr>
            <w:fldChar w:fldCharType="begin"/>
          </w:r>
          <w:r w:rsidR="00C75960" w:rsidRPr="00D87851">
            <w:rPr>
              <w:rStyle w:val="PageNumber"/>
              <w:sz w:val="20"/>
              <w:szCs w:val="20"/>
            </w:rPr>
            <w:instrText xml:space="preserve"> NUMPAGES </w:instrText>
          </w:r>
          <w:r w:rsidRPr="00D87851">
            <w:rPr>
              <w:rStyle w:val="PageNumber"/>
              <w:sz w:val="20"/>
              <w:szCs w:val="20"/>
            </w:rPr>
            <w:fldChar w:fldCharType="separate"/>
          </w:r>
          <w:r w:rsidR="006D2261">
            <w:rPr>
              <w:rStyle w:val="PageNumber"/>
              <w:noProof/>
              <w:sz w:val="20"/>
              <w:szCs w:val="20"/>
              <w:rtl/>
            </w:rPr>
            <w:t>3</w:t>
          </w:r>
          <w:r w:rsidRPr="00D87851">
            <w:rPr>
              <w:rStyle w:val="PageNumber"/>
              <w:sz w:val="20"/>
              <w:szCs w:val="20"/>
            </w:rPr>
            <w:fldChar w:fldCharType="end"/>
          </w:r>
        </w:p>
        <w:p w:rsidR="00C75960" w:rsidRDefault="00C75960" w:rsidP="00C75960">
          <w:pPr>
            <w:pStyle w:val="Footer"/>
            <w:tabs>
              <w:tab w:val="clear" w:pos="4320"/>
              <w:tab w:val="clear" w:pos="8640"/>
              <w:tab w:val="left" w:pos="2062"/>
            </w:tabs>
            <w:bidi/>
            <w:jc w:val="center"/>
            <w:rPr>
              <w:color w:val="C0C0C0"/>
              <w:sz w:val="16"/>
              <w:szCs w:val="16"/>
              <w:rtl/>
              <w:lang w:bidi="he-IL"/>
            </w:rPr>
          </w:pPr>
        </w:p>
        <w:p w:rsidR="00C75960" w:rsidRPr="00AE58AC" w:rsidRDefault="00C75960" w:rsidP="00C75960">
          <w:pPr>
            <w:pStyle w:val="Footer"/>
            <w:tabs>
              <w:tab w:val="clear" w:pos="4320"/>
              <w:tab w:val="clear" w:pos="8640"/>
              <w:tab w:val="left" w:pos="2062"/>
            </w:tabs>
            <w:bidi/>
            <w:jc w:val="center"/>
            <w:rPr>
              <w:color w:val="C0C0C0"/>
              <w:sz w:val="16"/>
              <w:szCs w:val="16"/>
              <w:lang w:bidi="he-IL"/>
            </w:rPr>
          </w:pPr>
          <w:r w:rsidRPr="00AE58AC">
            <w:rPr>
              <w:rFonts w:hint="cs"/>
              <w:color w:val="C0C0C0"/>
              <w:sz w:val="16"/>
              <w:szCs w:val="16"/>
              <w:rtl/>
              <w:lang w:bidi="he-IL"/>
            </w:rPr>
            <w:t>נכתב על ידי גל</w:t>
          </w:r>
        </w:p>
        <w:p w:rsidR="00C75960" w:rsidRDefault="00C75960" w:rsidP="00AE58AC">
          <w:pPr>
            <w:pStyle w:val="Footer"/>
            <w:bidi/>
            <w:jc w:val="center"/>
            <w:rPr>
              <w:color w:val="C0C0C0"/>
              <w:sz w:val="20"/>
              <w:szCs w:val="20"/>
              <w:lang w:bidi="he-IL"/>
            </w:rPr>
          </w:pPr>
          <w:r w:rsidRPr="00AE58AC">
            <w:rPr>
              <w:rFonts w:hint="cs"/>
              <w:color w:val="C0C0C0"/>
              <w:sz w:val="16"/>
              <w:szCs w:val="16"/>
              <w:rtl/>
              <w:lang w:bidi="he-IL"/>
            </w:rPr>
            <w:t xml:space="preserve">על בסיס תוכן ההרצאות במדעי ההתנהגות </w:t>
          </w:r>
          <w:r w:rsidRPr="00AE58AC">
            <w:rPr>
              <w:color w:val="C0C0C0"/>
              <w:sz w:val="16"/>
              <w:szCs w:val="16"/>
              <w:rtl/>
              <w:lang w:bidi="he-IL"/>
            </w:rPr>
            <w:t>–</w:t>
          </w:r>
          <w:r w:rsidRPr="00AE58AC">
            <w:rPr>
              <w:rFonts w:hint="cs"/>
              <w:color w:val="C0C0C0"/>
              <w:sz w:val="16"/>
              <w:szCs w:val="16"/>
              <w:rtl/>
              <w:lang w:bidi="he-IL"/>
            </w:rPr>
            <w:t xml:space="preserve"> מכללת נתניה</w:t>
          </w:r>
          <w:r w:rsidRPr="00AE58AC">
            <w:rPr>
              <w:rFonts w:hint="cs"/>
              <w:color w:val="C0C0C0"/>
              <w:sz w:val="20"/>
              <w:szCs w:val="20"/>
              <w:rtl/>
              <w:lang w:bidi="he-IL"/>
            </w:rPr>
            <w:t xml:space="preserve"> </w:t>
          </w:r>
        </w:p>
        <w:p w:rsidR="008D650F" w:rsidRPr="00A92895" w:rsidRDefault="008D650F" w:rsidP="008D650F">
          <w:pPr>
            <w:pStyle w:val="Footer"/>
            <w:bidi/>
            <w:jc w:val="center"/>
            <w:rPr>
              <w:i/>
              <w:iCs/>
              <w:color w:val="C0C0C0"/>
              <w:sz w:val="16"/>
              <w:szCs w:val="16"/>
              <w:rtl/>
              <w:lang w:bidi="he-IL"/>
            </w:rPr>
          </w:pPr>
          <w:r w:rsidRPr="00A92895">
            <w:rPr>
              <w:i/>
              <w:iCs/>
              <w:color w:val="C0C0C0"/>
              <w:sz w:val="16"/>
              <w:szCs w:val="16"/>
              <w:lang w:bidi="he-IL"/>
            </w:rPr>
            <w:t>http://behavioral-sciences-nac.blogspot.com</w:t>
          </w:r>
        </w:p>
      </w:tc>
    </w:tr>
  </w:tbl>
  <w:p w:rsidR="00AE58AC" w:rsidRDefault="00AE58AC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50F" w:rsidRDefault="008D650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61D" w:rsidRDefault="00E3661D">
      <w:r>
        <w:separator/>
      </w:r>
    </w:p>
  </w:footnote>
  <w:footnote w:type="continuationSeparator" w:id="0">
    <w:p w:rsidR="00E3661D" w:rsidRDefault="00E366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50F" w:rsidRDefault="008D650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50F" w:rsidRDefault="008D650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50F" w:rsidRDefault="008D650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519C5"/>
    <w:multiLevelType w:val="hybridMultilevel"/>
    <w:tmpl w:val="C5524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09490C"/>
    <w:multiLevelType w:val="hybridMultilevel"/>
    <w:tmpl w:val="0D5CE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065614"/>
    <w:multiLevelType w:val="hybridMultilevel"/>
    <w:tmpl w:val="82823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1543B4"/>
    <w:multiLevelType w:val="hybridMultilevel"/>
    <w:tmpl w:val="0D82A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ttachedTemplate r:id="rId1"/>
  <w:stylePaneFormatFilter w:val="3F01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D55778"/>
    <w:rsid w:val="001017CB"/>
    <w:rsid w:val="001B388F"/>
    <w:rsid w:val="001F2921"/>
    <w:rsid w:val="00220F27"/>
    <w:rsid w:val="00226A9A"/>
    <w:rsid w:val="002F14AA"/>
    <w:rsid w:val="00346E23"/>
    <w:rsid w:val="00373EAA"/>
    <w:rsid w:val="003F701A"/>
    <w:rsid w:val="0040503F"/>
    <w:rsid w:val="00417C2C"/>
    <w:rsid w:val="00417FB6"/>
    <w:rsid w:val="0044674C"/>
    <w:rsid w:val="00453E5D"/>
    <w:rsid w:val="00467B7B"/>
    <w:rsid w:val="004837F3"/>
    <w:rsid w:val="004A2CBF"/>
    <w:rsid w:val="004F4DCF"/>
    <w:rsid w:val="00502721"/>
    <w:rsid w:val="00523255"/>
    <w:rsid w:val="0055249C"/>
    <w:rsid w:val="005973A7"/>
    <w:rsid w:val="005A6777"/>
    <w:rsid w:val="005B2894"/>
    <w:rsid w:val="005D42F9"/>
    <w:rsid w:val="005F4CDF"/>
    <w:rsid w:val="00630FB2"/>
    <w:rsid w:val="00640ACA"/>
    <w:rsid w:val="00643B99"/>
    <w:rsid w:val="00665598"/>
    <w:rsid w:val="0069452E"/>
    <w:rsid w:val="006C290F"/>
    <w:rsid w:val="006D2261"/>
    <w:rsid w:val="00721DD2"/>
    <w:rsid w:val="00776705"/>
    <w:rsid w:val="007D7D5A"/>
    <w:rsid w:val="007F64DB"/>
    <w:rsid w:val="00846E0B"/>
    <w:rsid w:val="00890C89"/>
    <w:rsid w:val="008B4491"/>
    <w:rsid w:val="008D650F"/>
    <w:rsid w:val="008F66A3"/>
    <w:rsid w:val="00937BC4"/>
    <w:rsid w:val="009D3FF1"/>
    <w:rsid w:val="009E1FD7"/>
    <w:rsid w:val="00A53F41"/>
    <w:rsid w:val="00A55439"/>
    <w:rsid w:val="00A75386"/>
    <w:rsid w:val="00A92895"/>
    <w:rsid w:val="00A95AAE"/>
    <w:rsid w:val="00AA3795"/>
    <w:rsid w:val="00AC3200"/>
    <w:rsid w:val="00AE58AC"/>
    <w:rsid w:val="00B14E88"/>
    <w:rsid w:val="00B43725"/>
    <w:rsid w:val="00B63720"/>
    <w:rsid w:val="00C02599"/>
    <w:rsid w:val="00C75960"/>
    <w:rsid w:val="00CA7C73"/>
    <w:rsid w:val="00CB2C28"/>
    <w:rsid w:val="00CD61E7"/>
    <w:rsid w:val="00D55778"/>
    <w:rsid w:val="00D87851"/>
    <w:rsid w:val="00DE35A5"/>
    <w:rsid w:val="00DF08FC"/>
    <w:rsid w:val="00E11D3A"/>
    <w:rsid w:val="00E321CA"/>
    <w:rsid w:val="00E3661D"/>
    <w:rsid w:val="00E63473"/>
    <w:rsid w:val="00E65C11"/>
    <w:rsid w:val="00E93AEC"/>
    <w:rsid w:val="00F10D80"/>
    <w:rsid w:val="00F71764"/>
    <w:rsid w:val="00F71783"/>
    <w:rsid w:val="00F87F84"/>
    <w:rsid w:val="00FF4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4DB"/>
    <w:rPr>
      <w:sz w:val="24"/>
      <w:szCs w:val="24"/>
      <w:lang w:bidi="ar-SA"/>
    </w:rPr>
  </w:style>
  <w:style w:type="paragraph" w:styleId="Heading1">
    <w:name w:val="heading 1"/>
    <w:basedOn w:val="Normal"/>
    <w:next w:val="Normal"/>
    <w:qFormat/>
    <w:rsid w:val="008F66A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846E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4837F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F66A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F66A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F66A3"/>
  </w:style>
  <w:style w:type="table" w:styleId="TableGrid">
    <w:name w:val="Table Grid"/>
    <w:basedOn w:val="TableNormal"/>
    <w:rsid w:val="00AE58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A95A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95AAE"/>
    <w:rPr>
      <w:rFonts w:ascii="Tahoma" w:hAnsi="Tahoma" w:cs="Tahoma"/>
      <w:sz w:val="16"/>
      <w:szCs w:val="16"/>
      <w:lang w:bidi="ar-SA"/>
    </w:rPr>
  </w:style>
  <w:style w:type="character" w:customStyle="1" w:styleId="Heading2Char">
    <w:name w:val="Heading 2 Char"/>
    <w:basedOn w:val="DefaultParagraphFont"/>
    <w:link w:val="Heading2"/>
    <w:rsid w:val="00846E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SA"/>
    </w:rPr>
  </w:style>
  <w:style w:type="paragraph" w:styleId="ListParagraph">
    <w:name w:val="List Paragraph"/>
    <w:basedOn w:val="Normal"/>
    <w:uiPriority w:val="34"/>
    <w:qFormat/>
    <w:rsid w:val="009E1FD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4837F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bidi="ar-SA"/>
    </w:rPr>
  </w:style>
  <w:style w:type="paragraph" w:styleId="DocumentMap">
    <w:name w:val="Document Map"/>
    <w:basedOn w:val="Normal"/>
    <w:link w:val="DocumentMapChar"/>
    <w:rsid w:val="001B388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1B388F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diagramLayout" Target="diagrams/layout1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\uni\lesson_summary_template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73915A5-8D18-4417-A872-25220A187AB0}" type="doc">
      <dgm:prSet loTypeId="urn:microsoft.com/office/officeart/2005/8/layout/radial4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D78719F-A465-4555-8798-64D8004E09EE}">
      <dgm:prSet phldrT="[Text]"/>
      <dgm:spPr/>
      <dgm:t>
        <a:bodyPr/>
        <a:lstStyle/>
        <a:p>
          <a:r>
            <a:rPr lang="he-IL"/>
            <a:t>הסרת עכבות</a:t>
          </a:r>
        </a:p>
        <a:p>
          <a:r>
            <a:rPr lang="he-IL"/>
            <a:t>הסרת גבולות </a:t>
          </a:r>
        </a:p>
        <a:p>
          <a:r>
            <a:rPr lang="he-IL"/>
            <a:t>פסיכוזה </a:t>
          </a:r>
        </a:p>
        <a:p>
          <a:r>
            <a:rPr lang="he-IL"/>
            <a:t>עבירות אלימות</a:t>
          </a:r>
        </a:p>
        <a:p>
          <a:endParaRPr lang="en-US"/>
        </a:p>
      </dgm:t>
    </dgm:pt>
    <dgm:pt modelId="{9799E1C0-3814-4BFC-B5B6-8BA01E986ABA}" type="parTrans" cxnId="{CEB81F68-D1EA-40BF-A0EF-87766129B10A}">
      <dgm:prSet/>
      <dgm:spPr/>
      <dgm:t>
        <a:bodyPr/>
        <a:lstStyle/>
        <a:p>
          <a:endParaRPr lang="en-US"/>
        </a:p>
      </dgm:t>
    </dgm:pt>
    <dgm:pt modelId="{406FB6FE-F785-431E-90D4-BB4675CB76CC}" type="sibTrans" cxnId="{CEB81F68-D1EA-40BF-A0EF-87766129B10A}">
      <dgm:prSet/>
      <dgm:spPr/>
      <dgm:t>
        <a:bodyPr/>
        <a:lstStyle/>
        <a:p>
          <a:endParaRPr lang="en-US"/>
        </a:p>
      </dgm:t>
    </dgm:pt>
    <dgm:pt modelId="{86DAC437-EA6A-41ED-BFEF-D0DEBF0B10D3}">
      <dgm:prSet phldrT="[Text]"/>
      <dgm:spPr/>
      <dgm:t>
        <a:bodyPr/>
        <a:lstStyle/>
        <a:p>
          <a:r>
            <a:rPr lang="he-IL"/>
            <a:t>אלכוהול</a:t>
          </a:r>
          <a:endParaRPr lang="en-US"/>
        </a:p>
      </dgm:t>
    </dgm:pt>
    <dgm:pt modelId="{0856A74A-F651-4FC4-A4F7-C7D11F4DE34D}" type="parTrans" cxnId="{DAC65451-6881-46C2-A1A6-002D80BAA441}">
      <dgm:prSet/>
      <dgm:spPr/>
      <dgm:t>
        <a:bodyPr/>
        <a:lstStyle/>
        <a:p>
          <a:endParaRPr lang="en-US"/>
        </a:p>
      </dgm:t>
    </dgm:pt>
    <dgm:pt modelId="{4C910ECE-1810-4EC1-8875-3C01E4B2B754}" type="sibTrans" cxnId="{DAC65451-6881-46C2-A1A6-002D80BAA441}">
      <dgm:prSet/>
      <dgm:spPr/>
      <dgm:t>
        <a:bodyPr/>
        <a:lstStyle/>
        <a:p>
          <a:endParaRPr lang="en-US"/>
        </a:p>
      </dgm:t>
    </dgm:pt>
    <dgm:pt modelId="{C0923532-E927-43B7-A18D-BD050D365BD6}">
      <dgm:prSet phldrT="[Text]"/>
      <dgm:spPr/>
      <dgm:t>
        <a:bodyPr/>
        <a:lstStyle/>
        <a:p>
          <a:r>
            <a:rPr lang="he-IL"/>
            <a:t>סמים</a:t>
          </a:r>
          <a:endParaRPr lang="en-US"/>
        </a:p>
      </dgm:t>
    </dgm:pt>
    <dgm:pt modelId="{61476424-AA29-4498-96DE-9E8045E0D077}" type="parTrans" cxnId="{B7A26D9B-93CF-4718-B069-00770DE04871}">
      <dgm:prSet/>
      <dgm:spPr/>
      <dgm:t>
        <a:bodyPr/>
        <a:lstStyle/>
        <a:p>
          <a:endParaRPr lang="en-US"/>
        </a:p>
      </dgm:t>
    </dgm:pt>
    <dgm:pt modelId="{6239E32B-34B9-4890-BD3A-A912C673440A}" type="sibTrans" cxnId="{B7A26D9B-93CF-4718-B069-00770DE04871}">
      <dgm:prSet/>
      <dgm:spPr/>
      <dgm:t>
        <a:bodyPr/>
        <a:lstStyle/>
        <a:p>
          <a:endParaRPr lang="en-US"/>
        </a:p>
      </dgm:t>
    </dgm:pt>
    <dgm:pt modelId="{23E053AB-8692-411E-B128-AA8C7D7C6354}">
      <dgm:prSet phldrT="[Text]"/>
      <dgm:spPr/>
      <dgm:t>
        <a:bodyPr/>
        <a:lstStyle/>
        <a:p>
          <a:r>
            <a:rPr lang="he-IL"/>
            <a:t>גיל</a:t>
          </a:r>
          <a:endParaRPr lang="en-US"/>
        </a:p>
      </dgm:t>
    </dgm:pt>
    <dgm:pt modelId="{F967C999-0C05-41BE-9829-0829D8A03007}" type="parTrans" cxnId="{A96C8599-F9CC-4AB5-AB38-60668162C226}">
      <dgm:prSet/>
      <dgm:spPr/>
      <dgm:t>
        <a:bodyPr/>
        <a:lstStyle/>
        <a:p>
          <a:endParaRPr lang="en-US"/>
        </a:p>
      </dgm:t>
    </dgm:pt>
    <dgm:pt modelId="{61FB27C5-A697-4E78-9649-D24B3CD00FEF}" type="sibTrans" cxnId="{A96C8599-F9CC-4AB5-AB38-60668162C226}">
      <dgm:prSet/>
      <dgm:spPr/>
      <dgm:t>
        <a:bodyPr/>
        <a:lstStyle/>
        <a:p>
          <a:endParaRPr lang="en-US"/>
        </a:p>
      </dgm:t>
    </dgm:pt>
    <dgm:pt modelId="{5B1503C9-F6FA-46CA-91E4-ADE6E9E2E3E1}" type="pres">
      <dgm:prSet presAssocID="{573915A5-8D18-4417-A872-25220A187AB0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A50696CF-B20E-43DB-935D-E898902386D7}" type="pres">
      <dgm:prSet presAssocID="{CD78719F-A465-4555-8798-64D8004E09EE}" presName="centerShape" presStyleLbl="node0" presStyleIdx="0" presStyleCnt="1" custScaleX="156853" custScaleY="143483"/>
      <dgm:spPr/>
    </dgm:pt>
    <dgm:pt modelId="{DBA88BAB-29A0-4DA2-B9D0-F256E3DF06A9}" type="pres">
      <dgm:prSet presAssocID="{0856A74A-F651-4FC4-A4F7-C7D11F4DE34D}" presName="parTrans" presStyleLbl="bgSibTrans2D1" presStyleIdx="0" presStyleCnt="3"/>
      <dgm:spPr/>
    </dgm:pt>
    <dgm:pt modelId="{D04DB505-FE86-49E2-B5CA-8A83D19C7788}" type="pres">
      <dgm:prSet presAssocID="{86DAC437-EA6A-41ED-BFEF-D0DEBF0B10D3}" presName="node" presStyleLbl="node1" presStyleIdx="0" presStyleCnt="3" custRadScaleRad="150471" custRadScaleInc="6249">
        <dgm:presLayoutVars>
          <dgm:bulletEnabled val="1"/>
        </dgm:presLayoutVars>
      </dgm:prSet>
      <dgm:spPr/>
    </dgm:pt>
    <dgm:pt modelId="{2437A79C-6EEA-4154-9F9B-369C581BF398}" type="pres">
      <dgm:prSet presAssocID="{61476424-AA29-4498-96DE-9E8045E0D077}" presName="parTrans" presStyleLbl="bgSibTrans2D1" presStyleIdx="1" presStyleCnt="3"/>
      <dgm:spPr/>
    </dgm:pt>
    <dgm:pt modelId="{D222AE9E-4A31-4EFC-9428-1F6349EB1CA6}" type="pres">
      <dgm:prSet presAssocID="{C0923532-E927-43B7-A18D-BD050D365BD6}" presName="node" presStyleLbl="node1" presStyleIdx="1" presStyleCnt="3">
        <dgm:presLayoutVars>
          <dgm:bulletEnabled val="1"/>
        </dgm:presLayoutVars>
      </dgm:prSet>
      <dgm:spPr/>
    </dgm:pt>
    <dgm:pt modelId="{F067FF0D-6791-4259-8B66-0B3ACA5AFEF3}" type="pres">
      <dgm:prSet presAssocID="{F967C999-0C05-41BE-9829-0829D8A03007}" presName="parTrans" presStyleLbl="bgSibTrans2D1" presStyleIdx="2" presStyleCnt="3"/>
      <dgm:spPr/>
    </dgm:pt>
    <dgm:pt modelId="{292C4D71-6049-4C5D-8E71-E1485035EDE9}" type="pres">
      <dgm:prSet presAssocID="{23E053AB-8692-411E-B128-AA8C7D7C6354}" presName="node" presStyleLbl="node1" presStyleIdx="2" presStyleCnt="3" custRadScaleRad="141044" custRadScaleInc="-13403">
        <dgm:presLayoutVars>
          <dgm:bulletEnabled val="1"/>
        </dgm:presLayoutVars>
      </dgm:prSet>
      <dgm:spPr/>
    </dgm:pt>
  </dgm:ptLst>
  <dgm:cxnLst>
    <dgm:cxn modelId="{9ACAED65-C76A-4737-BC7D-85FFAA776B62}" type="presOf" srcId="{23E053AB-8692-411E-B128-AA8C7D7C6354}" destId="{292C4D71-6049-4C5D-8E71-E1485035EDE9}" srcOrd="0" destOrd="0" presId="urn:microsoft.com/office/officeart/2005/8/layout/radial4"/>
    <dgm:cxn modelId="{B7A26D9B-93CF-4718-B069-00770DE04871}" srcId="{CD78719F-A465-4555-8798-64D8004E09EE}" destId="{C0923532-E927-43B7-A18D-BD050D365BD6}" srcOrd="1" destOrd="0" parTransId="{61476424-AA29-4498-96DE-9E8045E0D077}" sibTransId="{6239E32B-34B9-4890-BD3A-A912C673440A}"/>
    <dgm:cxn modelId="{36C2448B-AE1B-433D-92B8-9A61B139BC6E}" type="presOf" srcId="{86DAC437-EA6A-41ED-BFEF-D0DEBF0B10D3}" destId="{D04DB505-FE86-49E2-B5CA-8A83D19C7788}" srcOrd="0" destOrd="0" presId="urn:microsoft.com/office/officeart/2005/8/layout/radial4"/>
    <dgm:cxn modelId="{9774829A-7368-422C-A908-ECCB697BD2B1}" type="presOf" srcId="{CD78719F-A465-4555-8798-64D8004E09EE}" destId="{A50696CF-B20E-43DB-935D-E898902386D7}" srcOrd="0" destOrd="0" presId="urn:microsoft.com/office/officeart/2005/8/layout/radial4"/>
    <dgm:cxn modelId="{DB863DCB-2839-4086-A319-2DB31CF4B214}" type="presOf" srcId="{C0923532-E927-43B7-A18D-BD050D365BD6}" destId="{D222AE9E-4A31-4EFC-9428-1F6349EB1CA6}" srcOrd="0" destOrd="0" presId="urn:microsoft.com/office/officeart/2005/8/layout/radial4"/>
    <dgm:cxn modelId="{D877B7D7-3B87-47EC-A8D3-FF5D4F879C39}" type="presOf" srcId="{0856A74A-F651-4FC4-A4F7-C7D11F4DE34D}" destId="{DBA88BAB-29A0-4DA2-B9D0-F256E3DF06A9}" srcOrd="0" destOrd="0" presId="urn:microsoft.com/office/officeart/2005/8/layout/radial4"/>
    <dgm:cxn modelId="{8FB38689-ED5F-45F3-93CA-B0740E35242B}" type="presOf" srcId="{573915A5-8D18-4417-A872-25220A187AB0}" destId="{5B1503C9-F6FA-46CA-91E4-ADE6E9E2E3E1}" srcOrd="0" destOrd="0" presId="urn:microsoft.com/office/officeart/2005/8/layout/radial4"/>
    <dgm:cxn modelId="{CEB81F68-D1EA-40BF-A0EF-87766129B10A}" srcId="{573915A5-8D18-4417-A872-25220A187AB0}" destId="{CD78719F-A465-4555-8798-64D8004E09EE}" srcOrd="0" destOrd="0" parTransId="{9799E1C0-3814-4BFC-B5B6-8BA01E986ABA}" sibTransId="{406FB6FE-F785-431E-90D4-BB4675CB76CC}"/>
    <dgm:cxn modelId="{62EBBBBD-B179-4768-80BA-2200A3B134D1}" type="presOf" srcId="{61476424-AA29-4498-96DE-9E8045E0D077}" destId="{2437A79C-6EEA-4154-9F9B-369C581BF398}" srcOrd="0" destOrd="0" presId="urn:microsoft.com/office/officeart/2005/8/layout/radial4"/>
    <dgm:cxn modelId="{A96C8599-F9CC-4AB5-AB38-60668162C226}" srcId="{CD78719F-A465-4555-8798-64D8004E09EE}" destId="{23E053AB-8692-411E-B128-AA8C7D7C6354}" srcOrd="2" destOrd="0" parTransId="{F967C999-0C05-41BE-9829-0829D8A03007}" sibTransId="{61FB27C5-A697-4E78-9649-D24B3CD00FEF}"/>
    <dgm:cxn modelId="{9026F2A5-9F6A-4DE2-963D-67D1A8D5A1B7}" type="presOf" srcId="{F967C999-0C05-41BE-9829-0829D8A03007}" destId="{F067FF0D-6791-4259-8B66-0B3ACA5AFEF3}" srcOrd="0" destOrd="0" presId="urn:microsoft.com/office/officeart/2005/8/layout/radial4"/>
    <dgm:cxn modelId="{DAC65451-6881-46C2-A1A6-002D80BAA441}" srcId="{CD78719F-A465-4555-8798-64D8004E09EE}" destId="{86DAC437-EA6A-41ED-BFEF-D0DEBF0B10D3}" srcOrd="0" destOrd="0" parTransId="{0856A74A-F651-4FC4-A4F7-C7D11F4DE34D}" sibTransId="{4C910ECE-1810-4EC1-8875-3C01E4B2B754}"/>
    <dgm:cxn modelId="{CEDA7E13-D43A-4348-8247-5C49085370D5}" type="presParOf" srcId="{5B1503C9-F6FA-46CA-91E4-ADE6E9E2E3E1}" destId="{A50696CF-B20E-43DB-935D-E898902386D7}" srcOrd="0" destOrd="0" presId="urn:microsoft.com/office/officeart/2005/8/layout/radial4"/>
    <dgm:cxn modelId="{B7592C3B-9FEC-4A3E-934E-982C85C32B9D}" type="presParOf" srcId="{5B1503C9-F6FA-46CA-91E4-ADE6E9E2E3E1}" destId="{DBA88BAB-29A0-4DA2-B9D0-F256E3DF06A9}" srcOrd="1" destOrd="0" presId="urn:microsoft.com/office/officeart/2005/8/layout/radial4"/>
    <dgm:cxn modelId="{39503DEF-26A1-42F5-8C4E-D681E800FD5E}" type="presParOf" srcId="{5B1503C9-F6FA-46CA-91E4-ADE6E9E2E3E1}" destId="{D04DB505-FE86-49E2-B5CA-8A83D19C7788}" srcOrd="2" destOrd="0" presId="urn:microsoft.com/office/officeart/2005/8/layout/radial4"/>
    <dgm:cxn modelId="{278ED641-3536-4DE0-9FC4-A0CB952B1EC0}" type="presParOf" srcId="{5B1503C9-F6FA-46CA-91E4-ADE6E9E2E3E1}" destId="{2437A79C-6EEA-4154-9F9B-369C581BF398}" srcOrd="3" destOrd="0" presId="urn:microsoft.com/office/officeart/2005/8/layout/radial4"/>
    <dgm:cxn modelId="{AF237D1E-0CFD-4859-971A-2B14A4B1B2BC}" type="presParOf" srcId="{5B1503C9-F6FA-46CA-91E4-ADE6E9E2E3E1}" destId="{D222AE9E-4A31-4EFC-9428-1F6349EB1CA6}" srcOrd="4" destOrd="0" presId="urn:microsoft.com/office/officeart/2005/8/layout/radial4"/>
    <dgm:cxn modelId="{B3605117-D842-4C64-A9A1-E3EF2A893DF9}" type="presParOf" srcId="{5B1503C9-F6FA-46CA-91E4-ADE6E9E2E3E1}" destId="{F067FF0D-6791-4259-8B66-0B3ACA5AFEF3}" srcOrd="5" destOrd="0" presId="urn:microsoft.com/office/officeart/2005/8/layout/radial4"/>
    <dgm:cxn modelId="{272A15B9-0EDF-44B9-B0E3-50EFF263EC90}" type="presParOf" srcId="{5B1503C9-F6FA-46CA-91E4-ADE6E9E2E3E1}" destId="{292C4D71-6049-4C5D-8E71-E1485035EDE9}" srcOrd="6" destOrd="0" presId="urn:microsoft.com/office/officeart/2005/8/layout/radial4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50696CF-B20E-43DB-935D-E898902386D7}">
      <dsp:nvSpPr>
        <dsp:cNvPr id="0" name=""/>
        <dsp:cNvSpPr/>
      </dsp:nvSpPr>
      <dsp:spPr>
        <a:xfrm>
          <a:off x="796651" y="1072206"/>
          <a:ext cx="1562172" cy="142901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e-IL" sz="1100" kern="1200"/>
            <a:t>הסרת עכבות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e-IL" sz="1100" kern="1200"/>
            <a:t>הסרת גבולות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e-IL" sz="1100" kern="1200"/>
            <a:t>פסיכוזה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e-IL" sz="1100" kern="1200"/>
            <a:t>עבירות אלימות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796651" y="1072206"/>
        <a:ext cx="1562172" cy="1429014"/>
      </dsp:txXfrm>
    </dsp:sp>
    <dsp:sp modelId="{DBA88BAB-29A0-4DA2-B9D0-F256E3DF06A9}">
      <dsp:nvSpPr>
        <dsp:cNvPr id="0" name=""/>
        <dsp:cNvSpPr/>
      </dsp:nvSpPr>
      <dsp:spPr>
        <a:xfrm rot="13735834">
          <a:off x="320661" y="712105"/>
          <a:ext cx="888637" cy="283844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04DB505-FE86-49E2-B5CA-8A83D19C7788}">
      <dsp:nvSpPr>
        <dsp:cNvPr id="0" name=""/>
        <dsp:cNvSpPr/>
      </dsp:nvSpPr>
      <dsp:spPr>
        <a:xfrm>
          <a:off x="0" y="140590"/>
          <a:ext cx="946149" cy="75691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40005" rIns="40005" bIns="40005" numCol="1" spcCol="1270" anchor="ctr" anchorCtr="0">
          <a:noAutofit/>
        </a:bodyPr>
        <a:lstStyle/>
        <a:p>
          <a:pPr lvl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e-IL" sz="2100" kern="1200"/>
            <a:t>אלכוהול</a:t>
          </a:r>
          <a:endParaRPr lang="en-US" sz="2100" kern="1200"/>
        </a:p>
      </dsp:txBody>
      <dsp:txXfrm>
        <a:off x="0" y="140590"/>
        <a:ext cx="946149" cy="756919"/>
      </dsp:txXfrm>
    </dsp:sp>
    <dsp:sp modelId="{2437A79C-6EEA-4154-9F9B-369C581BF398}">
      <dsp:nvSpPr>
        <dsp:cNvPr id="0" name=""/>
        <dsp:cNvSpPr/>
      </dsp:nvSpPr>
      <dsp:spPr>
        <a:xfrm rot="16200000">
          <a:off x="1279371" y="597187"/>
          <a:ext cx="596733" cy="283844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222AE9E-4A31-4EFC-9428-1F6349EB1CA6}">
      <dsp:nvSpPr>
        <dsp:cNvPr id="0" name=""/>
        <dsp:cNvSpPr/>
      </dsp:nvSpPr>
      <dsp:spPr>
        <a:xfrm>
          <a:off x="1104663" y="62283"/>
          <a:ext cx="946149" cy="75691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40005" rIns="40005" bIns="40005" numCol="1" spcCol="1270" anchor="ctr" anchorCtr="0">
          <a:noAutofit/>
        </a:bodyPr>
        <a:lstStyle/>
        <a:p>
          <a:pPr lvl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e-IL" sz="2100" kern="1200"/>
            <a:t>סמים</a:t>
          </a:r>
          <a:endParaRPr lang="en-US" sz="2100" kern="1200"/>
        </a:p>
      </dsp:txBody>
      <dsp:txXfrm>
        <a:off x="1104663" y="62283"/>
        <a:ext cx="946149" cy="756919"/>
      </dsp:txXfrm>
    </dsp:sp>
    <dsp:sp modelId="{F067FF0D-6791-4259-8B66-0B3ACA5AFEF3}">
      <dsp:nvSpPr>
        <dsp:cNvPr id="0" name=""/>
        <dsp:cNvSpPr/>
      </dsp:nvSpPr>
      <dsp:spPr>
        <a:xfrm rot="18626943">
          <a:off x="1932719" y="695077"/>
          <a:ext cx="909381" cy="283844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92C4D71-6049-4C5D-8E71-E1485035EDE9}">
      <dsp:nvSpPr>
        <dsp:cNvPr id="0" name=""/>
        <dsp:cNvSpPr/>
      </dsp:nvSpPr>
      <dsp:spPr>
        <a:xfrm>
          <a:off x="2209326" y="112528"/>
          <a:ext cx="946149" cy="75691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40005" rIns="40005" bIns="40005" numCol="1" spcCol="1270" anchor="ctr" anchorCtr="0">
          <a:noAutofit/>
        </a:bodyPr>
        <a:lstStyle/>
        <a:p>
          <a:pPr lvl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he-IL" sz="2100" kern="1200"/>
            <a:t>גיל</a:t>
          </a:r>
          <a:endParaRPr lang="en-US" sz="2100" kern="1200"/>
        </a:p>
      </dsp:txBody>
      <dsp:txXfrm>
        <a:off x="2209326" y="112528"/>
        <a:ext cx="946149" cy="75691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D14C99-847B-4A1E-9C27-FF278D888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lesson_summary_template.dotx</Template>
  <TotalTime>80</TotalTime>
  <Pages>3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Jungo</Company>
  <LinksUpToDate>false</LinksUpToDate>
  <CharactersWithSpaces>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 Weiss</dc:creator>
  <cp:keywords/>
  <dc:description/>
  <cp:lastModifiedBy>Gal Weiss</cp:lastModifiedBy>
  <cp:revision>24</cp:revision>
  <dcterms:created xsi:type="dcterms:W3CDTF">2012-12-26T15:12:00Z</dcterms:created>
  <dcterms:modified xsi:type="dcterms:W3CDTF">2012-12-26T16:36:00Z</dcterms:modified>
</cp:coreProperties>
</file>