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AB" w:rsidRPr="008D7DAB" w:rsidRDefault="008D7DAB" w:rsidP="008D7DAB">
      <w:pPr>
        <w:spacing w:after="0"/>
        <w:rPr>
          <w:b/>
        </w:rPr>
      </w:pPr>
      <w:r w:rsidRPr="008D7DAB">
        <w:rPr>
          <w:b/>
        </w:rPr>
        <w:t>1. Gdzie szukać informacji w kwestii tego, jakie prawa przysługują mi po poronieniu?</w:t>
      </w:r>
    </w:p>
    <w:p w:rsidR="008D7DAB" w:rsidRDefault="008D7DAB" w:rsidP="008D7DAB">
      <w:pPr>
        <w:spacing w:after="0"/>
      </w:pPr>
      <w:r>
        <w:t xml:space="preserve">Zasadniczo prawa przysługujące w obliczu poronienia lub martwego urodzenia są mocno rozproszone po różnych aktach prawnych – ustawach, rozporządzeniach. Zachęcam do zapoznania się z naszym </w:t>
      </w:r>
      <w:proofErr w:type="spellStart"/>
      <w:r>
        <w:t>ebookiem</w:t>
      </w:r>
      <w:proofErr w:type="spellEnd"/>
      <w:r>
        <w:t xml:space="preserve"> pn. „Twoje prawa w obliczu poronienia lub martwego urodzenia”, dostępnym darmowo na stronie </w:t>
      </w:r>
      <w:hyperlink r:id="rId4" w:history="1">
        <w:r w:rsidRPr="00C039D9">
          <w:rPr>
            <w:rStyle w:val="Hipercze"/>
          </w:rPr>
          <w:t>www.fundacjagonito.org</w:t>
        </w:r>
      </w:hyperlink>
      <w:r>
        <w:t xml:space="preserve"> </w:t>
      </w:r>
    </w:p>
    <w:p w:rsidR="008D7DAB" w:rsidRDefault="008D7DAB" w:rsidP="008D7DAB">
      <w:pPr>
        <w:spacing w:after="0"/>
      </w:pPr>
      <w:r>
        <w:t>W nim nie tylko znajdziemy zebrane prawa w obliczu straty okołoporodowej, ale też ich źródło (a więc z jakich aktów prawnych pochodzą i gdzie ich szukać), jak również ich analizę prawną, ułatwiającą ich interpretację i zrozumienie. Poniżej link do pobrania</w:t>
      </w:r>
    </w:p>
    <w:p w:rsidR="008D7DAB" w:rsidRDefault="008D7DAB" w:rsidP="008D7DAB">
      <w:pPr>
        <w:spacing w:after="0"/>
      </w:pPr>
      <w:r w:rsidRPr="008D7DAB">
        <w:t>https://www.fundacjagonito.org/ebook/</w:t>
      </w:r>
    </w:p>
    <w:p w:rsidR="008D7DAB" w:rsidRDefault="008D7DAB" w:rsidP="008D7DAB">
      <w:pPr>
        <w:spacing w:after="0"/>
        <w:rPr>
          <w:b/>
        </w:rPr>
      </w:pPr>
    </w:p>
    <w:p w:rsidR="008D7DAB" w:rsidRPr="008D7DAB" w:rsidRDefault="008D7DAB" w:rsidP="008D7DAB">
      <w:pPr>
        <w:spacing w:after="0"/>
        <w:rPr>
          <w:b/>
        </w:rPr>
      </w:pPr>
      <w:r w:rsidRPr="008D7DAB">
        <w:rPr>
          <w:b/>
        </w:rPr>
        <w:t>2. Jeśli obowiązuje mnie umowa o pracę, to mam prawo do dodatkowego urlopu w</w:t>
      </w:r>
    </w:p>
    <w:p w:rsidR="008D7DAB" w:rsidRPr="008D7DAB" w:rsidRDefault="008D7DAB" w:rsidP="008D7DAB">
      <w:pPr>
        <w:spacing w:after="0"/>
        <w:rPr>
          <w:b/>
        </w:rPr>
      </w:pPr>
      <w:r w:rsidRPr="008D7DAB">
        <w:rPr>
          <w:b/>
        </w:rPr>
        <w:t>przypadku straty okołoporodowej?</w:t>
      </w:r>
    </w:p>
    <w:p w:rsidR="008D7DAB" w:rsidRDefault="008D7DAB" w:rsidP="008D7DAB">
      <w:pPr>
        <w:spacing w:after="0"/>
      </w:pPr>
      <w:r>
        <w:t>Tak. W takim przypadku przysługuje prawo do skróconego urlopu macierzyńskiego, w wymiarze 8 tygodni. Trzeba jednak pamiętać, że aby z niego skorzystać należy uprzednio zarejestrować dziecko w Urzędzie Stanu Cywilnego. A żeby to było możliwe trzeba uzyskać kartę martwego urodzenia i określić płeć dziecka.</w:t>
      </w:r>
    </w:p>
    <w:p w:rsidR="008D7DAB" w:rsidRDefault="008D7DAB" w:rsidP="008D7DAB">
      <w:pPr>
        <w:spacing w:after="0"/>
      </w:pPr>
    </w:p>
    <w:p w:rsidR="008D7DAB" w:rsidRPr="008D7DAB" w:rsidRDefault="008D7DAB" w:rsidP="008D7DAB">
      <w:pPr>
        <w:spacing w:after="0"/>
        <w:rPr>
          <w:b/>
        </w:rPr>
      </w:pPr>
      <w:r w:rsidRPr="008D7DAB">
        <w:rPr>
          <w:b/>
        </w:rPr>
        <w:t>3. Czy badania genetyczne po poronieniu są refundowane?</w:t>
      </w:r>
    </w:p>
    <w:p w:rsidR="008D32AF" w:rsidRDefault="008D7DAB" w:rsidP="008D32AF">
      <w:pPr>
        <w:spacing w:after="0"/>
      </w:pPr>
      <w:r>
        <w:t xml:space="preserve">Niestety </w:t>
      </w:r>
      <w:r w:rsidR="008D32AF">
        <w:t>co do zasady nie</w:t>
      </w:r>
      <w:r>
        <w:t>. Należy je pokryć we własnym zakresie</w:t>
      </w:r>
      <w:r w:rsidR="007029C9">
        <w:t>, szczególnie po pierwszym poronieniu</w:t>
      </w:r>
      <w:r>
        <w:t xml:space="preserve">. </w:t>
      </w:r>
      <w:r w:rsidR="007029C9">
        <w:t>N</w:t>
      </w:r>
      <w:r>
        <w:t xml:space="preserve">ie trzeba </w:t>
      </w:r>
      <w:r w:rsidR="007029C9">
        <w:t xml:space="preserve">jednak </w:t>
      </w:r>
      <w:r>
        <w:t>wykonać całego pakietu badań genetycznych. Można tylko ustalić płeć. Wówczas koszt jest niższy.</w:t>
      </w:r>
    </w:p>
    <w:p w:rsidR="008D32AF" w:rsidRDefault="008D32AF" w:rsidP="008D7DAB">
      <w:pPr>
        <w:spacing w:after="0"/>
        <w:rPr>
          <w:rFonts w:cstheme="minorHAnsi"/>
          <w:color w:val="303030"/>
          <w:shd w:val="clear" w:color="auto" w:fill="FFFFFF"/>
        </w:rPr>
      </w:pPr>
    </w:p>
    <w:p w:rsidR="008D32AF" w:rsidRDefault="007029C9" w:rsidP="008D7DAB">
      <w:pPr>
        <w:spacing w:after="0"/>
      </w:pPr>
      <w:r>
        <w:rPr>
          <w:rFonts w:cstheme="minorHAnsi"/>
          <w:color w:val="303030"/>
          <w:shd w:val="clear" w:color="auto" w:fill="FFFFFF"/>
        </w:rPr>
        <w:t>Niezależnie od powyższego, p</w:t>
      </w:r>
      <w:r w:rsidR="008D32AF" w:rsidRPr="008D32AF">
        <w:rPr>
          <w:rFonts w:cstheme="minorHAnsi"/>
          <w:color w:val="303030"/>
          <w:shd w:val="clear" w:color="auto" w:fill="FFFFFF"/>
        </w:rPr>
        <w:t xml:space="preserve">o każdym poronieniu, jeśli zostanie prawidłowo pobrany i zabezpieczony materiał biologiczny, może on zostać </w:t>
      </w:r>
      <w:r w:rsidR="008D32AF" w:rsidRPr="008D32AF">
        <w:rPr>
          <w:rStyle w:val="Pogrubienie"/>
          <w:rFonts w:cstheme="minorHAnsi"/>
          <w:color w:val="303030"/>
          <w:shd w:val="clear" w:color="auto" w:fill="FFFFFF"/>
        </w:rPr>
        <w:t>zbadany przez patomorfologa</w:t>
      </w:r>
      <w:r w:rsidR="008D32AF" w:rsidRPr="008D32AF">
        <w:rPr>
          <w:rFonts w:cstheme="minorHAnsi"/>
          <w:color w:val="303030"/>
          <w:shd w:val="clear" w:color="auto" w:fill="FFFFFF"/>
        </w:rPr>
        <w:t xml:space="preserve"> – </w:t>
      </w:r>
      <w:r>
        <w:rPr>
          <w:rFonts w:cstheme="minorHAnsi"/>
          <w:color w:val="303030"/>
          <w:shd w:val="clear" w:color="auto" w:fill="FFFFFF"/>
        </w:rPr>
        <w:t xml:space="preserve">i </w:t>
      </w:r>
      <w:r w:rsidR="008D32AF" w:rsidRPr="008D32AF">
        <w:rPr>
          <w:rFonts w:cstheme="minorHAnsi"/>
          <w:color w:val="303030"/>
          <w:shd w:val="clear" w:color="auto" w:fill="FFFFFF"/>
        </w:rPr>
        <w:t xml:space="preserve">to badanie </w:t>
      </w:r>
      <w:r>
        <w:rPr>
          <w:rFonts w:cstheme="minorHAnsi"/>
          <w:color w:val="303030"/>
          <w:shd w:val="clear" w:color="auto" w:fill="FFFFFF"/>
        </w:rPr>
        <w:t xml:space="preserve">jest </w:t>
      </w:r>
      <w:r w:rsidR="008D32AF" w:rsidRPr="008D32AF">
        <w:rPr>
          <w:rFonts w:cstheme="minorHAnsi"/>
          <w:color w:val="303030"/>
          <w:shd w:val="clear" w:color="auto" w:fill="FFFFFF"/>
        </w:rPr>
        <w:t>refundowane przez NFZ.</w:t>
      </w:r>
    </w:p>
    <w:p w:rsidR="008D32AF" w:rsidRDefault="008D32AF" w:rsidP="008D7DAB">
      <w:pPr>
        <w:spacing w:after="0"/>
      </w:pPr>
    </w:p>
    <w:p w:rsidR="008D7DAB" w:rsidRDefault="008D32AF" w:rsidP="008D7DAB">
      <w:pPr>
        <w:spacing w:after="0"/>
        <w:rPr>
          <w:rFonts w:eastAsia="Times New Roman" w:cstheme="minorHAnsi"/>
          <w:lang w:eastAsia="pl-PL"/>
        </w:rPr>
      </w:pPr>
      <w:r w:rsidRPr="008D32AF">
        <w:rPr>
          <w:rFonts w:eastAsia="Times New Roman" w:cstheme="minorHAnsi"/>
          <w:lang w:eastAsia="pl-PL"/>
        </w:rPr>
        <w:t>Po drugim poronieniu lekarz genetyk </w:t>
      </w:r>
      <w:r>
        <w:rPr>
          <w:rFonts w:eastAsia="Times New Roman" w:cstheme="minorHAnsi"/>
          <w:lang w:eastAsia="pl-PL"/>
        </w:rPr>
        <w:t xml:space="preserve">może </w:t>
      </w:r>
      <w:r w:rsidR="007029C9">
        <w:rPr>
          <w:rFonts w:eastAsia="Times New Roman" w:cstheme="minorHAnsi"/>
          <w:lang w:eastAsia="pl-PL"/>
        </w:rPr>
        <w:t xml:space="preserve">też </w:t>
      </w:r>
      <w:r>
        <w:rPr>
          <w:rFonts w:eastAsia="Times New Roman" w:cstheme="minorHAnsi"/>
          <w:lang w:eastAsia="pl-PL"/>
        </w:rPr>
        <w:t>zalecić</w:t>
      </w:r>
      <w:r w:rsidRPr="008D32AF">
        <w:rPr>
          <w:rFonts w:eastAsia="Times New Roman" w:cstheme="minorHAnsi"/>
          <w:lang w:eastAsia="pl-PL"/>
        </w:rPr>
        <w:t> </w:t>
      </w:r>
      <w:hyperlink r:id="rId5" w:history="1">
        <w:r w:rsidRPr="008D32AF">
          <w:rPr>
            <w:rFonts w:eastAsia="Times New Roman" w:cstheme="minorHAnsi"/>
            <w:b/>
            <w:bCs/>
            <w:lang w:eastAsia="pl-PL"/>
          </w:rPr>
          <w:t>badanie kariotypu</w:t>
        </w:r>
      </w:hyperlink>
      <w:r w:rsidRPr="008D32AF">
        <w:rPr>
          <w:rFonts w:eastAsia="Times New Roman" w:cstheme="minorHAnsi"/>
          <w:b/>
          <w:bCs/>
          <w:lang w:eastAsia="pl-PL"/>
        </w:rPr>
        <w:t> rodziców</w:t>
      </w:r>
      <w:r>
        <w:rPr>
          <w:rFonts w:eastAsia="Times New Roman" w:cstheme="minorHAnsi"/>
          <w:lang w:eastAsia="pl-PL"/>
        </w:rPr>
        <w:t xml:space="preserve">. </w:t>
      </w:r>
      <w:r w:rsidRPr="008D32AF">
        <w:rPr>
          <w:rFonts w:eastAsia="Times New Roman" w:cstheme="minorHAnsi"/>
          <w:lang w:eastAsia="pl-PL"/>
        </w:rPr>
        <w:t>W wielu przypadkach refundowane jest też genetyczne badanie w kierunku genów odpowiedzialnych za </w:t>
      </w:r>
      <w:proofErr w:type="spellStart"/>
      <w:r w:rsidRPr="008D32AF">
        <w:rPr>
          <w:rFonts w:eastAsia="Times New Roman" w:cstheme="minorHAnsi"/>
          <w:b/>
          <w:bCs/>
          <w:lang w:eastAsia="pl-PL"/>
        </w:rPr>
        <w:fldChar w:fldCharType="begin"/>
      </w:r>
      <w:r w:rsidRPr="008D32AF">
        <w:rPr>
          <w:rFonts w:eastAsia="Times New Roman" w:cstheme="minorHAnsi"/>
          <w:b/>
          <w:bCs/>
          <w:lang w:eastAsia="pl-PL"/>
        </w:rPr>
        <w:instrText xml:space="preserve"> HYPERLINK "https://www.poronilam.pl/badania/trombofilia-wrodzona-przyczyna-poronienia/" </w:instrText>
      </w:r>
      <w:r w:rsidRPr="008D32AF">
        <w:rPr>
          <w:rFonts w:eastAsia="Times New Roman" w:cstheme="minorHAnsi"/>
          <w:b/>
          <w:bCs/>
          <w:lang w:eastAsia="pl-PL"/>
        </w:rPr>
        <w:fldChar w:fldCharType="separate"/>
      </w:r>
      <w:r w:rsidRPr="008D32AF">
        <w:rPr>
          <w:rFonts w:eastAsia="Times New Roman" w:cstheme="minorHAnsi"/>
          <w:b/>
          <w:bCs/>
          <w:lang w:eastAsia="pl-PL"/>
        </w:rPr>
        <w:t>trombofilię</w:t>
      </w:r>
      <w:proofErr w:type="spellEnd"/>
      <w:r w:rsidRPr="008D32AF">
        <w:rPr>
          <w:rFonts w:eastAsia="Times New Roman" w:cstheme="minorHAnsi"/>
          <w:b/>
          <w:bCs/>
          <w:lang w:eastAsia="pl-PL"/>
        </w:rPr>
        <w:t xml:space="preserve"> wrodzoną</w:t>
      </w:r>
      <w:r w:rsidRPr="008D32AF">
        <w:rPr>
          <w:rFonts w:eastAsia="Times New Roman" w:cstheme="minorHAnsi"/>
          <w:b/>
          <w:bCs/>
          <w:lang w:eastAsia="pl-PL"/>
        </w:rPr>
        <w:fldChar w:fldCharType="end"/>
      </w:r>
      <w:r w:rsidRPr="008D32AF">
        <w:rPr>
          <w:rFonts w:eastAsia="Times New Roman" w:cstheme="minorHAnsi"/>
          <w:lang w:eastAsia="pl-PL"/>
        </w:rPr>
        <w:t> i/lub oc</w:t>
      </w:r>
      <w:r>
        <w:rPr>
          <w:rFonts w:eastAsia="Times New Roman" w:cstheme="minorHAnsi"/>
          <w:lang w:eastAsia="pl-PL"/>
        </w:rPr>
        <w:t>ena parametrów krzepnięcia krwi</w:t>
      </w:r>
      <w:r w:rsidR="007029C9">
        <w:rPr>
          <w:rFonts w:eastAsia="Times New Roman" w:cstheme="minorHAnsi"/>
          <w:lang w:eastAsia="pl-PL"/>
        </w:rPr>
        <w:t xml:space="preserve"> – w tym przypadku najczęściej skierowanie wystawi hematolog</w:t>
      </w:r>
      <w:r>
        <w:rPr>
          <w:rFonts w:eastAsia="Times New Roman" w:cstheme="minorHAnsi"/>
          <w:lang w:eastAsia="pl-PL"/>
        </w:rPr>
        <w:t xml:space="preserve">. </w:t>
      </w:r>
    </w:p>
    <w:p w:rsidR="008D32AF" w:rsidRPr="008D32AF" w:rsidRDefault="008D32AF" w:rsidP="008D7DAB">
      <w:pPr>
        <w:spacing w:after="0"/>
        <w:rPr>
          <w:rFonts w:cstheme="minorHAnsi"/>
        </w:rPr>
      </w:pPr>
    </w:p>
    <w:p w:rsidR="008D7DAB" w:rsidRPr="002A2F36" w:rsidRDefault="008D7DAB" w:rsidP="008D7DAB">
      <w:pPr>
        <w:spacing w:after="0"/>
        <w:rPr>
          <w:b/>
        </w:rPr>
      </w:pPr>
      <w:r w:rsidRPr="002A2F36">
        <w:rPr>
          <w:b/>
        </w:rPr>
        <w:t>4. Czy położne i personel szpitala posiada wiedzę z zakresu praw po stracie dziecka?</w:t>
      </w:r>
    </w:p>
    <w:p w:rsidR="002A2F36" w:rsidRDefault="002A2F36" w:rsidP="008D7DAB">
      <w:pPr>
        <w:spacing w:after="0"/>
      </w:pPr>
      <w:r>
        <w:t>Teoretycznie powinni taką wiedzę mieć. W praktyce różnie to bywa. Wiele się też sprowadza do formy przekazu, jej przejrzystości i rzetelności.</w:t>
      </w:r>
    </w:p>
    <w:p w:rsidR="002A2F36" w:rsidRDefault="007029C9" w:rsidP="008D7DAB">
      <w:pPr>
        <w:spacing w:after="0"/>
      </w:pPr>
      <w:r>
        <w:t>Zgodnie</w:t>
      </w:r>
      <w:r w:rsidR="002A2F36">
        <w:t xml:space="preserve"> z Rozporządzeniem o standardach organizacyjnych opieki okołoporodowej</w:t>
      </w:r>
      <w:r>
        <w:t>,</w:t>
      </w:r>
      <w:r w:rsidR="002A2F36">
        <w:t xml:space="preserve"> po stronie personelu placówek medycznych istnieje obowiązek informowania </w:t>
      </w:r>
      <w:r>
        <w:t xml:space="preserve">kobiety </w:t>
      </w:r>
      <w:r w:rsidR="002A2F36">
        <w:t xml:space="preserve">o przysługujących </w:t>
      </w:r>
      <w:r>
        <w:t>jej</w:t>
      </w:r>
      <w:r w:rsidR="002A2F36">
        <w:t xml:space="preserve"> prawach.</w:t>
      </w:r>
    </w:p>
    <w:p w:rsidR="002A2F36" w:rsidRDefault="002A2F36" w:rsidP="008D7DAB">
      <w:pPr>
        <w:spacing w:after="0"/>
      </w:pPr>
    </w:p>
    <w:p w:rsidR="008D7DAB" w:rsidRPr="002A2F36" w:rsidRDefault="008D7DAB" w:rsidP="008D7DAB">
      <w:pPr>
        <w:spacing w:after="0"/>
        <w:rPr>
          <w:b/>
        </w:rPr>
      </w:pPr>
      <w:r w:rsidRPr="002A2F36">
        <w:rPr>
          <w:b/>
        </w:rPr>
        <w:t>Czy wszystkiego musimy dowiedzieć się na własną rękę?</w:t>
      </w:r>
    </w:p>
    <w:p w:rsidR="002A2F36" w:rsidRDefault="002A2F36" w:rsidP="008D7DAB">
      <w:pPr>
        <w:spacing w:after="0"/>
      </w:pPr>
      <w:r>
        <w:t>Teoretycznie w szpitalu powinniśmy taką wiedzę otrzymać. Nie zawsze do poronienia dochodzi jednak w szpitalu, a z gabinetu lekarskiego rzadko wychodzimy wyposażone w tę wiedzę.</w:t>
      </w:r>
      <w:r w:rsidR="007029C9">
        <w:t xml:space="preserve"> Warto więc wyposażyć się w nią samemu lub poprosić kogoś z bliskiego otoczenia.</w:t>
      </w:r>
    </w:p>
    <w:p w:rsidR="002A2F36" w:rsidRDefault="002A2F36" w:rsidP="008D7DAB">
      <w:pPr>
        <w:spacing w:after="0"/>
      </w:pPr>
    </w:p>
    <w:p w:rsidR="008D7DAB" w:rsidRPr="002A2F36" w:rsidRDefault="004C558B" w:rsidP="008D7DAB">
      <w:pPr>
        <w:spacing w:after="0"/>
        <w:rPr>
          <w:b/>
        </w:rPr>
      </w:pPr>
      <w:r>
        <w:rPr>
          <w:b/>
        </w:rPr>
        <w:t>5</w:t>
      </w:r>
      <w:r w:rsidR="008D7DAB" w:rsidRPr="002A2F36">
        <w:rPr>
          <w:b/>
        </w:rPr>
        <w:t>. Jeśli poronienie nastąpiło w bardzo wczesnym etapie ciąży, to odchodzą nam jakieś</w:t>
      </w:r>
    </w:p>
    <w:p w:rsidR="008D7DAB" w:rsidRPr="002A2F36" w:rsidRDefault="008D7DAB" w:rsidP="008D7DAB">
      <w:pPr>
        <w:spacing w:after="0"/>
        <w:rPr>
          <w:b/>
        </w:rPr>
      </w:pPr>
      <w:r w:rsidRPr="002A2F36">
        <w:rPr>
          <w:b/>
        </w:rPr>
        <w:t>prawa?</w:t>
      </w:r>
    </w:p>
    <w:p w:rsidR="002A2F36" w:rsidRDefault="002A2F36" w:rsidP="008D7DAB">
      <w:pPr>
        <w:spacing w:after="0"/>
      </w:pPr>
      <w:r>
        <w:lastRenderedPageBreak/>
        <w:t>Zasadniczo zakres praw jest zawsze taki sam. Trzeba tylko pamiętać, że aby z nich skorzystać trzeba uczynić zadość określonemu formalizmowi, co w przypadku utraty ciąży na niskim etapie jest utrudnione, choćby w zakresie określenia płci</w:t>
      </w:r>
    </w:p>
    <w:p w:rsidR="002A2F36" w:rsidRDefault="002A2F36" w:rsidP="008D7DAB">
      <w:pPr>
        <w:spacing w:after="0"/>
      </w:pPr>
    </w:p>
    <w:p w:rsidR="002A428D" w:rsidRPr="008D32AF" w:rsidRDefault="004C558B" w:rsidP="008D7DAB">
      <w:pPr>
        <w:spacing w:after="0"/>
        <w:rPr>
          <w:b/>
        </w:rPr>
      </w:pPr>
      <w:r>
        <w:rPr>
          <w:b/>
        </w:rPr>
        <w:t>6</w:t>
      </w:r>
      <w:r w:rsidR="008D7DAB" w:rsidRPr="008D32AF">
        <w:rPr>
          <w:b/>
        </w:rPr>
        <w:t>. Jak wygląda sytuacja z prawem do pochówku? Co jest potrzebne?</w:t>
      </w:r>
    </w:p>
    <w:p w:rsidR="007029C9" w:rsidRDefault="008D32AF" w:rsidP="008D7DAB">
      <w:pPr>
        <w:spacing w:after="0"/>
        <w:rPr>
          <w:rFonts w:cstheme="minorHAnsi"/>
          <w:color w:val="000000"/>
        </w:rPr>
      </w:pPr>
      <w:r w:rsidRPr="008D32AF">
        <w:rPr>
          <w:rFonts w:cstheme="minorHAnsi"/>
          <w:color w:val="000000"/>
        </w:rPr>
        <w:t xml:space="preserve">Bez względu na wiek ciąży oraz niezależnie od tego, czy płeć dziecka została określona czy też nie, rodzice mają </w:t>
      </w:r>
      <w:r w:rsidRPr="008D32AF">
        <w:rPr>
          <w:rFonts w:cstheme="minorHAnsi"/>
          <w:b/>
          <w:bCs/>
          <w:color w:val="000000"/>
        </w:rPr>
        <w:t>prawo do pochówku</w:t>
      </w:r>
      <w:r w:rsidRPr="008D32AF">
        <w:rPr>
          <w:rFonts w:cstheme="minorHAnsi"/>
          <w:color w:val="000000"/>
        </w:rPr>
        <w:t>. Aby samodzielnie sprawić pochówek należy odebrać w szpi</w:t>
      </w:r>
      <w:r w:rsidRPr="008D32AF">
        <w:rPr>
          <w:rFonts w:cstheme="minorHAnsi"/>
          <w:color w:val="000000"/>
        </w:rPr>
        <w:softHyphen/>
        <w:t xml:space="preserve">talu </w:t>
      </w:r>
      <w:r w:rsidRPr="008D32AF">
        <w:rPr>
          <w:rFonts w:cstheme="minorHAnsi"/>
          <w:b/>
          <w:bCs/>
          <w:color w:val="000000"/>
        </w:rPr>
        <w:t>kartę zgonu lub kartę martwego urodzenia</w:t>
      </w:r>
      <w:r w:rsidRPr="008D32AF">
        <w:rPr>
          <w:rFonts w:cstheme="minorHAnsi"/>
          <w:color w:val="000000"/>
        </w:rPr>
        <w:t>, a następ</w:t>
      </w:r>
      <w:r w:rsidRPr="008D32AF">
        <w:rPr>
          <w:rFonts w:cstheme="minorHAnsi"/>
          <w:color w:val="000000"/>
        </w:rPr>
        <w:softHyphen/>
        <w:t>nie dokonać wyboru firmy pogrzebowej, która odbierze ciało dziecka ze szpitalnego prosektorium. Uroczystość pogrzebo</w:t>
      </w:r>
      <w:r w:rsidRPr="008D32AF">
        <w:rPr>
          <w:rFonts w:cstheme="minorHAnsi"/>
          <w:color w:val="000000"/>
        </w:rPr>
        <w:softHyphen/>
        <w:t>wa odbywa się zawsze zgodnie z wolą rodziców, według ob</w:t>
      </w:r>
      <w:r w:rsidRPr="008D32AF">
        <w:rPr>
          <w:rFonts w:cstheme="minorHAnsi"/>
          <w:color w:val="000000"/>
        </w:rPr>
        <w:softHyphen/>
        <w:t>rządku wyznaniowego lub świeckiego. To oni bowiem decy</w:t>
      </w:r>
      <w:r w:rsidRPr="008D32AF">
        <w:rPr>
          <w:rFonts w:cstheme="minorHAnsi"/>
          <w:color w:val="000000"/>
        </w:rPr>
        <w:softHyphen/>
        <w:t>dują, jak chcą pochować dziecko</w:t>
      </w:r>
      <w:r>
        <w:rPr>
          <w:rFonts w:cstheme="minorHAnsi"/>
          <w:color w:val="000000"/>
        </w:rPr>
        <w:t>.</w:t>
      </w:r>
      <w:r w:rsidR="007029C9">
        <w:rPr>
          <w:rFonts w:cstheme="minorHAnsi"/>
          <w:color w:val="000000"/>
        </w:rPr>
        <w:t xml:space="preserve"> </w:t>
      </w:r>
    </w:p>
    <w:p w:rsidR="007029C9" w:rsidRDefault="007029C9" w:rsidP="008D7DAB">
      <w:pPr>
        <w:spacing w:after="0"/>
        <w:rPr>
          <w:rFonts w:cstheme="minorHAnsi"/>
          <w:color w:val="000000"/>
        </w:rPr>
      </w:pPr>
    </w:p>
    <w:p w:rsidR="008D32AF" w:rsidRPr="007029C9" w:rsidRDefault="007029C9" w:rsidP="008D7DAB">
      <w:pPr>
        <w:spacing w:after="0"/>
        <w:rPr>
          <w:rFonts w:cstheme="minorHAnsi"/>
        </w:rPr>
      </w:pPr>
      <w:r>
        <w:rPr>
          <w:rFonts w:cstheme="minorHAnsi"/>
          <w:color w:val="000000"/>
        </w:rPr>
        <w:t xml:space="preserve">Rodzice mają też prawo do zasiłku pogrzebowego. </w:t>
      </w:r>
      <w:r w:rsidRPr="007029C9">
        <w:rPr>
          <w:rFonts w:cstheme="minorHAnsi"/>
          <w:color w:val="000000"/>
        </w:rPr>
        <w:t>Jednak warunkiem ubiegania się o przedmiotowe świadczenie pieniężne, jest uzyskanie aktu urodzenia dziecka z adnotacją o jego martwym urodzeniu oraz skompletowanie dowodów poniesienia kosztów pogrzebu, takich jak rachunki czy faktury.</w:t>
      </w:r>
    </w:p>
    <w:sectPr w:rsidR="008D32AF" w:rsidRPr="007029C9" w:rsidSect="002A4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7DAB"/>
    <w:rsid w:val="002A2F36"/>
    <w:rsid w:val="002A428D"/>
    <w:rsid w:val="004C558B"/>
    <w:rsid w:val="007029C9"/>
    <w:rsid w:val="008D32AF"/>
    <w:rsid w:val="008D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7DA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D32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ronilam.pl/przyczyny-poronien/przyczyny-poronienia-badanie-kariotypu/" TargetMode="External"/><Relationship Id="rId4" Type="http://schemas.openxmlformats.org/officeDocument/2006/relationships/hyperlink" Target="http://www.fundacjagonito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dcterms:created xsi:type="dcterms:W3CDTF">2024-08-06T11:19:00Z</dcterms:created>
  <dcterms:modified xsi:type="dcterms:W3CDTF">2024-08-06T13:21:00Z</dcterms:modified>
</cp:coreProperties>
</file>