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E1E9" w14:textId="2267B4C3" w:rsidR="008D5F35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1</w:t>
      </w:r>
    </w:p>
    <w:p w14:paraId="13BCED4E" w14:textId="4683AA0B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powinni, sprzęt do lewatywy zawsze jest w szpitalu- choćby na oddziale ginekologii.</w:t>
      </w:r>
    </w:p>
    <w:p w14:paraId="7CF70E61" w14:textId="34B12BE0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Najczęściej przyśpiesza poród, nie słyszałam żeby kiedykolwiek odmówiono lewatywy, chyba że jest to zaawansowany poród i po prostu nie ma już czasu.</w:t>
      </w:r>
    </w:p>
    <w:p w14:paraId="1D9FA952" w14:textId="3CD45FFD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 2</w:t>
      </w:r>
    </w:p>
    <w:p w14:paraId="756ACE87" w14:textId="1C49CAFB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gwarantuje, zależy też na ile jest skuteczna. Może być tak że poród trwa kilkanaście godzin, w między czasie zjemy coś drobnego i bedzie stolec- ale to małe ilości.</w:t>
      </w:r>
    </w:p>
    <w:p w14:paraId="5E3302F7" w14:textId="1D5E22F0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Stolec to normalna sprawa, „wchodzi w skład porodu.”</w:t>
      </w:r>
    </w:p>
    <w:p w14:paraId="2403DD8C" w14:textId="6D06252F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ODP.3</w:t>
      </w:r>
    </w:p>
    <w:p w14:paraId="2645A2A6" w14:textId="51B4E679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Tak,, można. Wiele kobiet, w szczególności położnych robi sobie przez przyjazdem na izbę przyjęć.</w:t>
      </w:r>
    </w:p>
    <w:p w14:paraId="600ECB8D" w14:textId="279726F8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ODP.5</w:t>
      </w:r>
    </w:p>
    <w:p w14:paraId="10CE6C09" w14:textId="055C0E79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w 2/3 trymestrze, do 37 powinien już być ułożony.</w:t>
      </w:r>
    </w:p>
    <w:p w14:paraId="6F85AF9F" w14:textId="575189E4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ODP.6</w:t>
      </w:r>
    </w:p>
    <w:p w14:paraId="7204685D" w14:textId="040C61CA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niespotkałąm się z takim przypadkiem, na spokojnie. Kobiety rodzą niejednokrotnie, w każdym porodzie korzystają z leków i nie są uzależnione.</w:t>
      </w:r>
    </w:p>
    <w:p w14:paraId="0A25D3A6" w14:textId="319A33D6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 7</w:t>
      </w:r>
    </w:p>
    <w:p w14:paraId="7B5D57D1" w14:textId="5765356C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dost</w:t>
      </w:r>
      <w:r w:rsidR="00541A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 w:rsidR="00541A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 znieczulenie przy szyciu krocza, nawet jeśli są to 2-3 szwy „kosmetyczne” na śluzówce to podajemy znieczulenie w sprayu- działa.</w:t>
      </w:r>
    </w:p>
    <w:p w14:paraId="762E07FA" w14:textId="3379FB95" w:rsidR="00D64627" w:rsidRPr="00541AD0" w:rsidRDefault="00D64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ODP.8</w:t>
      </w:r>
    </w:p>
    <w:p w14:paraId="69CE5507" w14:textId="39531594" w:rsidR="00D64627" w:rsidRDefault="00D6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przyjęciu na salę porodową położna daje </w:t>
      </w:r>
      <w:r w:rsidR="00541AD0">
        <w:rPr>
          <w:rFonts w:ascii="Times New Roman" w:hAnsi="Times New Roman" w:cs="Times New Roman"/>
          <w:sz w:val="24"/>
          <w:szCs w:val="24"/>
        </w:rPr>
        <w:t>odzież ochronna- fartuch fizelinowy, ochroniacze na buty, czasem czepek na głowę.</w:t>
      </w:r>
    </w:p>
    <w:p w14:paraId="2E1CCE8D" w14:textId="48A6F5DF" w:rsidR="00541AD0" w:rsidRPr="00541AD0" w:rsidRDefault="00541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ODP.9</w:t>
      </w:r>
    </w:p>
    <w:p w14:paraId="6FA74969" w14:textId="251C517E" w:rsidR="00541AD0" w:rsidRDefault="00541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Nacięcie krocza nie chroni przed dalszym pęknięciem. To są stare zalecenia i badania sprzed kilkunastu lat kiedy zaczynałam studia. Obecne badania mówią że nie chroni- to już jest pęknięcie 2 stopnia. Przy porodzie może być mniejszy lub taki sam uraz- nie wiemy jaki będzie więc nie ma sensu od razu „organizować” pacjentce 2 stopnia jeśli nie ma zagrożenia życia dziecka- poród zabiegowy.</w:t>
      </w:r>
    </w:p>
    <w:p w14:paraId="6E50C5F5" w14:textId="428FB57C" w:rsidR="00541AD0" w:rsidRPr="00541AD0" w:rsidRDefault="00541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t>ODP.10</w:t>
      </w:r>
    </w:p>
    <w:p w14:paraId="201D9E45" w14:textId="32889ECF" w:rsidR="00541AD0" w:rsidRDefault="00541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razu po urodzeniu dziecko jest kładzione na brzuchu. Dziecko jest połączone przez pępowinę z łożyskiem które jest jeszcze w drogach rodnych. Po odpępnieniu dziecka które odbywa się na brzuchu matki- jest podawana oksytocyna matce, w konsekwencji łożysko rodzi się najczęściej do 5-10 minut po odpępnieniu. Ty już zajmujesz się w tym czasie dzieckiem- poczujesz skurcz w czasie którego rodzi się łożysko ale najczęściej to już mały ból. Dziecko jest cały czas na mamie.</w:t>
      </w:r>
    </w:p>
    <w:p w14:paraId="3EF92BE5" w14:textId="77777777" w:rsidR="00541AD0" w:rsidRDefault="00541AD0">
      <w:pPr>
        <w:rPr>
          <w:rFonts w:ascii="Times New Roman" w:hAnsi="Times New Roman" w:cs="Times New Roman"/>
          <w:sz w:val="24"/>
          <w:szCs w:val="24"/>
        </w:rPr>
      </w:pPr>
    </w:p>
    <w:p w14:paraId="66256348" w14:textId="73FBADD5" w:rsidR="00541AD0" w:rsidRDefault="00541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ODP.11</w:t>
      </w:r>
    </w:p>
    <w:p w14:paraId="740EC7F1" w14:textId="33AA2DCC" w:rsidR="00541AD0" w:rsidRDefault="00541AD0">
      <w:pPr>
        <w:rPr>
          <w:rFonts w:ascii="Times New Roman" w:hAnsi="Times New Roman" w:cs="Times New Roman"/>
          <w:sz w:val="24"/>
          <w:szCs w:val="24"/>
        </w:rPr>
      </w:pPr>
      <w:r w:rsidRPr="00541AD0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 xml:space="preserve">najbardziej. Jeśli jest planowane cięcie cesarskie warto </w:t>
      </w:r>
      <w:r w:rsidR="001D2B5D">
        <w:rPr>
          <w:rFonts w:ascii="Times New Roman" w:hAnsi="Times New Roman" w:cs="Times New Roman"/>
          <w:sz w:val="24"/>
          <w:szCs w:val="24"/>
        </w:rPr>
        <w:t>napisać że zależy nam na kangurowaniu w trakcie cc malucha przez osobę towarzyszącą. Jeśli jest możliwość- że chcemy aby na Sali była osoba towarzysząca przy nas. Warto zaznaczyć w planie porodu że chcemy aby pokazano nam dziecko, aby personel zadbał (jeśli stan zdrowia dziecka pozwoli)                                     o pierwszy kontakt przez dotyk z dzieckiem- choćby przytulenie do policzka.</w:t>
      </w:r>
    </w:p>
    <w:p w14:paraId="328CF181" w14:textId="73A50711" w:rsidR="001D2B5D" w:rsidRPr="00541AD0" w:rsidRDefault="001D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Kolejną kwestią jest oddział położniczy- dokarmianie, kąpiel, szczepienia, poradnictwo laktacyjne. To też są ważne sprawy które trzeba zawrzeć w planie porodu.</w:t>
      </w:r>
    </w:p>
    <w:p w14:paraId="15F84D55" w14:textId="77777777" w:rsidR="00541AD0" w:rsidRDefault="00541AD0">
      <w:pPr>
        <w:rPr>
          <w:rFonts w:ascii="Times New Roman" w:hAnsi="Times New Roman" w:cs="Times New Roman"/>
          <w:sz w:val="24"/>
          <w:szCs w:val="24"/>
        </w:rPr>
      </w:pPr>
    </w:p>
    <w:p w14:paraId="04F119D3" w14:textId="77777777" w:rsidR="00541AD0" w:rsidRPr="00D64627" w:rsidRDefault="00541AD0"/>
    <w:sectPr w:rsidR="00541AD0" w:rsidRPr="00D6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8056" w14:textId="77777777" w:rsidR="00F602AB" w:rsidRDefault="00F602AB" w:rsidP="00541AD0">
      <w:pPr>
        <w:spacing w:after="0" w:line="240" w:lineRule="auto"/>
      </w:pPr>
      <w:r>
        <w:separator/>
      </w:r>
    </w:p>
  </w:endnote>
  <w:endnote w:type="continuationSeparator" w:id="0">
    <w:p w14:paraId="40458707" w14:textId="77777777" w:rsidR="00F602AB" w:rsidRDefault="00F602AB" w:rsidP="0054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F2F0" w14:textId="77777777" w:rsidR="00F602AB" w:rsidRDefault="00F602AB" w:rsidP="00541AD0">
      <w:pPr>
        <w:spacing w:after="0" w:line="240" w:lineRule="auto"/>
      </w:pPr>
      <w:r>
        <w:separator/>
      </w:r>
    </w:p>
  </w:footnote>
  <w:footnote w:type="continuationSeparator" w:id="0">
    <w:p w14:paraId="01C19DA3" w14:textId="77777777" w:rsidR="00F602AB" w:rsidRDefault="00F602AB" w:rsidP="0054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B70"/>
    <w:multiLevelType w:val="multilevel"/>
    <w:tmpl w:val="96E4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B6EB5"/>
    <w:multiLevelType w:val="multilevel"/>
    <w:tmpl w:val="AC1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C5F52"/>
    <w:multiLevelType w:val="multilevel"/>
    <w:tmpl w:val="35B2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047226">
    <w:abstractNumId w:val="2"/>
  </w:num>
  <w:num w:numId="2" w16cid:durableId="1466850002">
    <w:abstractNumId w:val="1"/>
  </w:num>
  <w:num w:numId="3" w16cid:durableId="18251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92"/>
    <w:rsid w:val="001D2B5D"/>
    <w:rsid w:val="00361599"/>
    <w:rsid w:val="00432A92"/>
    <w:rsid w:val="00541AD0"/>
    <w:rsid w:val="008D5F35"/>
    <w:rsid w:val="00D64627"/>
    <w:rsid w:val="00DD26A7"/>
    <w:rsid w:val="00E742E7"/>
    <w:rsid w:val="00F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3D4"/>
  <w15:chartTrackingRefBased/>
  <w15:docId w15:val="{9A9DBD88-7591-4BD6-9CFD-65F7A6C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2E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A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A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Jarząbkowska</dc:creator>
  <cp:keywords/>
  <dc:description/>
  <cp:lastModifiedBy>Monika Jarząbkowska</cp:lastModifiedBy>
  <cp:revision>2</cp:revision>
  <dcterms:created xsi:type="dcterms:W3CDTF">2023-06-06T13:03:00Z</dcterms:created>
  <dcterms:modified xsi:type="dcterms:W3CDTF">2023-06-06T13:03:00Z</dcterms:modified>
</cp:coreProperties>
</file>