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2F9" w14:textId="0AEAC18D" w:rsidR="009723A4" w:rsidRDefault="00C731C7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zmagam się ze stanami lękowymi, to zwiększa to prawdopodobieństwo wystąpienia depresji poporodowej?</w:t>
      </w:r>
    </w:p>
    <w:p w14:paraId="1E34D60D" w14:textId="0C28E485" w:rsid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Tak, osoby chorujące na zaburzenia lękowe mają wyższe szanse na wystąpienie depresji poporodowej. Ale to nie znaczy, że będzie na pewno. </w:t>
      </w:r>
      <w:r w:rsidRPr="00A17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3EFAB8" w14:textId="77777777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A69B74" w14:textId="36E21435" w:rsidR="00C731C7" w:rsidRDefault="00C731C7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jakaś konkretna grupa osób jest szczególnie narażona na wystąpienie depresji po porodzie?</w:t>
      </w:r>
    </w:p>
    <w:p w14:paraId="61F44F7F" w14:textId="5962AA76" w:rsid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 Osoby, które już chorowały/chorują na depresję, ale i chorobę afektywną dwubiegunową, zaburzenia lękowe – a także te, które nie mają dostatecznego wsparcia społecznego.</w:t>
      </w:r>
    </w:p>
    <w:p w14:paraId="69D21EC7" w14:textId="77777777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30654" w14:textId="305B0A96" w:rsidR="00C731C7" w:rsidRDefault="00C731C7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wygląda dostępność psychologów w szpitalu? Czy jeśli po porodzie poczuję potrzebę rozmowy, to będzie mi ona zapewniona?</w:t>
      </w:r>
    </w:p>
    <w:p w14:paraId="5C207421" w14:textId="0FF64EB2" w:rsid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szpitalach o III poziomie referencyjności (najwyższym) psycholog musi być obowiązkowo na oddziale położniczym, w innych – musi być w szpitalu, ale niekoniecznie na tym oddziale, więc trzeba go będzie wzywać z innych oddziałów. Więc powinien, ale różnie bywa. </w:t>
      </w:r>
      <w:r w:rsidRPr="00A17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62E42A6" w14:textId="77777777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C62048" w14:textId="06A75CDF" w:rsidR="00C731C7" w:rsidRDefault="00C731C7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zlekceważony baby blues może rozwinąć się w depresję?</w:t>
      </w:r>
    </w:p>
    <w:p w14:paraId="37284CA9" w14:textId="70ABB198" w:rsid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tak, i nie – zależy, z czego wynika i od stopnia nasilenia objawów. Baby blues z natury przychodzi sam i sam mija po ok. 2 tygodniach. Jeśli jest niezaopiekowany, a wynika głównie z hormonów, to nie, ale jeśli kobieta cierpi, bo ma też trudną sytuację, to tak, niezaopiekowany baby blues może przerodzić się w depresję poporodową.</w:t>
      </w:r>
    </w:p>
    <w:p w14:paraId="0E692D37" w14:textId="77777777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1235CF" w14:textId="1D48B4E0" w:rsidR="00C731C7" w:rsidRDefault="00C731C7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Chcąc udać się do psychologa na NFZ potrzebuję skierowania od lekarza POZ?</w:t>
      </w:r>
    </w:p>
    <w:p w14:paraId="18E289F2" w14:textId="4E40C645" w:rsid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do psychologa potrzeba skierowania, do psychiatry – nie.</w:t>
      </w:r>
    </w:p>
    <w:p w14:paraId="5D7C3380" w14:textId="77777777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FBEE9F" w14:textId="506699BC" w:rsidR="00C731C7" w:rsidRDefault="00C731C7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Możliwe jest dopasowanie leków na depresję tak, żeby nie przerywać karmienia piersią?</w:t>
      </w:r>
    </w:p>
    <w:p w14:paraId="610D58B8" w14:textId="6F0744EA" w:rsid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 najbardziej! Są leki, które można bezpiecznie stosować podczas karmienia piersią.</w:t>
      </w:r>
    </w:p>
    <w:p w14:paraId="426D23D8" w14:textId="77777777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8B51F1" w14:textId="354875CA" w:rsidR="00C731C7" w:rsidRDefault="002942CA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Przepraszam, że zbaczam z tematu, ale wspominała Pani, że zajmuje się również diagnozą autyzmu. Ile trwa proces diagnozy u osoby dorosłej i z jakimi kosztami trzeba się liczyć?</w:t>
      </w:r>
    </w:p>
    <w:p w14:paraId="63FC5A28" w14:textId="3F529E76" w:rsid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za zainteresowanie! Tu wszystkie info: </w:t>
      </w:r>
      <w:hyperlink r:id="rId5" w:history="1">
        <w:r w:rsidRPr="00156435">
          <w:rPr>
            <w:rStyle w:val="Hipercze"/>
            <w:rFonts w:ascii="Times New Roman" w:hAnsi="Times New Roman" w:cs="Times New Roman"/>
            <w:sz w:val="24"/>
            <w:szCs w:val="24"/>
          </w:rPr>
          <w:t>https://psychologroznorodnosci.pl/cennik/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 jakby było więcej pytań albo coś niejasne, to prosimy o mail. </w:t>
      </w:r>
      <w:r w:rsidRPr="00A17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037C85" w14:textId="77777777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D24761" w14:textId="0C957DED" w:rsidR="002942CA" w:rsidRDefault="002942CA" w:rsidP="00294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tokofobię da się wypracować na terapii?</w:t>
      </w:r>
    </w:p>
    <w:p w14:paraId="20BFDFA3" w14:textId="1B3AC02E" w:rsidR="00A17191" w:rsidRPr="00A17191" w:rsidRDefault="00A17191" w:rsidP="00A17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się! </w:t>
      </w:r>
      <w:r w:rsidRPr="00A171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17191" w:rsidRPr="00A1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3056F"/>
    <w:multiLevelType w:val="hybridMultilevel"/>
    <w:tmpl w:val="4676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25"/>
    <w:rsid w:val="002942CA"/>
    <w:rsid w:val="00375C6A"/>
    <w:rsid w:val="00576E25"/>
    <w:rsid w:val="009026A0"/>
    <w:rsid w:val="009723A4"/>
    <w:rsid w:val="00A17191"/>
    <w:rsid w:val="00B05072"/>
    <w:rsid w:val="00C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325B"/>
  <w15:chartTrackingRefBased/>
  <w15:docId w15:val="{CFAA314B-A7B1-4D1F-9E46-0B84E35E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6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6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6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6E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6E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6E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6E2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171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roznorodnosci.pl/cen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Maja Rosińska</cp:lastModifiedBy>
  <cp:revision>3</cp:revision>
  <dcterms:created xsi:type="dcterms:W3CDTF">2025-02-11T14:08:00Z</dcterms:created>
  <dcterms:modified xsi:type="dcterms:W3CDTF">2025-02-11T14:50:00Z</dcterms:modified>
</cp:coreProperties>
</file>