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4C" w:rsidRDefault="0023454C" w:rsidP="0023454C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Toruń, 4 stycznia 2022 r.</w:t>
      </w:r>
    </w:p>
    <w:p w:rsidR="0023454C" w:rsidRDefault="0023454C" w:rsidP="0023454C">
      <w:pPr>
        <w:autoSpaceDE w:val="0"/>
        <w:autoSpaceDN w:val="0"/>
        <w:adjustRightInd w:val="0"/>
        <w:spacing w:before="397" w:after="113" w:line="277" w:lineRule="atLeast"/>
        <w:ind w:right="-430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UCHWAŁA nr 2/2022 z dnia 4 stycznia 2022 r. Zgromadzenia Wspólników </w:t>
      </w:r>
      <w:proofErr w:type="spellStart"/>
      <w:r>
        <w:rPr>
          <w:rFonts w:ascii="Helvetica" w:hAnsi="Helvetica" w:cs="Helvetica"/>
          <w:b/>
          <w:bCs/>
        </w:rPr>
        <w:t>SuperMax</w:t>
      </w:r>
      <w:proofErr w:type="spellEnd"/>
      <w:r>
        <w:rPr>
          <w:rFonts w:ascii="Helvetica" w:hAnsi="Helvetica" w:cs="Helvetica"/>
          <w:b/>
          <w:bCs/>
        </w:rPr>
        <w:t xml:space="preserve"> Sp. z o.o. w przedmiocie podwyższenia kapitału zakładowego</w:t>
      </w:r>
    </w:p>
    <w:p w:rsidR="0023454C" w:rsidRDefault="0023454C" w:rsidP="0023454C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1</w:t>
      </w:r>
    </w:p>
    <w:p w:rsidR="0023454C" w:rsidRDefault="0023454C" w:rsidP="0023454C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Mając na uwadze treść art. </w:t>
      </w:r>
      <w:r w:rsidR="004331B6">
        <w:rPr>
          <w:rFonts w:ascii="Helvetica" w:hAnsi="Helvetica" w:cs="Helvetica"/>
          <w:sz w:val="21"/>
          <w:szCs w:val="21"/>
        </w:rPr>
        <w:t>12</w:t>
      </w:r>
      <w:bookmarkStart w:id="0" w:name="_GoBack"/>
      <w:bookmarkEnd w:id="0"/>
      <w:r>
        <w:rPr>
          <w:rFonts w:ascii="Helvetica" w:hAnsi="Helvetica" w:cs="Helvetica"/>
          <w:sz w:val="21"/>
          <w:szCs w:val="21"/>
        </w:rPr>
        <w:t xml:space="preserve"> Umowy Spółki, kapitał zakładowy Spółki ulega podwyższeniu z kwoty </w:t>
      </w:r>
      <w:r>
        <w:rPr>
          <w:rFonts w:ascii="Helvetica" w:hAnsi="Helvetica" w:cs="Helvetica"/>
          <w:sz w:val="21"/>
          <w:szCs w:val="21"/>
        </w:rPr>
        <w:br/>
        <w:t xml:space="preserve">50 000,00 zł do kwoty 100 000,00 zł. (słownie: stu tysięcy złotych). </w:t>
      </w:r>
    </w:p>
    <w:p w:rsidR="0023454C" w:rsidRDefault="0023454C" w:rsidP="0023454C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2</w:t>
      </w:r>
    </w:p>
    <w:p w:rsidR="0023454C" w:rsidRDefault="0023454C" w:rsidP="0023454C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Podwyższenie kapitału zakładowego zostaje dokonane przez utworzenie 500 nowych udziałów, z których każdy ma wartość 100 zł.</w:t>
      </w:r>
    </w:p>
    <w:p w:rsidR="0023454C" w:rsidRDefault="0023454C" w:rsidP="0023454C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3</w:t>
      </w:r>
    </w:p>
    <w:p w:rsidR="0023454C" w:rsidRDefault="0023454C" w:rsidP="0023454C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Każdy ze Wspólników obejmuje nowe udziały w stosunku proporcjonalnym do liczby posiadanych już udziałów.</w:t>
      </w:r>
    </w:p>
    <w:p w:rsidR="0023454C" w:rsidRDefault="0023454C" w:rsidP="0023454C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4</w:t>
      </w:r>
    </w:p>
    <w:p w:rsidR="0023454C" w:rsidRDefault="0023454C" w:rsidP="0023454C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Podwyższenie kapitału zakładowego następuje ze środków zgromadzonych w kapitale rezerwowym Spółki.</w:t>
      </w:r>
    </w:p>
    <w:p w:rsidR="0023454C" w:rsidRDefault="0023454C" w:rsidP="0023454C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5</w:t>
      </w:r>
    </w:p>
    <w:p w:rsidR="0023454C" w:rsidRDefault="0023454C" w:rsidP="0023454C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Głosowanie odbyło się w trybie tajnym. Za przyjęciem uchwały głosowali wszyscy Wspólnicy.</w:t>
      </w:r>
    </w:p>
    <w:p w:rsidR="0023454C" w:rsidRDefault="0023454C" w:rsidP="0023454C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6</w:t>
      </w:r>
    </w:p>
    <w:p w:rsidR="0023454C" w:rsidRDefault="0023454C" w:rsidP="0023454C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Uchwała wchodzi w życie z dniem jej podjęcia.</w:t>
      </w:r>
    </w:p>
    <w:p w:rsidR="0023454C" w:rsidRDefault="0023454C" w:rsidP="0023454C">
      <w:pPr>
        <w:autoSpaceDE w:val="0"/>
        <w:autoSpaceDN w:val="0"/>
        <w:adjustRightInd w:val="0"/>
        <w:spacing w:before="277" w:line="277" w:lineRule="atLeast"/>
        <w:ind w:right="-430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Podpisy Wspólników</w:t>
      </w:r>
    </w:p>
    <w:p w:rsidR="0023454C" w:rsidRDefault="0023454C" w:rsidP="0023454C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</w:t>
      </w:r>
    </w:p>
    <w:p w:rsidR="0023454C" w:rsidRDefault="0023454C" w:rsidP="0023454C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</w:t>
      </w:r>
    </w:p>
    <w:p w:rsidR="0023454C" w:rsidRDefault="0023454C" w:rsidP="0023454C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</w:t>
      </w:r>
    </w:p>
    <w:p w:rsidR="0023454C" w:rsidRDefault="0023454C" w:rsidP="0023454C">
      <w:pPr>
        <w:autoSpaceDE w:val="0"/>
        <w:autoSpaceDN w:val="0"/>
        <w:adjustRightInd w:val="0"/>
        <w:spacing w:after="200" w:line="276" w:lineRule="auto"/>
        <w:ind w:right="-430"/>
        <w:jc w:val="both"/>
        <w:rPr>
          <w:rFonts w:ascii="Helvetica" w:hAnsi="Helvetica" w:cs="Helvetica"/>
          <w:sz w:val="20"/>
          <w:szCs w:val="20"/>
        </w:rPr>
      </w:pPr>
    </w:p>
    <w:p w:rsidR="00A80BCA" w:rsidRDefault="004331B6"/>
    <w:p w:rsidR="0023454C" w:rsidRDefault="0023454C"/>
    <w:p w:rsidR="0023454C" w:rsidRDefault="0023454C"/>
    <w:p w:rsidR="0023454C" w:rsidRDefault="0023454C"/>
    <w:p w:rsidR="0023454C" w:rsidRDefault="0023454C"/>
    <w:p w:rsidR="0023454C" w:rsidRDefault="0023454C"/>
    <w:p w:rsidR="0023454C" w:rsidRDefault="0023454C"/>
    <w:p w:rsidR="0023454C" w:rsidRDefault="0023454C"/>
    <w:p w:rsidR="0023454C" w:rsidRDefault="0023454C"/>
    <w:p w:rsidR="0023454C" w:rsidRDefault="0023454C"/>
    <w:p w:rsidR="0023454C" w:rsidRDefault="0023454C"/>
    <w:p w:rsidR="0023454C" w:rsidRDefault="0023454C" w:rsidP="0023454C">
      <w:pPr>
        <w:rPr>
          <w:rFonts w:ascii="Helvetica" w:hAnsi="Helvetica"/>
          <w:b/>
        </w:rPr>
      </w:pPr>
      <w:r w:rsidRPr="00103917">
        <w:rPr>
          <w:rFonts w:ascii="Helvetica" w:hAnsi="Helvetica"/>
          <w:b/>
        </w:rPr>
        <w:lastRenderedPageBreak/>
        <w:t xml:space="preserve">Na co należy zwrócić uwagę </w:t>
      </w:r>
    </w:p>
    <w:p w:rsidR="0023454C" w:rsidRDefault="0023454C" w:rsidP="0023454C">
      <w:pPr>
        <w:rPr>
          <w:rFonts w:ascii="Helvetica" w:hAnsi="Helvetica"/>
          <w:b/>
        </w:rPr>
      </w:pPr>
    </w:p>
    <w:p w:rsidR="0023454C" w:rsidRDefault="007D44DE" w:rsidP="00BA2697">
      <w:pPr>
        <w:pStyle w:val="Akapitzlist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Podwyższenie kapitału zakładowego spółki może nastąpić poprzez podwyższenie wartości nominalnej istniejących udziałów bądź w drodze ustanowienia nowych udziałów. </w:t>
      </w:r>
    </w:p>
    <w:p w:rsidR="007D44DE" w:rsidRDefault="007D44DE" w:rsidP="00BA2697">
      <w:pPr>
        <w:pStyle w:val="Akapitzlist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Aby podwyższyć kapitał zakładowy na mocy umowy spółki, należy spełnić dwa warunki:</w:t>
      </w:r>
    </w:p>
    <w:p w:rsidR="007D44DE" w:rsidRDefault="007D44DE" w:rsidP="007D44DE">
      <w:pPr>
        <w:pStyle w:val="Akapitzlis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należy określić co najmniej maksymalną wysokość podwyższenia, </w:t>
      </w:r>
    </w:p>
    <w:p w:rsidR="007D44DE" w:rsidRDefault="007D44DE" w:rsidP="007D44DE">
      <w:pPr>
        <w:pStyle w:val="Akapitzlis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należy określić termin planowanego podwyższenia. </w:t>
      </w:r>
    </w:p>
    <w:p w:rsidR="007D44DE" w:rsidRPr="007D44DE" w:rsidRDefault="007D44DE" w:rsidP="007D44DE">
      <w:pPr>
        <w:ind w:left="708"/>
        <w:rPr>
          <w:rFonts w:ascii="Helvetica" w:hAnsi="Helvetica"/>
          <w:sz w:val="22"/>
          <w:szCs w:val="22"/>
        </w:rPr>
      </w:pPr>
    </w:p>
    <w:p w:rsidR="0023454C" w:rsidRDefault="0023454C"/>
    <w:p w:rsidR="0023454C" w:rsidRDefault="0023454C"/>
    <w:sectPr w:rsidR="0023454C" w:rsidSect="007F1D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66A4"/>
    <w:multiLevelType w:val="hybridMultilevel"/>
    <w:tmpl w:val="8BAA6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4C"/>
    <w:rsid w:val="00061E62"/>
    <w:rsid w:val="0023454C"/>
    <w:rsid w:val="004023F6"/>
    <w:rsid w:val="004331B6"/>
    <w:rsid w:val="007D44DE"/>
    <w:rsid w:val="00B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E8141"/>
  <w14:defaultImageDpi w14:val="32767"/>
  <w15:chartTrackingRefBased/>
  <w15:docId w15:val="{DD970700-729B-B24D-90E4-D73915A2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Binkowski</dc:creator>
  <cp:keywords/>
  <dc:description/>
  <cp:lastModifiedBy>Maciej Binkowski</cp:lastModifiedBy>
  <cp:revision>2</cp:revision>
  <dcterms:created xsi:type="dcterms:W3CDTF">2022-01-08T09:10:00Z</dcterms:created>
  <dcterms:modified xsi:type="dcterms:W3CDTF">2022-01-08T11:43:00Z</dcterms:modified>
</cp:coreProperties>
</file>