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3141BA" w:rsidRPr="003141BA">
        <w:rPr>
          <w:sz w:val="24"/>
          <w:szCs w:val="24"/>
        </w:rPr>
        <w:t>isRepresentationDescriptionName</w:t>
      </w:r>
      <w:r w:rsidR="003141BA">
        <w:rPr>
          <w:sz w:val="24"/>
          <w:szCs w:val="24"/>
        </w:rPr>
        <w:t xml:space="preserve"> </w:t>
      </w:r>
      <w:r w:rsidR="00C53443">
        <w:rPr>
          <w:sz w:val="24"/>
          <w:szCs w:val="24"/>
        </w:rPr>
        <w:t>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3141BA">
        <w:rPr>
          <w:sz w:val="24"/>
          <w:szCs w:val="24"/>
        </w:rPr>
        <w:t>true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E5337-C2DF-418D-BBE4-1608B7BC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2017-04-12T14:40:00Z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