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21750C" w:rsidTr="0021750C">
        <w:tc>
          <w:tcPr>
            <w:tcW w:type="dxa" w:w="3070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</w:tr>
      <w:tr w:rsidR="0021750C" w:rsidTr="0021750C">
        <w:tc>
          <w:tcPr>
            <w:tcW w:type="dxa" w:w="3070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>
            <w:r>
              <w:fldChar w:fldCharType="begin"/>
            </w:r>
            <w:r>
              <w:instrText xml:space="preserve"> m:'A sample table'.sampleTable() </w:instrText>
            </w:r>
            <w:r>
              <w:fldChar w:fldCharType="end"/>
            </w:r>
          </w:p>
        </w:tc>
        <w:tc>
          <w:tcPr>
            <w:tcW w:type="dxa" w:w="3071"/>
          </w:tcPr>
          <w:p w:rsidP="00F5495F" w:rsidR="0021750C" w:rsidRDefault="0021750C"/>
        </w:tc>
      </w:tr>
      <w:tr w:rsidR="0021750C" w:rsidTr="0021750C">
        <w:tc>
          <w:tcPr>
            <w:tcW w:type="dxa" w:w="3070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1750C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21750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2017-08-02T08:40:00Z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