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tcW w:type="dxa" w:w="2500"/>
            <w:vMerge w:val="restart"/>
          </w:tcPr>
          <w:p>
            <w:pPr>
              <w:spacing w:before="0" w:after="0"/>
            </w:pPr>
            <w:r>
              <w:t>test</w:t>
            </w: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c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d</w:t>
            </w:r>
          </w:p>
        </w:tc>
      </w:tr>
      <w:tr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a</w:t>
            </w: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e</w:t>
            </w:r>
          </w:p>
        </w:tc>
      </w:tr>
      <w:tr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b</w:t>
            </w:r>
          </w:p>
        </w:tc>
        <w:tc>
          <w:tcPr>
            <w:tcW w:type="dxa" w:w="25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</w:rPr>
              <w:t>f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