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A simple demonstration of a query :</w:t>
      </w:r>
    </w:p>
    <w:p>
      <w:pPr>
        <w:pStyle w:val="Normal"/>
        <w:rPr/>
      </w:pPr>
      <w:r>
        <w:rPr/>
        <w:t>{m:</w:t>
      </w:r>
      <w:r>
        <w:rPr>
          <w:color w:val="E36C0A" w:themeColor="accent6" w:themeShade="bf"/>
        </w:rPr>
        <w:t>self</w:t>
      </w:r>
      <w:r>
        <w:rPr/>
        <w:t>.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end tag 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"self." is invalid: missing feature access or service call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  <w:bookmarkStart w:id="0" w:name="_GoBack"/>
      <w:bookmarkStart w:id="1" w:name="_GoBack"/>
      <w:bookmarkEnd w:id="1"/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Application>LibreOffice/7.3.7.2$Linux_X86_64 LibreOffice_project/30$Build-2</Application>
  <AppVersion>15.0000</AppVersion>
  <Pages>1</Pages>
  <Words>11</Words>
  <Characters>57</Characters>
  <CharactersWithSpaces>65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2025-03-06T11:19:50Z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