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r>
              <w:rPr>
                <w:sz w:val="24"/>
                <w:szCs w:val="24"/>
              </w:rPr>
              <w:t>Fonctionne</w:t>
            </w:r>
          </w:p>
        </w:tc>
      </w:tr>
    </w:tbl>
    <w:p w:rsidR="000460CD" w:rsidRDefault="000460CD" w:rsidP="00D70953">
      <w:pPr>
        <w:ind w:left="0"/>
      </w:pPr>
      <w:r>
        <w:t/>
      </w:r>
    </w:p>
    <w:p w:rsidR="000460CD" w:rsidRDefault="000460CD" w:rsidP="000460CD">
      <w:r>
        <w:t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1 6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2 4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2 5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>2 6</w:t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t xml:space="preserve">toto </w:t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>
            <w:r/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sz w:val="24"/>
                <w:szCs w:val="24"/>
              </w:rPr>
              <w:t xml:space="preserve">Tableau </w:t>
            </w:r>
            <w:r>
              <w:rPr>
                <w:sz w:val="24"/>
                <w:szCs w:val="24"/>
              </w:rPr>
              <w:t>imbriqué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disparait</w:t>
            </w:r>
          </w:p>
        </w:tc>
      </w:tr>
    </w:tbl>
    <w:p w:rsidR="000460CD" w:rsidRDefault="000460CD">
      <w:r>
        <w:t/>
      </w:r>
    </w:p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