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560B5A7F" w:rsidR="00730F00" w:rsidRPr="008E3CD2" w:rsidRDefault="00730F00" w:rsidP="00F5495F">
      <w:pPr>
        <w:rPr>
          <w:lang w:val="en-US"/>
        </w:rPr>
      </w:pPr>
      <w:r w:rsidRPr="008E3CD2">
        <w:rPr>
          <w:color w:val="E36C0A" w:themeColor="accent6" w:themeShade="BF"/>
          <w:lang w:val="en-US"/>
        </w:rPr>
        <w:t/>
      </w:r>
      <w:r>
        <w:rPr>
          <w:b w:val="on"/>
          <w:color w:val="FF0000"/>
        </w:rPr>
        <w:t>dangling reference for bookmark Art1</w:t>
      </w:r>
      <w:r/>
      <w:r w:rsidR="10337B589BD7BB077FC63341B4181B51">
        <w:fldChar w:fldCharType="begin"/>
      </w:r>
      <w:r w:rsidR="10337B589BD7BB077FC63341B4181B51">
        <w:instrText xml:space="preserve"> REF Art1 \n \h </w:instrText>
      </w:r>
      <w:r w:rsidR="10337B589BD7BB077FC63341B4181B51">
        <w:fldChar w:fldCharType="separate"/>
      </w:r>
      <w:r w:rsidR="10337B589BD7BB077FC63341B4181B51">
        <w:rPr>
          <w:noProof/>
          <w:b w:val="on"/>
        </w:rPr>
        <w:t xsi:nil="true"/>
      </w:r>
      <w:r w:rsidR="10337B589BD7BB077FC63341B4181B51">
        <w:fldChar w:fldCharType="end"/>
      </w:r>
    </w:p>
    <w:p w14:paraId="458FA09B" w14:textId="77777777" w:rsidR="00C52979" w:rsidRPr="008E3CD2" w:rsidRDefault="00791A6F" w:rsidP="00F5495F">
      <w:pPr>
        <w:rPr>
          <w:lang w:val="en-US"/>
        </w:rPr>
      </w:pPr>
      <w:r w:rsidRPr="008E3CD2">
        <w:rPr>
          <w:lang w:val="en-US"/>
        </w:rPr>
        <w:t>End of demonstration.</w:t>
      </w:r>
    </w:p>
    <w:p w14:paraId="3211368C" w14:textId="77777777" w:rsidR="007A2DC4" w:rsidRPr="008E3CD2" w:rsidRDefault="007A2DC4">
      <w:pPr>
        <w:rPr>
          <w:lang w:val="en-US"/>
        </w:rPr>
      </w:pPr>
      <w:r>
        <w:t/>
      </w:r>
    </w:p>
    <w:sectPr w:rsidR="007A2DC4" w:rsidRPr="008E3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0B1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D3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BA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CD2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