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both"/>
        <w:rPr>
          <w:sz w:val="24"/>
          <w:szCs w:val="24"/>
        </w:rPr>
      </w:pPr>
      <w:r>
        <w:rPr>
          <w:sz w:val="24"/>
          <w:szCs w:val="24"/>
        </w:rPr>
        <w:drawing xmlns:a="http://schemas.openxmlformats.org/drawingml/2006/main">
          <wp:anchor distT="152400" distB="152400" distL="152400" distR="152400" simplePos="0" relativeHeight="251659264" behindDoc="0" locked="0" layoutInCell="1" allowOverlap="1">
            <wp:simplePos x="0" y="0"/>
            <wp:positionH relativeFrom="page">
              <wp:posOffset>2851041</wp:posOffset>
            </wp:positionH>
            <wp:positionV relativeFrom="page">
              <wp:posOffset>426463</wp:posOffset>
            </wp:positionV>
            <wp:extent cx="2057618" cy="487937"/>
            <wp:effectExtent l="0" t="0" r="0" b="0"/>
            <wp:wrapThrough wrapText="bothSides" distL="152400" distR="152400">
              <wp:wrapPolygon edited="1">
                <wp:start x="0" y="0"/>
                <wp:lineTo x="21600" y="0"/>
                <wp:lineTo x="21600" y="21600"/>
                <wp:lineTo x="0" y="21600"/>
                <wp:lineTo x="0" y="0"/>
              </wp:wrapPolygon>
            </wp:wrapThrough>
            <wp:docPr id="1073741825" name="officeArt object" descr="FancourtNewLogo.jpg"/>
            <wp:cNvGraphicFramePr/>
            <a:graphic xmlns:a="http://schemas.openxmlformats.org/drawingml/2006/main">
              <a:graphicData uri="http://schemas.openxmlformats.org/drawingml/2006/picture">
                <pic:pic xmlns:pic="http://schemas.openxmlformats.org/drawingml/2006/picture">
                  <pic:nvPicPr>
                    <pic:cNvPr id="1073741825" name="FancourtNewLogo.jpg" descr="FancourtNewLogo.jpg"/>
                    <pic:cNvPicPr>
                      <a:picLocks noChangeAspect="1"/>
                    </pic:cNvPicPr>
                  </pic:nvPicPr>
                  <pic:blipFill>
                    <a:blip r:embed="rId4">
                      <a:extLst/>
                    </a:blip>
                    <a:stretch>
                      <a:fillRect/>
                    </a:stretch>
                  </pic:blipFill>
                  <pic:spPr>
                    <a:xfrm>
                      <a:off x="0" y="0"/>
                      <a:ext cx="2057618" cy="487937"/>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r>
        <w:drawing xmlns:a="http://schemas.openxmlformats.org/drawingml/2006/main">
          <wp:anchor distT="152400" distB="152400" distL="152400" distR="152400" simplePos="0" relativeHeight="251660288" behindDoc="0" locked="0" layoutInCell="1" allowOverlap="1">
            <wp:simplePos x="0" y="0"/>
            <wp:positionH relativeFrom="margin">
              <wp:posOffset>2028242</wp:posOffset>
            </wp:positionH>
            <wp:positionV relativeFrom="line">
              <wp:posOffset>361349</wp:posOffset>
            </wp:positionV>
            <wp:extent cx="1874416" cy="1249489"/>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1874416" cy="1249489"/>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2"/>
          <w:szCs w:val="42"/>
        </w:rPr>
      </w:pPr>
      <w:r>
        <w:rPr>
          <w:b w:val="1"/>
          <w:bCs w:val="1"/>
          <w:sz w:val="42"/>
          <w:szCs w:val="42"/>
          <w:rtl w:val="0"/>
          <w:lang w:val="en-US"/>
        </w:rPr>
        <w:t>GRANNY</w:t>
      </w:r>
      <w:r>
        <w:rPr>
          <w:b w:val="1"/>
          <w:bCs w:val="1"/>
          <w:sz w:val="42"/>
          <w:szCs w:val="42"/>
          <w:rtl w:val="0"/>
          <w:lang w:val="en-US"/>
        </w:rPr>
        <w:t>’</w:t>
      </w:r>
      <w:r>
        <w:rPr>
          <w:b w:val="1"/>
          <w:bCs w:val="1"/>
          <w:sz w:val="42"/>
          <w:szCs w:val="42"/>
          <w:rtl w:val="0"/>
          <w:lang w:val="en-US"/>
        </w:rPr>
        <w:t>S ATTIC</w:t>
      </w:r>
    </w:p>
    <w:p>
      <w:pPr>
        <w:pStyle w:val="Body B"/>
        <w:rPr>
          <w:rFonts w:ascii="Arial" w:cs="Arial" w:hAnsi="Arial" w:eastAsia="Arial"/>
        </w:rPr>
      </w:pPr>
    </w:p>
    <w:p>
      <w:pPr>
        <w:pStyle w:val="Body B"/>
        <w:rPr>
          <w:rFonts w:ascii="Arial" w:cs="Arial" w:hAnsi="Arial" w:eastAsia="Arial"/>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pPr>
    </w:p>
    <w:p>
      <w:pPr>
        <w:pStyle w:val="Body B"/>
        <w:rPr>
          <w:rFonts w:ascii="Arial" w:cs="Arial" w:hAnsi="Arial" w:eastAsia="Arial"/>
        </w:rPr>
      </w:pPr>
    </w:p>
    <w:p>
      <w:pPr>
        <w:pStyle w:val="Body B"/>
        <w:rPr>
          <w:rFonts w:ascii="Arial" w:cs="Arial" w:hAnsi="Arial" w:eastAsia="Arial"/>
        </w:rPr>
      </w:pPr>
    </w:p>
    <w:p>
      <w:pPr>
        <w:pStyle w:val="Body B"/>
        <w:rPr>
          <w:rFonts w:ascii="Arial" w:cs="Arial" w:hAnsi="Arial" w:eastAsia="Arial"/>
        </w:rPr>
      </w:pPr>
    </w:p>
    <w:p>
      <w:pPr>
        <w:pStyle w:val="Body B"/>
        <w:jc w:val="center"/>
        <w:rPr>
          <w:rFonts w:ascii="Arial" w:cs="Arial" w:hAnsi="Arial" w:eastAsia="Arial"/>
          <w:b w:val="1"/>
          <w:bCs w:val="1"/>
          <w:sz w:val="28"/>
          <w:szCs w:val="28"/>
        </w:rPr>
      </w:pPr>
    </w:p>
    <w:p>
      <w:pPr>
        <w:pStyle w:val="Body B"/>
        <w:jc w:val="center"/>
        <w:rPr>
          <w:rFonts w:ascii="Arial" w:cs="Arial" w:hAnsi="Arial" w:eastAsia="Arial"/>
          <w:b w:val="1"/>
          <w:bCs w:val="1"/>
          <w:sz w:val="12"/>
          <w:szCs w:val="12"/>
        </w:rPr>
      </w:pPr>
    </w:p>
    <w:p>
      <w:pPr>
        <w:pStyle w:val="Body B"/>
        <w:jc w:val="center"/>
        <w:rPr>
          <w:rFonts w:ascii="Arial" w:cs="Arial" w:hAnsi="Arial" w:eastAsia="Arial"/>
          <w:b w:val="1"/>
          <w:bCs w:val="1"/>
          <w:sz w:val="28"/>
          <w:szCs w:val="28"/>
          <w:u w:val="single"/>
        </w:rPr>
      </w:pPr>
      <w:r>
        <w:rPr>
          <w:rFonts w:ascii="Arial" w:hAnsi="Arial"/>
          <w:b w:val="1"/>
          <w:bCs w:val="1"/>
          <w:sz w:val="28"/>
          <w:szCs w:val="28"/>
          <w:u w:val="single"/>
          <w:rtl w:val="0"/>
          <w:lang w:val="fr-FR"/>
        </w:rPr>
        <w:t>Biog</w:t>
      </w:r>
      <w:r>
        <w:rPr>
          <w:rFonts w:ascii="Arial" w:hAnsi="Arial"/>
          <w:b w:val="1"/>
          <w:bCs w:val="1"/>
          <w:sz w:val="28"/>
          <w:szCs w:val="28"/>
          <w:u w:val="single"/>
          <w:rtl w:val="0"/>
          <w:lang w:val="en-US"/>
        </w:rPr>
        <w:t>raphy</w:t>
      </w:r>
    </w:p>
    <w:p>
      <w:pPr>
        <w:pStyle w:val="Body B"/>
        <w:jc w:val="center"/>
        <w:rPr>
          <w:rFonts w:ascii="Arial" w:cs="Arial" w:hAnsi="Arial" w:eastAsia="Arial"/>
          <w:sz w:val="22"/>
          <w:szCs w:val="22"/>
        </w:rPr>
      </w:pPr>
    </w:p>
    <w:p>
      <w:pPr>
        <w:pStyle w:val="Default"/>
        <w:suppressAutoHyphens w:val="1"/>
        <w:spacing w:after="240"/>
        <w:jc w:val="center"/>
        <w:rPr>
          <w:rFonts w:ascii="Arial" w:cs="Arial" w:hAnsi="Arial" w:eastAsia="Arial"/>
          <w:sz w:val="24"/>
          <w:szCs w:val="24"/>
          <w:shd w:val="clear" w:color="auto" w:fill="ffffff"/>
        </w:rPr>
      </w:pPr>
      <w:r>
        <w:rPr>
          <w:rFonts w:ascii="Arial" w:hAnsi="Arial"/>
          <w:sz w:val="24"/>
          <w:szCs w:val="24"/>
          <w:shd w:val="clear" w:color="auto" w:fill="ffffff"/>
          <w:rtl w:val="0"/>
          <w:lang w:val="en-US"/>
        </w:rPr>
        <w:t>Granny</w:t>
      </w:r>
      <w:r>
        <w:rPr>
          <w:rFonts w:ascii="Arial" w:hAnsi="Arial" w:hint="default"/>
          <w:sz w:val="24"/>
          <w:szCs w:val="24"/>
          <w:shd w:val="clear" w:color="auto" w:fill="ffffff"/>
          <w:rtl w:val="0"/>
          <w:lang w:val="en-US"/>
        </w:rPr>
        <w:t>’</w:t>
      </w:r>
      <w:r>
        <w:rPr>
          <w:rFonts w:ascii="Arial" w:hAnsi="Arial"/>
          <w:sz w:val="24"/>
          <w:szCs w:val="24"/>
          <w:shd w:val="clear" w:color="auto" w:fill="ffffff"/>
          <w:rtl w:val="0"/>
          <w:lang w:val="en-US"/>
        </w:rPr>
        <w:t xml:space="preserve">s Attic </w:t>
      </w:r>
      <w:r>
        <w:rPr>
          <w:rFonts w:ascii="Arial" w:hAnsi="Arial" w:hint="default"/>
          <w:sz w:val="24"/>
          <w:szCs w:val="24"/>
          <w:shd w:val="clear" w:color="auto" w:fill="ffffff"/>
          <w:rtl w:val="0"/>
          <w:lang w:val="en-US"/>
        </w:rPr>
        <w:t xml:space="preserve">– </w:t>
      </w:r>
      <w:r>
        <w:rPr>
          <w:rFonts w:ascii="Arial" w:hAnsi="Arial"/>
          <w:sz w:val="24"/>
          <w:szCs w:val="24"/>
          <w:shd w:val="clear" w:color="auto" w:fill="ffffff"/>
          <w:rtl w:val="0"/>
          <w:lang w:val="en-US"/>
        </w:rPr>
        <w:t>Cohen Braithwaite-Kilcoyne (</w:t>
      </w:r>
      <w:r>
        <w:rPr>
          <w:rFonts w:ascii="Arial" w:hAnsi="Arial"/>
          <w:sz w:val="24"/>
          <w:szCs w:val="24"/>
          <w:shd w:val="clear" w:color="auto" w:fill="ffffff"/>
          <w:rtl w:val="0"/>
          <w:lang w:val="en-US"/>
        </w:rPr>
        <w:t>m</w:t>
      </w:r>
      <w:r>
        <w:rPr>
          <w:rFonts w:ascii="Arial" w:hAnsi="Arial"/>
          <w:sz w:val="24"/>
          <w:szCs w:val="24"/>
          <w:shd w:val="clear" w:color="auto" w:fill="ffffff"/>
          <w:rtl w:val="0"/>
          <w:lang w:val="en-US"/>
        </w:rPr>
        <w:t xml:space="preserve">elodeon, </w:t>
      </w:r>
      <w:r>
        <w:rPr>
          <w:rFonts w:ascii="Arial" w:hAnsi="Arial"/>
          <w:sz w:val="24"/>
          <w:szCs w:val="24"/>
          <w:shd w:val="clear" w:color="auto" w:fill="ffffff"/>
          <w:rtl w:val="0"/>
          <w:lang w:val="en-US"/>
        </w:rPr>
        <w:t>a</w:t>
      </w:r>
      <w:r>
        <w:rPr>
          <w:rFonts w:ascii="Arial" w:hAnsi="Arial"/>
          <w:sz w:val="24"/>
          <w:szCs w:val="24"/>
          <w:shd w:val="clear" w:color="auto" w:fill="ffffff"/>
          <w:rtl w:val="0"/>
          <w:lang w:val="en-US"/>
        </w:rPr>
        <w:t xml:space="preserve">nglo </w:t>
      </w:r>
      <w:r>
        <w:rPr>
          <w:rFonts w:ascii="Arial" w:hAnsi="Arial"/>
          <w:sz w:val="24"/>
          <w:szCs w:val="24"/>
          <w:shd w:val="clear" w:color="auto" w:fill="ffffff"/>
          <w:rtl w:val="0"/>
          <w:lang w:val="en-US"/>
        </w:rPr>
        <w:t>c</w:t>
      </w:r>
      <w:r>
        <w:rPr>
          <w:rFonts w:ascii="Arial" w:hAnsi="Arial"/>
          <w:sz w:val="24"/>
          <w:szCs w:val="24"/>
          <w:shd w:val="clear" w:color="auto" w:fill="ffffff"/>
          <w:rtl w:val="0"/>
          <w:lang w:val="en-US"/>
        </w:rPr>
        <w:t xml:space="preserve">oncertina, </w:t>
      </w:r>
      <w:r>
        <w:rPr>
          <w:rFonts w:ascii="Arial" w:hAnsi="Arial"/>
          <w:sz w:val="24"/>
          <w:szCs w:val="24"/>
          <w:shd w:val="clear" w:color="auto" w:fill="ffffff"/>
          <w:rtl w:val="0"/>
          <w:lang w:val="en-US"/>
        </w:rPr>
        <w:t>v</w:t>
      </w:r>
      <w:r>
        <w:rPr>
          <w:rFonts w:ascii="Arial" w:hAnsi="Arial"/>
          <w:sz w:val="24"/>
          <w:szCs w:val="24"/>
          <w:shd w:val="clear" w:color="auto" w:fill="ffffff"/>
          <w:rtl w:val="0"/>
          <w:lang w:val="en-US"/>
        </w:rPr>
        <w:t>ocals), George Sansome (</w:t>
      </w:r>
      <w:r>
        <w:rPr>
          <w:rFonts w:ascii="Arial" w:hAnsi="Arial"/>
          <w:sz w:val="24"/>
          <w:szCs w:val="24"/>
          <w:shd w:val="clear" w:color="auto" w:fill="ffffff"/>
          <w:rtl w:val="0"/>
          <w:lang w:val="en-US"/>
        </w:rPr>
        <w:t>g</w:t>
      </w:r>
      <w:r>
        <w:rPr>
          <w:rFonts w:ascii="Arial" w:hAnsi="Arial"/>
          <w:sz w:val="24"/>
          <w:szCs w:val="24"/>
          <w:shd w:val="clear" w:color="auto" w:fill="ffffff"/>
          <w:rtl w:val="0"/>
          <w:lang w:val="en-US"/>
        </w:rPr>
        <w:t xml:space="preserve">uitar, </w:t>
      </w:r>
      <w:r>
        <w:rPr>
          <w:rFonts w:ascii="Arial" w:hAnsi="Arial"/>
          <w:sz w:val="24"/>
          <w:szCs w:val="24"/>
          <w:shd w:val="clear" w:color="auto" w:fill="ffffff"/>
          <w:rtl w:val="0"/>
          <w:lang w:val="en-US"/>
        </w:rPr>
        <w:t>v</w:t>
      </w:r>
      <w:r>
        <w:rPr>
          <w:rFonts w:ascii="Arial" w:hAnsi="Arial"/>
          <w:sz w:val="24"/>
          <w:szCs w:val="24"/>
          <w:shd w:val="clear" w:color="auto" w:fill="ffffff"/>
          <w:rtl w:val="0"/>
          <w:lang w:val="en-US"/>
        </w:rPr>
        <w:t>ocals) and Lewis Wood (</w:t>
      </w:r>
      <w:r>
        <w:rPr>
          <w:rFonts w:ascii="Arial" w:hAnsi="Arial"/>
          <w:sz w:val="24"/>
          <w:szCs w:val="24"/>
          <w:shd w:val="clear" w:color="auto" w:fill="ffffff"/>
          <w:rtl w:val="0"/>
          <w:lang w:val="en-US"/>
        </w:rPr>
        <w:t>v</w:t>
      </w:r>
      <w:r>
        <w:rPr>
          <w:rFonts w:ascii="Arial" w:hAnsi="Arial"/>
          <w:sz w:val="24"/>
          <w:szCs w:val="24"/>
          <w:shd w:val="clear" w:color="auto" w:fill="ffffff"/>
          <w:rtl w:val="0"/>
          <w:lang w:val="en-US"/>
        </w:rPr>
        <w:t xml:space="preserve">iolin, </w:t>
      </w:r>
      <w:r>
        <w:rPr>
          <w:rFonts w:ascii="Arial" w:hAnsi="Arial"/>
          <w:sz w:val="24"/>
          <w:szCs w:val="24"/>
          <w:shd w:val="clear" w:color="auto" w:fill="ffffff"/>
          <w:rtl w:val="0"/>
          <w:lang w:val="en-US"/>
        </w:rPr>
        <w:t>v</w:t>
      </w:r>
      <w:r>
        <w:rPr>
          <w:rFonts w:ascii="Arial" w:hAnsi="Arial"/>
          <w:sz w:val="24"/>
          <w:szCs w:val="24"/>
          <w:shd w:val="clear" w:color="auto" w:fill="ffffff"/>
          <w:rtl w:val="0"/>
          <w:lang w:val="en-US"/>
        </w:rPr>
        <w:t xml:space="preserve">ocals) </w:t>
      </w:r>
      <w:r>
        <w:rPr>
          <w:rFonts w:ascii="Arial" w:hAnsi="Arial" w:hint="default"/>
          <w:sz w:val="24"/>
          <w:szCs w:val="24"/>
          <w:shd w:val="clear" w:color="auto" w:fill="ffffff"/>
          <w:rtl w:val="0"/>
          <w:lang w:val="en-US"/>
        </w:rPr>
        <w:t xml:space="preserve">– </w:t>
      </w:r>
      <w:r>
        <w:rPr>
          <w:rFonts w:ascii="Arial" w:hAnsi="Arial"/>
          <w:sz w:val="24"/>
          <w:szCs w:val="24"/>
          <w:shd w:val="clear" w:color="auto" w:fill="ffffff"/>
          <w:rtl w:val="0"/>
          <w:lang w:val="en-US"/>
        </w:rPr>
        <w:t>are a folk trio who play the tradition with verve, energy and their own inimitable style. They are all exceptional musicians and fine singers and play English traditional and original music. Since 2009 they have toured across the UK and Europe and been heralded for their lively performances, and delivery and selection of traditional songs.</w:t>
      </w:r>
    </w:p>
    <w:p>
      <w:pPr>
        <w:pStyle w:val="Body B"/>
        <w:jc w:val="center"/>
        <w:rPr>
          <w:rFonts w:ascii="Arial" w:cs="Arial" w:hAnsi="Arial" w:eastAsia="Arial"/>
          <w:b w:val="1"/>
          <w:bCs w:val="1"/>
          <w:sz w:val="28"/>
          <w:szCs w:val="28"/>
          <w:u w:val="single"/>
        </w:rPr>
      </w:pPr>
      <w:r>
        <w:rPr>
          <w:rFonts w:ascii="Arial" w:hAnsi="Arial"/>
          <w:b w:val="1"/>
          <w:bCs w:val="1"/>
          <w:sz w:val="28"/>
          <w:szCs w:val="28"/>
          <w:u w:val="single"/>
          <w:rtl w:val="0"/>
          <w:lang w:val="en-US"/>
        </w:rPr>
        <w:t>Quotes</w:t>
      </w:r>
    </w:p>
    <w:p>
      <w:pPr>
        <w:pStyle w:val="Body B"/>
        <w:jc w:val="center"/>
        <w:rPr>
          <w:rFonts w:ascii="Arial" w:cs="Arial" w:hAnsi="Arial" w:eastAsia="Arial"/>
          <w:b w:val="1"/>
          <w:bCs w:val="1"/>
          <w:i w:val="1"/>
          <w:iCs w:val="1"/>
          <w:sz w:val="22"/>
          <w:szCs w:val="22"/>
          <w:u w:val="single"/>
        </w:rPr>
      </w:pPr>
    </w:p>
    <w:p>
      <w:pPr>
        <w:pStyle w:val="Default"/>
        <w:spacing w:after="240"/>
        <w:jc w:val="center"/>
        <w:rPr>
          <w:rFonts w:ascii="Arial" w:cs="Arial" w:hAnsi="Arial" w:eastAsia="Arial"/>
          <w:sz w:val="24"/>
          <w:szCs w:val="24"/>
          <w:shd w:val="clear" w:color="auto" w:fill="ffffff"/>
        </w:rPr>
      </w:pPr>
      <w:r>
        <w:rPr>
          <w:rFonts w:ascii="Arial" w:hAnsi="Arial" w:hint="default"/>
          <w:b w:val="1"/>
          <w:bCs w:val="1"/>
          <w:sz w:val="24"/>
          <w:szCs w:val="24"/>
          <w:shd w:val="clear" w:color="auto" w:fill="ffffff"/>
          <w:rtl w:val="0"/>
          <w:lang w:val="en-US"/>
        </w:rPr>
        <w:t>“</w:t>
      </w:r>
      <w:r>
        <w:rPr>
          <w:rFonts w:ascii="Arial" w:hAnsi="Arial"/>
          <w:b w:val="1"/>
          <w:bCs w:val="1"/>
          <w:sz w:val="24"/>
          <w:szCs w:val="24"/>
          <w:shd w:val="clear" w:color="auto" w:fill="ffffff"/>
          <w:rtl w:val="0"/>
          <w:lang w:val="en-US"/>
        </w:rPr>
        <w:t>Their high-octane take on English folk has brought a</w:t>
      </w:r>
      <w:r>
        <w:rPr>
          <w:rFonts w:ascii="Arial" w:cs="Arial" w:hAnsi="Arial" w:eastAsia="Arial"/>
          <w:b w:val="1"/>
          <w:bCs w:val="1"/>
          <w:sz w:val="24"/>
          <w:szCs w:val="24"/>
          <w:shd w:val="clear" w:color="auto" w:fill="ffffff"/>
        </w:rPr>
        <w:br w:type="textWrapping"/>
      </w:r>
      <w:r>
        <w:rPr>
          <w:rFonts w:ascii="Arial" w:hAnsi="Arial"/>
          <w:b w:val="1"/>
          <w:bCs w:val="1"/>
          <w:sz w:val="24"/>
          <w:szCs w:val="24"/>
          <w:shd w:val="clear" w:color="auto" w:fill="ffffff"/>
          <w:rtl w:val="0"/>
          <w:lang w:val="en-US"/>
        </w:rPr>
        <w:t>whole new audience to the genre</w:t>
      </w:r>
      <w:r>
        <w:rPr>
          <w:rFonts w:ascii="Arial" w:hAnsi="Arial" w:hint="default"/>
          <w:b w:val="1"/>
          <w:bCs w:val="1"/>
          <w:sz w:val="24"/>
          <w:szCs w:val="24"/>
          <w:shd w:val="clear" w:color="auto" w:fill="ffffff"/>
          <w:rtl w:val="0"/>
          <w:lang w:val="en-US"/>
        </w:rPr>
        <w:t>”</w:t>
      </w:r>
      <w:r>
        <w:rPr>
          <w:rFonts w:ascii="Arial" w:cs="Arial" w:hAnsi="Arial" w:eastAsia="Arial"/>
          <w:sz w:val="24"/>
          <w:szCs w:val="24"/>
          <w:shd w:val="clear" w:color="auto" w:fill="ffffff"/>
        </w:rPr>
        <w:br w:type="textWrapping"/>
      </w:r>
      <w:r>
        <w:rPr>
          <w:rFonts w:ascii="Arial" w:hAnsi="Arial"/>
          <w:sz w:val="24"/>
          <w:szCs w:val="24"/>
          <w:shd w:val="clear" w:color="auto" w:fill="ffffff"/>
          <w:rtl w:val="0"/>
          <w:lang w:val="en-US"/>
        </w:rPr>
        <w:t xml:space="preserve">The Irish Times </w:t>
      </w:r>
    </w:p>
    <w:p>
      <w:pPr>
        <w:pStyle w:val="Default"/>
        <w:spacing w:after="240"/>
        <w:jc w:val="center"/>
        <w:rPr>
          <w:rFonts w:ascii="Arial" w:cs="Arial" w:hAnsi="Arial" w:eastAsia="Arial"/>
          <w:sz w:val="24"/>
          <w:szCs w:val="24"/>
          <w:shd w:val="clear" w:color="auto" w:fill="ffffff"/>
        </w:rPr>
      </w:pPr>
      <w:r>
        <w:rPr>
          <w:rFonts w:ascii="Arial" w:hAnsi="Arial" w:hint="default"/>
          <w:b w:val="1"/>
          <w:bCs w:val="1"/>
          <w:i w:val="1"/>
          <w:iCs w:val="1"/>
          <w:sz w:val="24"/>
          <w:szCs w:val="24"/>
          <w:shd w:val="clear" w:color="auto" w:fill="ffffff"/>
          <w:rtl w:val="0"/>
          <w:lang w:val="en-US"/>
        </w:rPr>
        <w:t>“</w:t>
      </w:r>
      <w:r>
        <w:rPr>
          <w:rFonts w:ascii="Arial" w:hAnsi="Arial"/>
          <w:b w:val="1"/>
          <w:bCs w:val="1"/>
          <w:i w:val="1"/>
          <w:iCs w:val="1"/>
          <w:sz w:val="24"/>
          <w:szCs w:val="24"/>
          <w:shd w:val="clear" w:color="auto" w:fill="ffffff"/>
          <w:rtl w:val="0"/>
          <w:lang w:val="en-US"/>
        </w:rPr>
        <w:t>Great tunes, great energy, great arrangements, great stuff!</w:t>
      </w:r>
      <w:r>
        <w:rPr>
          <w:rFonts w:ascii="Arial" w:hAnsi="Arial" w:hint="default"/>
          <w:b w:val="1"/>
          <w:bCs w:val="1"/>
          <w:i w:val="1"/>
          <w:iCs w:val="1"/>
          <w:sz w:val="24"/>
          <w:szCs w:val="24"/>
          <w:shd w:val="clear" w:color="auto" w:fill="ffffff"/>
          <w:rtl w:val="0"/>
          <w:lang w:val="en-US"/>
        </w:rPr>
        <w:t>”</w:t>
      </w:r>
      <w:r>
        <w:rPr>
          <w:rFonts w:ascii="Arial" w:cs="Arial" w:hAnsi="Arial" w:eastAsia="Arial"/>
          <w:sz w:val="24"/>
          <w:szCs w:val="24"/>
          <w:shd w:val="clear" w:color="auto" w:fill="ffffff"/>
        </w:rPr>
        <w:br w:type="textWrapping"/>
      </w:r>
      <w:r>
        <w:rPr>
          <w:rFonts w:ascii="Arial" w:hAnsi="Arial"/>
          <w:sz w:val="24"/>
          <w:szCs w:val="24"/>
          <w:shd w:val="clear" w:color="auto" w:fill="ffffff"/>
          <w:rtl w:val="0"/>
          <w:lang w:val="en-US"/>
        </w:rPr>
        <w:t xml:space="preserve">Jon Boden </w:t>
      </w:r>
    </w:p>
    <w:p>
      <w:pPr>
        <w:pStyle w:val="Default"/>
        <w:spacing w:after="240"/>
        <w:jc w:val="center"/>
        <w:rPr>
          <w:rFonts w:ascii="Arial" w:cs="Arial" w:hAnsi="Arial" w:eastAsia="Arial"/>
          <w:sz w:val="24"/>
          <w:szCs w:val="24"/>
          <w:shd w:val="clear" w:color="auto" w:fill="ffffff"/>
        </w:rPr>
      </w:pPr>
      <w:r>
        <w:rPr>
          <w:rFonts w:ascii="Arial" w:hAnsi="Arial" w:hint="default"/>
          <w:b w:val="1"/>
          <w:bCs w:val="1"/>
          <w:i w:val="1"/>
          <w:iCs w:val="1"/>
          <w:sz w:val="24"/>
          <w:szCs w:val="24"/>
          <w:shd w:val="clear" w:color="auto" w:fill="ffffff"/>
          <w:rtl w:val="0"/>
          <w:lang w:val="en-US"/>
        </w:rPr>
        <w:t>“</w:t>
      </w:r>
      <w:r>
        <w:rPr>
          <w:rFonts w:ascii="Arial" w:hAnsi="Arial"/>
          <w:b w:val="1"/>
          <w:bCs w:val="1"/>
          <w:i w:val="1"/>
          <w:iCs w:val="1"/>
          <w:sz w:val="24"/>
          <w:szCs w:val="24"/>
          <w:shd w:val="clear" w:color="auto" w:fill="ffffff"/>
          <w:rtl w:val="0"/>
          <w:lang w:val="en-US"/>
        </w:rPr>
        <w:t>A superb folk trio</w:t>
      </w:r>
      <w:r>
        <w:rPr>
          <w:rFonts w:ascii="Arial" w:hAnsi="Arial" w:hint="default"/>
          <w:b w:val="1"/>
          <w:bCs w:val="1"/>
          <w:i w:val="1"/>
          <w:iCs w:val="1"/>
          <w:sz w:val="24"/>
          <w:szCs w:val="24"/>
          <w:shd w:val="clear" w:color="auto" w:fill="ffffff"/>
          <w:rtl w:val="0"/>
          <w:lang w:val="en-US"/>
        </w:rPr>
        <w:t>”</w:t>
      </w:r>
      <w:r>
        <w:rPr>
          <w:rFonts w:ascii="Arial" w:cs="Arial" w:hAnsi="Arial" w:eastAsia="Arial"/>
          <w:sz w:val="24"/>
          <w:szCs w:val="24"/>
          <w:shd w:val="clear" w:color="auto" w:fill="ffffff"/>
        </w:rPr>
        <w:br w:type="textWrapping"/>
      </w:r>
      <w:r>
        <w:rPr>
          <w:rFonts w:ascii="Arial" w:hAnsi="Arial"/>
          <w:sz w:val="24"/>
          <w:szCs w:val="24"/>
          <w:shd w:val="clear" w:color="auto" w:fill="ffffff"/>
          <w:rtl w:val="0"/>
          <w:lang w:val="en-US"/>
        </w:rPr>
        <w:t xml:space="preserve">RNR Magazine </w:t>
      </w:r>
    </w:p>
    <w:p>
      <w:pPr>
        <w:pStyle w:val="Default"/>
        <w:spacing w:after="240"/>
        <w:jc w:val="center"/>
        <w:rPr>
          <w:rFonts w:ascii="Arial" w:cs="Arial" w:hAnsi="Arial" w:eastAsia="Arial"/>
          <w:sz w:val="24"/>
          <w:szCs w:val="24"/>
          <w:shd w:val="clear" w:color="auto" w:fill="ffffff"/>
        </w:rPr>
      </w:pPr>
      <w:r>
        <w:rPr>
          <w:rFonts w:ascii="Arial" w:hAnsi="Arial" w:hint="default"/>
          <w:b w:val="1"/>
          <w:bCs w:val="1"/>
          <w:i w:val="1"/>
          <w:iCs w:val="1"/>
          <w:sz w:val="24"/>
          <w:szCs w:val="24"/>
          <w:shd w:val="clear" w:color="auto" w:fill="ffffff"/>
          <w:rtl w:val="0"/>
          <w:lang w:val="en-US"/>
        </w:rPr>
        <w:t>“</w:t>
      </w:r>
      <w:r>
        <w:rPr>
          <w:rFonts w:ascii="Arial" w:hAnsi="Arial"/>
          <w:b w:val="1"/>
          <w:bCs w:val="1"/>
          <w:i w:val="1"/>
          <w:iCs w:val="1"/>
          <w:sz w:val="24"/>
          <w:szCs w:val="24"/>
          <w:shd w:val="clear" w:color="auto" w:fill="ffffff"/>
          <w:rtl w:val="0"/>
          <w:lang w:val="en-US"/>
        </w:rPr>
        <w:t>Traditional folk music taken far beyond its parameters</w:t>
      </w:r>
      <w:r>
        <w:rPr>
          <w:rFonts w:ascii="Arial" w:hAnsi="Arial" w:hint="default"/>
          <w:b w:val="1"/>
          <w:bCs w:val="1"/>
          <w:i w:val="1"/>
          <w:iCs w:val="1"/>
          <w:sz w:val="24"/>
          <w:szCs w:val="24"/>
          <w:shd w:val="clear" w:color="auto" w:fill="ffffff"/>
          <w:rtl w:val="0"/>
          <w:lang w:val="en-US"/>
        </w:rPr>
        <w:t xml:space="preserve">” </w:t>
      </w:r>
      <w:r>
        <w:rPr>
          <w:rFonts w:ascii="Arial" w:cs="Arial" w:hAnsi="Arial" w:eastAsia="Arial"/>
          <w:sz w:val="24"/>
          <w:szCs w:val="24"/>
          <w:shd w:val="clear" w:color="auto" w:fill="ffffff"/>
        </w:rPr>
        <w:br w:type="textWrapping"/>
      </w:r>
      <w:r>
        <w:rPr>
          <w:rFonts w:ascii="Arial" w:hAnsi="Arial"/>
          <w:sz w:val="24"/>
          <w:szCs w:val="24"/>
          <w:shd w:val="clear" w:color="auto" w:fill="ffffff"/>
          <w:rtl w:val="0"/>
          <w:lang w:val="en-US"/>
        </w:rPr>
        <w:t xml:space="preserve">Tykes News </w:t>
      </w:r>
    </w:p>
    <w:p>
      <w:pPr>
        <w:pStyle w:val="Body B"/>
        <w:jc w:val="center"/>
        <w:rPr>
          <w:rFonts w:ascii="Arial" w:cs="Arial" w:hAnsi="Arial" w:eastAsia="Arial"/>
        </w:rPr>
      </w:pPr>
    </w:p>
    <w:p>
      <w:pPr>
        <w:pStyle w:val="Body B"/>
        <w:jc w:val="center"/>
        <w:rPr>
          <w:rFonts w:ascii="Arial" w:cs="Arial" w:hAnsi="Arial" w:eastAsia="Arial"/>
          <w:b w:val="1"/>
          <w:bCs w:val="1"/>
          <w:sz w:val="28"/>
          <w:szCs w:val="28"/>
          <w:u w:val="single"/>
        </w:rPr>
      </w:pPr>
      <w:r>
        <w:rPr>
          <w:rFonts w:ascii="Arial" w:hAnsi="Arial"/>
          <w:b w:val="1"/>
          <w:bCs w:val="1"/>
          <w:sz w:val="28"/>
          <w:szCs w:val="28"/>
          <w:u w:val="single"/>
          <w:rtl w:val="0"/>
          <w:lang w:val="en-US"/>
        </w:rPr>
        <w:t>Links</w:t>
      </w:r>
    </w:p>
    <w:p>
      <w:pPr>
        <w:pStyle w:val="Body B"/>
        <w:jc w:val="center"/>
        <w:rPr>
          <w:rFonts w:ascii="Arial" w:cs="Arial" w:hAnsi="Arial" w:eastAsia="Arial"/>
          <w:sz w:val="22"/>
          <w:szCs w:val="22"/>
        </w:rPr>
      </w:pPr>
    </w:p>
    <w:p>
      <w:pPr>
        <w:pStyle w:val="Body B"/>
        <w:jc w:val="center"/>
        <w:rPr>
          <w:rFonts w:ascii="Arial" w:cs="Arial" w:hAnsi="Arial" w:eastAsia="Arial"/>
          <w:lang w:val="en-US"/>
        </w:rPr>
      </w:pPr>
      <w:r>
        <w:rPr>
          <w:rFonts w:ascii="Arial" w:hAnsi="Arial"/>
          <w:rtl w:val="0"/>
          <w:lang w:val="en-US"/>
        </w:rPr>
        <w:t>grannysattic.org.uk</w:t>
      </w:r>
    </w:p>
    <w:p>
      <w:pPr>
        <w:pStyle w:val="Body B"/>
        <w:jc w:val="center"/>
        <w:rPr>
          <w:rFonts w:ascii="Arial" w:cs="Arial" w:hAnsi="Arial" w:eastAsia="Arial"/>
        </w:rPr>
      </w:pPr>
      <w:r>
        <w:rPr>
          <w:rFonts w:ascii="Arial" w:hAnsi="Arial"/>
          <w:rtl w:val="0"/>
          <w:lang w:val="en-US"/>
        </w:rPr>
        <w:t>facebook.com/</w:t>
      </w:r>
      <w:r>
        <w:rPr>
          <w:rFonts w:ascii="Arial" w:hAnsi="Arial"/>
          <w:rtl w:val="0"/>
          <w:lang w:val="en-US"/>
        </w:rPr>
        <w:t>grannysatticfolk</w:t>
      </w:r>
    </w:p>
    <w:p>
      <w:pPr>
        <w:pStyle w:val="Body B"/>
        <w:jc w:val="center"/>
        <w:rPr>
          <w:rFonts w:ascii="Arial" w:cs="Arial" w:hAnsi="Arial" w:eastAsia="Arial"/>
        </w:rPr>
      </w:pPr>
      <w:r>
        <w:rPr>
          <w:rFonts w:ascii="Arial" w:hAnsi="Arial"/>
          <w:rtl w:val="0"/>
          <w:lang w:val="en-US"/>
        </w:rPr>
        <w:t>twitter.com/</w:t>
      </w:r>
      <w:r>
        <w:rPr>
          <w:rFonts w:ascii="Arial" w:hAnsi="Arial"/>
          <w:rtl w:val="0"/>
          <w:lang w:val="en-US"/>
        </w:rPr>
        <w:t>grannysattic3</w:t>
      </w:r>
      <w:r>
        <w:rPr>
          <w:rFonts w:ascii="Arial" w:cs="Arial" w:hAnsi="Arial" w:eastAsia="Arial"/>
        </w:rPr>
        <w:br w:type="textWrapping"/>
      </w:r>
      <w:r>
        <w:rPr>
          <w:rFonts w:ascii="Arial" w:hAnsi="Arial"/>
          <w:rtl w:val="0"/>
          <w:lang w:val="en-US"/>
        </w:rPr>
        <w:t>instagram.com/</w:t>
      </w:r>
      <w:r>
        <w:rPr>
          <w:rFonts w:ascii="Arial" w:hAnsi="Arial"/>
          <w:rtl w:val="0"/>
          <w:lang w:val="en-US"/>
        </w:rPr>
        <w:t>grannysatticfolk</w:t>
      </w:r>
    </w:p>
    <w:p>
      <w:pPr>
        <w:pStyle w:val="Body B"/>
        <w:jc w:val="center"/>
      </w:pPr>
      <w:r>
        <w:rPr>
          <w:rFonts w:ascii="Arial" w:hAnsi="Arial"/>
          <w:rtl w:val="0"/>
          <w:lang w:val="en-US"/>
        </w:rPr>
        <w:t>youtube.com/</w:t>
      </w:r>
      <w:r>
        <w:rPr>
          <w:rFonts w:ascii="Arial" w:hAnsi="Arial"/>
          <w:rtl w:val="0"/>
          <w:lang w:val="en-US"/>
        </w:rPr>
        <w:t>user/grannysatticfolk</w:t>
      </w:r>
    </w:p>
    <w:sectPr>
      <w:headerReference w:type="default" r:id="rId6"/>
      <w:footerReference w:type="default" r:id="rId7"/>
      <w:pgSz w:w="12240" w:h="15840" w:orient="portrait"/>
      <w:pgMar w:top="720" w:right="1440" w:bottom="72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B"/>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