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both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1464039</wp:posOffset>
            </wp:positionH>
            <wp:positionV relativeFrom="page">
              <wp:posOffset>700126</wp:posOffset>
            </wp:positionV>
            <wp:extent cx="3002821" cy="712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FancourtNew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ancourtNewLogo.jpg" descr="FancourtNewLog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21" cy="712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both"/>
        <w:rPr>
          <w:b w:val="1"/>
          <w:bCs w:val="1"/>
          <w:sz w:val="24"/>
          <w:szCs w:val="24"/>
        </w:rPr>
      </w:pPr>
    </w:p>
    <w:p>
      <w:pPr>
        <w:pStyle w:val="Body A"/>
        <w:jc w:val="both"/>
        <w:rPr>
          <w:b w:val="1"/>
          <w:bCs w:val="1"/>
          <w:sz w:val="24"/>
          <w:szCs w:val="24"/>
        </w:rPr>
      </w:pPr>
    </w:p>
    <w:p>
      <w:pPr>
        <w:pStyle w:val="Body A"/>
        <w:jc w:val="both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1690284</wp:posOffset>
            </wp:positionH>
            <wp:positionV relativeFrom="line">
              <wp:posOffset>322080</wp:posOffset>
            </wp:positionV>
            <wp:extent cx="2550332" cy="1275166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32" cy="12751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JIM MORAY</w:t>
      </w: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b w:val="1"/>
          <w:bCs w:val="1"/>
          <w:sz w:val="24"/>
          <w:szCs w:val="24"/>
        </w:rPr>
      </w:pPr>
    </w:p>
    <w:p>
      <w:pPr>
        <w:pStyle w:val="Body A"/>
        <w:jc w:val="center"/>
        <w:rPr>
          <w:sz w:val="24"/>
          <w:szCs w:val="24"/>
        </w:rPr>
      </w:pPr>
    </w:p>
    <w:p>
      <w:pPr>
        <w:pStyle w:val="Default"/>
        <w:bidi w:val="0"/>
        <w:spacing w:after="240"/>
        <w:ind w:left="0" w:right="0" w:firstLine="0"/>
        <w:jc w:val="center"/>
        <w:rPr>
          <w:rFonts w:ascii="Arial" w:cs="Arial" w:hAnsi="Arial" w:eastAsia="Arial"/>
          <w:i w:val="1"/>
          <w:iCs w:val="1"/>
          <w:outline w:val="0"/>
          <w:color w:val="7f7f7f"/>
          <w:sz w:val="20"/>
          <w:szCs w:val="20"/>
          <w:rtl w:val="0"/>
          <w14:textFill>
            <w14:solidFill>
              <w14:srgbClr w14:val="7F7F7F"/>
            </w14:solidFill>
          </w14:textFill>
        </w:rPr>
      </w:pPr>
      <w:r>
        <w:rPr>
          <w:rFonts w:ascii="Arial" w:hAnsi="Arial"/>
          <w:i w:val="1"/>
          <w:iCs w:val="1"/>
          <w:outline w:val="0"/>
          <w:color w:val="7f7f7f"/>
          <w:sz w:val="20"/>
          <w:szCs w:val="20"/>
          <w:rtl w:val="0"/>
          <w:lang w:val="en-US"/>
          <w14:textFill>
            <w14:solidFill>
              <w14:srgbClr w14:val="7F7F7F"/>
            </w14:solidFill>
          </w14:textFill>
        </w:rPr>
        <w:t xml:space="preserve">Long bio (307 words) 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en-US"/>
        </w:rPr>
        <w:t>Should you care to look back over the past two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decades of British folk music, one musician in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pt-PT"/>
        </w:rPr>
        <w:t>particular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stands out for having a singular,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idiosyncratic vision that has rarely wavered in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style and substance. Jim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Moray may have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 xml:space="preserve">garnered </w:t>
      </w:r>
      <w:r>
        <w:rPr>
          <w:rFonts w:ascii="Arial" w:hAnsi="Arial"/>
          <w:sz w:val="20"/>
          <w:szCs w:val="20"/>
          <w:rtl w:val="0"/>
          <w:lang w:val="en-US"/>
        </w:rPr>
        <w:t>initial attention for his digitally-driven approach to traditional music, but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reflecting on his seven albums and numerous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production credits it</w:t>
      </w:r>
      <w:r>
        <w:rPr>
          <w:rFonts w:ascii="Arial" w:hAnsi="Arial" w:hint="default"/>
          <w:sz w:val="20"/>
          <w:szCs w:val="20"/>
          <w:rtl w:val="1"/>
        </w:rPr>
        <w:t>’</w:t>
      </w:r>
      <w:r>
        <w:rPr>
          <w:rFonts w:ascii="Arial" w:hAnsi="Arial"/>
          <w:sz w:val="20"/>
          <w:szCs w:val="20"/>
          <w:rtl w:val="0"/>
          <w:lang w:val="en-US"/>
        </w:rPr>
        <w:t>s clear that imagination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and invention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are the real cornerstones of his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work. The cinematic vision of albums such as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i w:val="1"/>
          <w:iCs w:val="1"/>
          <w:sz w:val="20"/>
          <w:szCs w:val="20"/>
          <w:rtl w:val="0"/>
        </w:rPr>
        <w:t xml:space="preserve">Skulk </w:t>
      </w:r>
      <w:r>
        <w:rPr>
          <w:rFonts w:ascii="Arial" w:hAnsi="Arial"/>
          <w:sz w:val="20"/>
          <w:szCs w:val="20"/>
          <w:rtl w:val="0"/>
        </w:rPr>
        <w:t xml:space="preserve">(2012), </w:t>
      </w:r>
      <w:r>
        <w:rPr>
          <w:rFonts w:ascii="Arial" w:hAnsi="Arial"/>
          <w:i w:val="1"/>
          <w:iCs w:val="1"/>
          <w:sz w:val="20"/>
          <w:szCs w:val="20"/>
          <w:rtl w:val="0"/>
        </w:rPr>
        <w:t xml:space="preserve">Upcetera </w:t>
      </w:r>
      <w:r>
        <w:rPr>
          <w:rFonts w:ascii="Arial" w:hAnsi="Arial"/>
          <w:sz w:val="20"/>
          <w:szCs w:val="20"/>
          <w:rtl w:val="0"/>
          <w:lang w:val="en-US"/>
        </w:rPr>
        <w:t xml:space="preserve">(2016), and his game-changing debut </w:t>
      </w:r>
      <w:r>
        <w:rPr>
          <w:rFonts w:ascii="Arial" w:hAnsi="Arial"/>
          <w:i w:val="1"/>
          <w:iCs w:val="1"/>
          <w:sz w:val="20"/>
          <w:szCs w:val="20"/>
          <w:rtl w:val="0"/>
          <w:lang w:val="en-US"/>
        </w:rPr>
        <w:t xml:space="preserve">Sweet England </w:t>
      </w:r>
      <w:r>
        <w:rPr>
          <w:rFonts w:ascii="Arial" w:hAnsi="Arial"/>
          <w:sz w:val="20"/>
          <w:szCs w:val="20"/>
          <w:rtl w:val="0"/>
          <w:lang w:val="it-IT"/>
        </w:rPr>
        <w:t>(2003) show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>just how far the old songs can be taken. His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en-US"/>
        </w:rPr>
        <w:t xml:space="preserve">arrangements of traditional songs such as </w:t>
      </w:r>
      <w:r>
        <w:rPr>
          <w:rFonts w:ascii="Arial" w:hAnsi="Arial"/>
          <w:i w:val="1"/>
          <w:iCs w:val="1"/>
          <w:sz w:val="20"/>
          <w:szCs w:val="20"/>
          <w:rtl w:val="0"/>
          <w:lang w:val="da-DK"/>
        </w:rPr>
        <w:t>Gilderoy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Fonts w:ascii="Arial" w:hAnsi="Arial"/>
          <w:i w:val="1"/>
          <w:iCs w:val="1"/>
          <w:sz w:val="20"/>
          <w:szCs w:val="20"/>
          <w:rtl w:val="0"/>
          <w:lang w:val="en-US"/>
        </w:rPr>
        <w:t>Horkstow Grange</w:t>
      </w:r>
      <w:r>
        <w:rPr>
          <w:rFonts w:ascii="Arial" w:hAnsi="Arial"/>
          <w:sz w:val="20"/>
          <w:szCs w:val="20"/>
          <w:rtl w:val="0"/>
          <w:lang w:val="en-US"/>
        </w:rPr>
        <w:t xml:space="preserve"> and </w:t>
      </w:r>
      <w:r>
        <w:rPr>
          <w:rFonts w:ascii="Arial" w:hAnsi="Arial"/>
          <w:i w:val="1"/>
          <w:iCs w:val="1"/>
          <w:sz w:val="20"/>
          <w:szCs w:val="20"/>
          <w:rtl w:val="0"/>
          <w:lang w:val="en-US"/>
        </w:rPr>
        <w:t>Fair Margaret and Sweet William</w:t>
      </w:r>
      <w:r>
        <w:rPr>
          <w:rFonts w:ascii="Arial" w:hAnsi="Arial"/>
          <w:sz w:val="20"/>
          <w:szCs w:val="20"/>
          <w:rtl w:val="0"/>
          <w:lang w:val="en-US"/>
        </w:rPr>
        <w:t xml:space="preserve"> are regarded as amongst the classics of the folk genre, while his treatment of the ballad </w:t>
      </w:r>
      <w:r>
        <w:rPr>
          <w:rFonts w:ascii="Arial" w:hAnsi="Arial"/>
          <w:i w:val="1"/>
          <w:iCs w:val="1"/>
          <w:sz w:val="20"/>
          <w:szCs w:val="20"/>
          <w:rtl w:val="0"/>
        </w:rPr>
        <w:t>Lord Douglas</w:t>
      </w:r>
      <w:r>
        <w:rPr>
          <w:rFonts w:ascii="Arial" w:hAnsi="Arial"/>
          <w:sz w:val="20"/>
          <w:szCs w:val="20"/>
          <w:rtl w:val="0"/>
          <w:lang w:val="en-US"/>
        </w:rPr>
        <w:t xml:space="preserve"> has become a must-learn for fingerstyle guitarists. 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As Moray embarks on his third decade as a professional musician, he can count career-defining performances at Glastonbury, The Royal Albert Hall, and WOMAD, and has caught the attention of those in the know along the way. </w:t>
      </w:r>
      <w:r>
        <w:rPr>
          <w:rFonts w:ascii="Arial" w:hAnsi="Arial" w:hint="default"/>
          <w:sz w:val="20"/>
          <w:szCs w:val="20"/>
          <w:rtl w:val="1"/>
          <w:lang w:val="ar-SA" w:bidi="ar-SA"/>
        </w:rPr>
        <w:t>“</w:t>
      </w:r>
      <w:r>
        <w:rPr>
          <w:rFonts w:ascii="Arial" w:hAnsi="Arial"/>
          <w:sz w:val="20"/>
          <w:szCs w:val="20"/>
          <w:rtl w:val="0"/>
          <w:lang w:val="en-US"/>
        </w:rPr>
        <w:t>I love this singer of old ballads</w:t>
      </w:r>
      <w:r>
        <w:rPr>
          <w:rFonts w:ascii="Arial" w:hAnsi="Arial" w:hint="default"/>
          <w:sz w:val="20"/>
          <w:szCs w:val="20"/>
          <w:rtl w:val="0"/>
        </w:rPr>
        <w:t>”</w:t>
      </w:r>
      <w:r>
        <w:rPr>
          <w:rFonts w:ascii="Arial" w:hAnsi="Arial"/>
          <w:sz w:val="20"/>
          <w:szCs w:val="20"/>
          <w:rtl w:val="0"/>
          <w:lang w:val="en-US"/>
        </w:rPr>
        <w:t>, enthused none other than Iggy Pop, no stranger to songs of love, life and loss. 20 years in the business also means that his influence is being felt among a younger generation of folk musicians, especially those who explore the wider canon and ways in which traditional music can be stretched. Frankie Archer recently spoke about how Moray</w:t>
      </w:r>
      <w:r>
        <w:rPr>
          <w:rFonts w:ascii="Arial" w:hAnsi="Arial" w:hint="default"/>
          <w:sz w:val="20"/>
          <w:szCs w:val="20"/>
          <w:rtl w:val="1"/>
        </w:rPr>
        <w:t>’</w:t>
      </w:r>
      <w:r>
        <w:rPr>
          <w:rFonts w:ascii="Arial" w:hAnsi="Arial"/>
          <w:sz w:val="20"/>
          <w:szCs w:val="20"/>
          <w:rtl w:val="0"/>
          <w:lang w:val="en-US"/>
        </w:rPr>
        <w:t xml:space="preserve">s work on </w:t>
      </w:r>
      <w:r>
        <w:rPr>
          <w:rFonts w:ascii="Arial" w:hAnsi="Arial"/>
          <w:i w:val="1"/>
          <w:iCs w:val="1"/>
          <w:sz w:val="20"/>
          <w:szCs w:val="20"/>
          <w:rtl w:val="0"/>
          <w:lang w:val="en-US"/>
        </w:rPr>
        <w:t xml:space="preserve">Low Culture </w:t>
      </w:r>
      <w:r>
        <w:rPr>
          <w:rFonts w:ascii="Arial" w:hAnsi="Arial"/>
          <w:sz w:val="20"/>
          <w:szCs w:val="20"/>
          <w:rtl w:val="0"/>
          <w:lang w:val="en-US"/>
        </w:rPr>
        <w:t xml:space="preserve">(2008) blew her mind. </w:t>
      </w:r>
      <w:r>
        <w:rPr>
          <w:rFonts w:ascii="Arial" w:hAnsi="Arial" w:hint="default"/>
          <w:sz w:val="20"/>
          <w:szCs w:val="20"/>
          <w:rtl w:val="1"/>
          <w:lang w:val="ar-SA" w:bidi="ar-SA"/>
        </w:rPr>
        <w:t>“</w:t>
      </w:r>
      <w:r>
        <w:rPr>
          <w:rFonts w:ascii="Arial" w:hAnsi="Arial"/>
          <w:sz w:val="20"/>
          <w:szCs w:val="20"/>
          <w:rtl w:val="0"/>
          <w:lang w:val="en-US"/>
        </w:rPr>
        <w:t>It showed me for the first time what UK folk music could be</w:t>
      </w:r>
      <w:r>
        <w:rPr>
          <w:rFonts w:ascii="Arial" w:hAnsi="Arial" w:hint="default"/>
          <w:sz w:val="20"/>
          <w:szCs w:val="20"/>
          <w:rtl w:val="0"/>
        </w:rPr>
        <w:t>”</w:t>
      </w:r>
      <w:r>
        <w:rPr>
          <w:rFonts w:ascii="Arial" w:hAnsi="Arial"/>
          <w:sz w:val="20"/>
          <w:szCs w:val="20"/>
          <w:rtl w:val="0"/>
        </w:rPr>
        <w:t xml:space="preserve">. 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en-US"/>
        </w:rPr>
        <w:t>Never satisfied with staying still, the artist is still moving after shaking the folk world to its foundations twenty years ago. And in a genre where musicians reach their peak the older they get, there</w:t>
      </w:r>
      <w:r>
        <w:rPr>
          <w:rFonts w:ascii="Arial" w:hAnsi="Arial" w:hint="default"/>
          <w:sz w:val="20"/>
          <w:szCs w:val="20"/>
          <w:rtl w:val="1"/>
        </w:rPr>
        <w:t>’</w:t>
      </w:r>
      <w:r>
        <w:rPr>
          <w:rFonts w:ascii="Arial" w:hAnsi="Arial"/>
          <w:sz w:val="20"/>
          <w:szCs w:val="20"/>
          <w:rtl w:val="0"/>
          <w:lang w:val="en-US"/>
        </w:rPr>
        <w:t xml:space="preserve">s a sense that he has only just begun. 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Default"/>
        <w:suppressAutoHyphens w:val="1"/>
        <w:bidi w:val="0"/>
        <w:spacing w:after="240"/>
        <w:ind w:left="0" w:right="0" w:firstLine="0"/>
        <w:jc w:val="center"/>
        <w:rPr>
          <w:rFonts w:ascii="Arial" w:cs="Arial" w:hAnsi="Arial" w:eastAsia="Arial"/>
          <w:i w:val="0"/>
          <w:iCs w:val="0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i w:val="1"/>
          <w:iCs w:val="1"/>
          <w:outline w:val="0"/>
          <w:color w:val="7f7f7f"/>
          <w:sz w:val="20"/>
          <w:szCs w:val="20"/>
          <w:rtl w:val="0"/>
          <w:lang w:val="en-US"/>
          <w14:textFill>
            <w14:solidFill>
              <w14:srgbClr w14:val="7F7F7F"/>
            </w14:solidFill>
          </w14:textFill>
        </w:rPr>
        <w:t xml:space="preserve">Short bio (111 words) 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Over the past two decades of British folk music, Jim Moray has marked himself out as having a singular, idiosyncratic vision that has rarely wavered in style and substance. The cinematic vision of albums such as </w:t>
      </w:r>
      <w:r>
        <w:rPr>
          <w:rFonts w:ascii="Arial" w:hAnsi="Arial"/>
          <w:i w:val="1"/>
          <w:iCs w:val="1"/>
          <w:sz w:val="20"/>
          <w:szCs w:val="20"/>
          <w:rtl w:val="0"/>
        </w:rPr>
        <w:t xml:space="preserve">Skulk </w:t>
      </w:r>
      <w:r>
        <w:rPr>
          <w:rFonts w:ascii="Arial" w:hAnsi="Arial"/>
          <w:sz w:val="20"/>
          <w:szCs w:val="20"/>
          <w:rtl w:val="0"/>
        </w:rPr>
        <w:t xml:space="preserve">(2012), </w:t>
      </w:r>
      <w:r>
        <w:rPr>
          <w:rFonts w:ascii="Arial" w:hAnsi="Arial"/>
          <w:i w:val="1"/>
          <w:iCs w:val="1"/>
          <w:sz w:val="20"/>
          <w:szCs w:val="20"/>
          <w:rtl w:val="0"/>
        </w:rPr>
        <w:t xml:space="preserve">Upcetera </w:t>
      </w:r>
      <w:r>
        <w:rPr>
          <w:rFonts w:ascii="Arial" w:hAnsi="Arial"/>
          <w:sz w:val="20"/>
          <w:szCs w:val="20"/>
          <w:rtl w:val="0"/>
          <w:lang w:val="en-US"/>
        </w:rPr>
        <w:t xml:space="preserve">(2016), and his game-changing debut </w:t>
      </w:r>
      <w:r>
        <w:rPr>
          <w:rFonts w:ascii="Arial" w:hAnsi="Arial"/>
          <w:i w:val="1"/>
          <w:iCs w:val="1"/>
          <w:sz w:val="20"/>
          <w:szCs w:val="20"/>
          <w:rtl w:val="0"/>
          <w:lang w:val="en-US"/>
        </w:rPr>
        <w:t xml:space="preserve">Sweet England </w:t>
      </w:r>
      <w:r>
        <w:rPr>
          <w:rFonts w:ascii="Arial" w:hAnsi="Arial"/>
          <w:sz w:val="20"/>
          <w:szCs w:val="20"/>
          <w:rtl w:val="0"/>
          <w:lang w:val="en-US"/>
        </w:rPr>
        <w:t xml:space="preserve">(2003) show just how far the old songs can be taken. As Moray embarks on his third decade as a professional musician, his arrangements of traditional songs are regarded as classics of the folk genre, while his treatment of the ballad </w:t>
      </w:r>
      <w:r>
        <w:rPr>
          <w:rFonts w:ascii="Arial" w:hAnsi="Arial"/>
          <w:i w:val="1"/>
          <w:iCs w:val="1"/>
          <w:sz w:val="20"/>
          <w:szCs w:val="20"/>
          <w:rtl w:val="0"/>
        </w:rPr>
        <w:t>Lord Douglas</w:t>
      </w:r>
      <w:r>
        <w:rPr>
          <w:rFonts w:ascii="Arial" w:hAnsi="Arial"/>
          <w:sz w:val="20"/>
          <w:szCs w:val="20"/>
          <w:rtl w:val="0"/>
          <w:lang w:val="en-US"/>
        </w:rPr>
        <w:t xml:space="preserve"> has become a must-learn for fingerstyle guitarists. And never satisfied with staying still, there</w:t>
      </w:r>
      <w:r>
        <w:rPr>
          <w:rFonts w:ascii="Arial" w:hAnsi="Arial" w:hint="default"/>
          <w:sz w:val="20"/>
          <w:szCs w:val="20"/>
          <w:rtl w:val="1"/>
        </w:rPr>
        <w:t>’</w:t>
      </w:r>
      <w:r>
        <w:rPr>
          <w:rFonts w:ascii="Arial" w:hAnsi="Arial"/>
          <w:sz w:val="20"/>
          <w:szCs w:val="20"/>
          <w:rtl w:val="0"/>
          <w:lang w:val="en-US"/>
        </w:rPr>
        <w:t>s a sense that he has only just begun.</w:t>
      </w:r>
    </w:p>
    <w:p>
      <w:pPr>
        <w:pStyle w:val="Default"/>
        <w:suppressAutoHyphens w:val="1"/>
        <w:bidi w:val="0"/>
        <w:spacing w:after="24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Default"/>
        <w:suppressAutoHyphens w:val="1"/>
        <w:bidi w:val="0"/>
        <w:spacing w:after="240"/>
        <w:ind w:left="0" w:right="0" w:firstLine="0"/>
        <w:jc w:val="center"/>
        <w:rPr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www.jimmoray.co.uk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