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C84305" w14:textId="53FB0094" w:rsidR="00ED604D" w:rsidRPr="00ED604D" w:rsidRDefault="00111D32" w:rsidP="006E0D73">
      <w:pPr>
        <w:pStyle w:val="NormalWeb"/>
        <w:spacing w:before="0" w:beforeAutospacing="0" w:after="0" w:afterAutospacing="0" w:line="480" w:lineRule="auto"/>
        <w:jc w:val="both"/>
        <w:rPr>
          <w:b/>
          <w:sz w:val="24"/>
          <w:szCs w:val="24"/>
        </w:rPr>
      </w:pPr>
      <w:r>
        <w:rPr>
          <w:b/>
          <w:sz w:val="24"/>
          <w:szCs w:val="24"/>
        </w:rPr>
        <w:t>Student Handout</w:t>
      </w:r>
    </w:p>
    <w:p w14:paraId="6B9ADB6D" w14:textId="001AF2DA" w:rsidR="00ED604D" w:rsidRPr="00F567A7" w:rsidRDefault="00FF2C90" w:rsidP="00ED604D">
      <w:pPr>
        <w:spacing w:line="480" w:lineRule="auto"/>
        <w:jc w:val="both"/>
        <w:rPr>
          <w:rFonts w:ascii="Times" w:hAnsi="Times" w:cs="Lucida Grande"/>
          <w:b/>
          <w:bCs/>
        </w:rPr>
      </w:pPr>
      <w:r w:rsidRPr="00F567A7">
        <w:rPr>
          <w:rFonts w:ascii="Times" w:hAnsi="Times"/>
          <w:b/>
        </w:rPr>
        <w:t xml:space="preserve">A. </w:t>
      </w:r>
      <w:r w:rsidR="00ED604D" w:rsidRPr="00F567A7">
        <w:rPr>
          <w:rFonts w:ascii="Times" w:hAnsi="Times"/>
          <w:b/>
        </w:rPr>
        <w:t>Objectives</w:t>
      </w:r>
    </w:p>
    <w:p w14:paraId="2EE0E600" w14:textId="34FDF48C" w:rsidR="00ED604D" w:rsidRDefault="00ED604D" w:rsidP="00ED604D">
      <w:pPr>
        <w:spacing w:line="480" w:lineRule="auto"/>
        <w:ind w:firstLine="720"/>
        <w:jc w:val="both"/>
        <w:rPr>
          <w:rFonts w:ascii="Times" w:hAnsi="Times"/>
        </w:rPr>
      </w:pPr>
      <w:r w:rsidRPr="00AB74B1">
        <w:rPr>
          <w:rFonts w:ascii="Times" w:hAnsi="Times"/>
        </w:rPr>
        <w:t xml:space="preserve">This experiment is an introduction to </w:t>
      </w:r>
      <w:r>
        <w:rPr>
          <w:rFonts w:ascii="Times" w:hAnsi="Times"/>
        </w:rPr>
        <w:t>cross-coupling reactions and features a modern twist. Specifically, this experiment involves the Ni-catalyzed Suzuki–</w:t>
      </w:r>
      <w:proofErr w:type="spellStart"/>
      <w:r>
        <w:rPr>
          <w:rFonts w:ascii="Times" w:hAnsi="Times"/>
        </w:rPr>
        <w:t>Miyaura</w:t>
      </w:r>
      <w:proofErr w:type="spellEnd"/>
      <w:r>
        <w:rPr>
          <w:rFonts w:ascii="Times" w:hAnsi="Times"/>
        </w:rPr>
        <w:t xml:space="preserve"> reaction </w:t>
      </w:r>
      <w:r w:rsidRPr="00AB74B1">
        <w:rPr>
          <w:rFonts w:ascii="Times" w:hAnsi="Times"/>
        </w:rPr>
        <w:t xml:space="preserve">to </w:t>
      </w:r>
      <w:r>
        <w:rPr>
          <w:rFonts w:ascii="Times" w:hAnsi="Times"/>
        </w:rPr>
        <w:t>link aromatic fragments that contain heteroatoms, or ‘</w:t>
      </w:r>
      <w:proofErr w:type="spellStart"/>
      <w:r>
        <w:rPr>
          <w:rFonts w:ascii="Times" w:hAnsi="Times"/>
        </w:rPr>
        <w:t>heterocycles</w:t>
      </w:r>
      <w:proofErr w:type="spellEnd"/>
      <w:r>
        <w:rPr>
          <w:rFonts w:ascii="Times" w:hAnsi="Times"/>
        </w:rPr>
        <w:t xml:space="preserve">’ (Figure </w:t>
      </w:r>
      <w:r w:rsidR="00631BB9">
        <w:rPr>
          <w:rFonts w:ascii="Times" w:hAnsi="Times"/>
        </w:rPr>
        <w:t>S</w:t>
      </w:r>
      <w:r>
        <w:rPr>
          <w:rFonts w:ascii="Times" w:hAnsi="Times"/>
        </w:rPr>
        <w:t xml:space="preserve">1). </w:t>
      </w:r>
      <w:r>
        <w:rPr>
          <w:rFonts w:ascii="Times" w:hAnsi="Times" w:cs="Arial"/>
        </w:rPr>
        <w:t xml:space="preserve">Additionally, </w:t>
      </w:r>
      <w:r>
        <w:rPr>
          <w:rFonts w:ascii="Times" w:hAnsi="Times"/>
        </w:rPr>
        <w:t>t</w:t>
      </w:r>
      <w:r w:rsidRPr="00AB74B1">
        <w:rPr>
          <w:rFonts w:ascii="Times" w:hAnsi="Times"/>
        </w:rPr>
        <w:t xml:space="preserve">he </w:t>
      </w:r>
      <w:r>
        <w:rPr>
          <w:rFonts w:ascii="Times" w:hAnsi="Times"/>
        </w:rPr>
        <w:t>importance</w:t>
      </w:r>
      <w:r w:rsidRPr="00AB74B1">
        <w:rPr>
          <w:rFonts w:ascii="Times" w:hAnsi="Times"/>
        </w:rPr>
        <w:t xml:space="preserve"> of </w:t>
      </w:r>
      <w:r>
        <w:rPr>
          <w:rFonts w:ascii="Times" w:hAnsi="Times"/>
        </w:rPr>
        <w:t>‘</w:t>
      </w:r>
      <w:r w:rsidRPr="00AB74B1">
        <w:rPr>
          <w:rFonts w:ascii="Times" w:hAnsi="Times"/>
        </w:rPr>
        <w:t>green</w:t>
      </w:r>
      <w:r>
        <w:rPr>
          <w:rFonts w:ascii="Times" w:hAnsi="Times"/>
        </w:rPr>
        <w:t>’</w:t>
      </w:r>
      <w:r w:rsidRPr="00AB74B1">
        <w:rPr>
          <w:rFonts w:ascii="Times" w:hAnsi="Times"/>
        </w:rPr>
        <w:t xml:space="preserve"> </w:t>
      </w:r>
      <w:r>
        <w:rPr>
          <w:rFonts w:ascii="Times" w:hAnsi="Times"/>
        </w:rPr>
        <w:t xml:space="preserve">and </w:t>
      </w:r>
      <w:r w:rsidRPr="00AB74B1">
        <w:rPr>
          <w:rFonts w:ascii="Times" w:hAnsi="Times"/>
        </w:rPr>
        <w:t>sustainable chemistry will be introduced in this laboratory</w:t>
      </w:r>
      <w:r>
        <w:rPr>
          <w:rFonts w:ascii="Times" w:hAnsi="Times"/>
        </w:rPr>
        <w:t xml:space="preserve"> experiment</w:t>
      </w:r>
      <w:r w:rsidRPr="00AB74B1">
        <w:rPr>
          <w:rFonts w:ascii="Times" w:hAnsi="Times"/>
        </w:rPr>
        <w:t>.</w:t>
      </w:r>
      <w:r>
        <w:rPr>
          <w:rFonts w:ascii="Times" w:hAnsi="Times"/>
        </w:rPr>
        <w:t xml:space="preserve"> </w:t>
      </w:r>
      <w:r w:rsidRPr="00AB74B1">
        <w:rPr>
          <w:rFonts w:ascii="Times" w:hAnsi="Times"/>
        </w:rPr>
        <w:t xml:space="preserve">NMR </w:t>
      </w:r>
      <w:r>
        <w:rPr>
          <w:rFonts w:ascii="Times" w:hAnsi="Times"/>
        </w:rPr>
        <w:t xml:space="preserve">spectroscopy </w:t>
      </w:r>
      <w:r w:rsidRPr="00AB74B1">
        <w:rPr>
          <w:rFonts w:ascii="Times" w:hAnsi="Times"/>
        </w:rPr>
        <w:t>will be used to determ</w:t>
      </w:r>
      <w:r>
        <w:rPr>
          <w:rFonts w:ascii="Times" w:hAnsi="Times"/>
        </w:rPr>
        <w:t>ine the outcome of the reaction, which should provide analytical training to the experimenter.</w:t>
      </w:r>
    </w:p>
    <w:p w14:paraId="08F158AA" w14:textId="2DE335A5" w:rsidR="00ED604D" w:rsidRDefault="00ED604D" w:rsidP="00685A09">
      <w:pPr>
        <w:spacing w:line="276" w:lineRule="auto"/>
        <w:ind w:firstLine="720"/>
        <w:contextualSpacing/>
        <w:jc w:val="center"/>
        <w:rPr>
          <w:rFonts w:ascii="Times" w:hAnsi="Times"/>
        </w:rPr>
      </w:pPr>
      <w:r>
        <w:rPr>
          <w:rFonts w:ascii="Times" w:hAnsi="Times"/>
          <w:noProof/>
        </w:rPr>
        <w:drawing>
          <wp:inline distT="0" distB="0" distL="0" distR="0" wp14:anchorId="008DC427" wp14:editId="59AAAB0A">
            <wp:extent cx="3703320" cy="2125980"/>
            <wp:effectExtent l="0" t="0" r="508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03320" cy="2125980"/>
                    </a:xfrm>
                    <a:prstGeom prst="rect">
                      <a:avLst/>
                    </a:prstGeom>
                    <a:noFill/>
                    <a:ln>
                      <a:noFill/>
                    </a:ln>
                  </pic:spPr>
                </pic:pic>
              </a:graphicData>
            </a:graphic>
          </wp:inline>
        </w:drawing>
      </w:r>
    </w:p>
    <w:p w14:paraId="1F149C83" w14:textId="0D9B6BE4" w:rsidR="00ED604D" w:rsidRDefault="00ED604D" w:rsidP="00685A09">
      <w:pPr>
        <w:spacing w:line="276" w:lineRule="auto"/>
        <w:ind w:left="720"/>
        <w:contextualSpacing/>
        <w:jc w:val="center"/>
        <w:rPr>
          <w:rFonts w:ascii="Times" w:hAnsi="Times"/>
        </w:rPr>
      </w:pPr>
      <w:r w:rsidRPr="00AB74B1">
        <w:rPr>
          <w:rFonts w:ascii="Times" w:hAnsi="Times"/>
          <w:b/>
        </w:rPr>
        <w:t xml:space="preserve">Figure </w:t>
      </w:r>
      <w:r w:rsidR="00631BB9">
        <w:rPr>
          <w:rFonts w:ascii="Times" w:hAnsi="Times"/>
          <w:b/>
        </w:rPr>
        <w:t>S</w:t>
      </w:r>
      <w:r w:rsidRPr="00AB74B1">
        <w:rPr>
          <w:rFonts w:ascii="Times" w:hAnsi="Times"/>
          <w:b/>
        </w:rPr>
        <w:t>1</w:t>
      </w:r>
      <w:r w:rsidRPr="00AB74B1">
        <w:rPr>
          <w:rFonts w:ascii="Times" w:hAnsi="Times"/>
        </w:rPr>
        <w:t>.  The nickel-catalyzed Suzuki–</w:t>
      </w:r>
      <w:proofErr w:type="spellStart"/>
      <w:r w:rsidRPr="00AB74B1">
        <w:rPr>
          <w:rFonts w:ascii="Times" w:hAnsi="Times"/>
        </w:rPr>
        <w:t>Miyaura</w:t>
      </w:r>
      <w:proofErr w:type="spellEnd"/>
      <w:r w:rsidRPr="00AB74B1">
        <w:rPr>
          <w:rFonts w:ascii="Times" w:hAnsi="Times"/>
        </w:rPr>
        <w:t xml:space="preserve"> cross-coupling </w:t>
      </w:r>
    </w:p>
    <w:p w14:paraId="74C51C56" w14:textId="77777777" w:rsidR="00ED604D" w:rsidRPr="00AB74B1" w:rsidRDefault="00ED604D" w:rsidP="00685A09">
      <w:pPr>
        <w:spacing w:line="276" w:lineRule="auto"/>
        <w:ind w:firstLine="720"/>
        <w:contextualSpacing/>
        <w:jc w:val="center"/>
        <w:rPr>
          <w:rFonts w:ascii="Times" w:hAnsi="Times"/>
        </w:rPr>
      </w:pPr>
      <w:proofErr w:type="gramStart"/>
      <w:r w:rsidRPr="00AB74B1">
        <w:rPr>
          <w:rFonts w:ascii="Times" w:hAnsi="Times"/>
        </w:rPr>
        <w:t>reaction</w:t>
      </w:r>
      <w:r>
        <w:rPr>
          <w:rFonts w:ascii="Times" w:hAnsi="Times"/>
        </w:rPr>
        <w:t>s</w:t>
      </w:r>
      <w:proofErr w:type="gramEnd"/>
      <w:r>
        <w:rPr>
          <w:rFonts w:ascii="Times" w:hAnsi="Times"/>
        </w:rPr>
        <w:t xml:space="preserve"> performed in this undergraduate laboratory experiment.</w:t>
      </w:r>
    </w:p>
    <w:p w14:paraId="10441635" w14:textId="77777777" w:rsidR="00ED604D" w:rsidRDefault="00ED604D" w:rsidP="00ED604D">
      <w:pPr>
        <w:spacing w:line="480" w:lineRule="auto"/>
        <w:ind w:firstLine="720"/>
        <w:jc w:val="center"/>
        <w:rPr>
          <w:rFonts w:ascii="Times" w:hAnsi="Times"/>
        </w:rPr>
      </w:pPr>
    </w:p>
    <w:p w14:paraId="41F75407" w14:textId="77777777" w:rsidR="00ED604D" w:rsidRPr="00F567A7" w:rsidRDefault="00ED604D" w:rsidP="00ED604D">
      <w:pPr>
        <w:spacing w:line="480" w:lineRule="auto"/>
        <w:jc w:val="both"/>
        <w:rPr>
          <w:rFonts w:ascii="Times" w:hAnsi="Times"/>
          <w:b/>
        </w:rPr>
      </w:pPr>
      <w:r w:rsidRPr="00F567A7">
        <w:rPr>
          <w:rFonts w:ascii="Times" w:hAnsi="Times"/>
          <w:b/>
        </w:rPr>
        <w:t>B. Introduction</w:t>
      </w:r>
    </w:p>
    <w:p w14:paraId="485F7206" w14:textId="77777777" w:rsidR="00ED604D" w:rsidRPr="00F567A7" w:rsidRDefault="00ED604D" w:rsidP="00ED604D">
      <w:pPr>
        <w:pStyle w:val="NormalWeb"/>
        <w:spacing w:before="0" w:beforeAutospacing="0" w:after="0" w:afterAutospacing="0" w:line="480" w:lineRule="auto"/>
        <w:jc w:val="both"/>
        <w:rPr>
          <w:i/>
          <w:sz w:val="24"/>
          <w:szCs w:val="24"/>
        </w:rPr>
      </w:pPr>
      <w:r w:rsidRPr="00F567A7">
        <w:rPr>
          <w:i/>
          <w:sz w:val="24"/>
          <w:szCs w:val="24"/>
        </w:rPr>
        <w:t>Cross Coupling Reactions</w:t>
      </w:r>
    </w:p>
    <w:p w14:paraId="21F72328" w14:textId="6724BC27" w:rsidR="00ED604D" w:rsidRPr="00110166" w:rsidRDefault="00ED604D" w:rsidP="00ED604D">
      <w:pPr>
        <w:pStyle w:val="NormalWeb"/>
        <w:spacing w:before="0" w:beforeAutospacing="0" w:after="0" w:afterAutospacing="0" w:line="480" w:lineRule="auto"/>
        <w:ind w:firstLine="720"/>
        <w:jc w:val="both"/>
        <w:rPr>
          <w:sz w:val="24"/>
          <w:szCs w:val="24"/>
        </w:rPr>
      </w:pPr>
      <w:r w:rsidRPr="00AB74B1">
        <w:rPr>
          <w:sz w:val="24"/>
          <w:szCs w:val="24"/>
        </w:rPr>
        <w:t xml:space="preserve">Cross-coupling reactions have become one of the most </w:t>
      </w:r>
      <w:r>
        <w:rPr>
          <w:sz w:val="24"/>
          <w:szCs w:val="24"/>
        </w:rPr>
        <w:t>utilized</w:t>
      </w:r>
      <w:r w:rsidRPr="00AB74B1">
        <w:rPr>
          <w:sz w:val="24"/>
          <w:szCs w:val="24"/>
        </w:rPr>
        <w:t xml:space="preserve"> tools to assemble carbon–carbon (C</w:t>
      </w:r>
      <w:r w:rsidRPr="00AB74B1">
        <w:rPr>
          <w:sz w:val="24"/>
          <w:szCs w:val="24"/>
        </w:rPr>
        <w:softHyphen/>
        <w:t xml:space="preserve">–C) and carbon–heteroatom bonds in </w:t>
      </w:r>
      <w:r>
        <w:rPr>
          <w:sz w:val="24"/>
          <w:szCs w:val="24"/>
        </w:rPr>
        <w:t>chemistry</w:t>
      </w:r>
      <w:r w:rsidRPr="00AB74B1">
        <w:rPr>
          <w:sz w:val="24"/>
          <w:szCs w:val="24"/>
        </w:rPr>
        <w:t>.</w:t>
      </w:r>
      <w:r w:rsidR="00E53852">
        <w:rPr>
          <w:rStyle w:val="EndnoteReference"/>
          <w:sz w:val="24"/>
          <w:szCs w:val="24"/>
        </w:rPr>
        <w:endnoteReference w:id="1"/>
      </w:r>
      <w:r>
        <w:rPr>
          <w:sz w:val="24"/>
          <w:szCs w:val="24"/>
        </w:rPr>
        <w:t xml:space="preserve"> In fact, t</w:t>
      </w:r>
      <w:r w:rsidRPr="00AB74B1">
        <w:rPr>
          <w:sz w:val="24"/>
          <w:szCs w:val="24"/>
        </w:rPr>
        <w:t xml:space="preserve">he 2010 Nobel Prize in Chemistry was awarded to </w:t>
      </w:r>
      <w:r>
        <w:rPr>
          <w:sz w:val="24"/>
          <w:szCs w:val="24"/>
        </w:rPr>
        <w:t xml:space="preserve">Richard </w:t>
      </w:r>
      <w:r w:rsidRPr="00AB74B1">
        <w:rPr>
          <w:sz w:val="24"/>
          <w:szCs w:val="24"/>
        </w:rPr>
        <w:t>Heck</w:t>
      </w:r>
      <w:r w:rsidR="00007547">
        <w:rPr>
          <w:sz w:val="24"/>
          <w:szCs w:val="24"/>
        </w:rPr>
        <w:t>,</w:t>
      </w:r>
      <w:r w:rsidRPr="00AB74B1">
        <w:rPr>
          <w:sz w:val="24"/>
          <w:szCs w:val="24"/>
        </w:rPr>
        <w:t xml:space="preserve"> </w:t>
      </w:r>
      <w:proofErr w:type="spellStart"/>
      <w:r>
        <w:rPr>
          <w:sz w:val="24"/>
          <w:szCs w:val="24"/>
        </w:rPr>
        <w:t>Ei-ichi</w:t>
      </w:r>
      <w:proofErr w:type="spellEnd"/>
      <w:r>
        <w:rPr>
          <w:sz w:val="24"/>
          <w:szCs w:val="24"/>
        </w:rPr>
        <w:t xml:space="preserve"> </w:t>
      </w:r>
      <w:proofErr w:type="spellStart"/>
      <w:r>
        <w:rPr>
          <w:sz w:val="24"/>
          <w:szCs w:val="24"/>
        </w:rPr>
        <w:t>Negishi</w:t>
      </w:r>
      <w:proofErr w:type="spellEnd"/>
      <w:r>
        <w:rPr>
          <w:sz w:val="24"/>
          <w:szCs w:val="24"/>
        </w:rPr>
        <w:t>, and Akira Suzuki</w:t>
      </w:r>
      <w:r w:rsidRPr="00AB74B1">
        <w:rPr>
          <w:sz w:val="24"/>
          <w:szCs w:val="24"/>
        </w:rPr>
        <w:t xml:space="preserve"> for their pioneering work in </w:t>
      </w:r>
      <w:proofErr w:type="spellStart"/>
      <w:r w:rsidRPr="00AB74B1">
        <w:rPr>
          <w:sz w:val="24"/>
          <w:szCs w:val="24"/>
        </w:rPr>
        <w:t>Pd</w:t>
      </w:r>
      <w:proofErr w:type="spellEnd"/>
      <w:r w:rsidRPr="00AB74B1">
        <w:rPr>
          <w:sz w:val="24"/>
          <w:szCs w:val="24"/>
        </w:rPr>
        <w:t>-catalyzed cross-coupling chemistry</w:t>
      </w:r>
      <w:r>
        <w:rPr>
          <w:sz w:val="24"/>
          <w:szCs w:val="24"/>
        </w:rPr>
        <w:t xml:space="preserve"> that is </w:t>
      </w:r>
      <w:r w:rsidRPr="001E1A65">
        <w:rPr>
          <w:sz w:val="24"/>
          <w:szCs w:val="24"/>
        </w:rPr>
        <w:t>now used in</w:t>
      </w:r>
      <w:r>
        <w:t xml:space="preserve"> </w:t>
      </w:r>
      <w:r>
        <w:rPr>
          <w:sz w:val="24"/>
          <w:szCs w:val="24"/>
        </w:rPr>
        <w:t>a host of academic and industrial applications</w:t>
      </w:r>
      <w:r w:rsidRPr="00AB74B1">
        <w:rPr>
          <w:sz w:val="24"/>
          <w:szCs w:val="24"/>
        </w:rPr>
        <w:t>. Among these powerful transformations, the Suzuki–</w:t>
      </w:r>
      <w:proofErr w:type="spellStart"/>
      <w:r w:rsidRPr="00AB74B1">
        <w:rPr>
          <w:sz w:val="24"/>
          <w:szCs w:val="24"/>
        </w:rPr>
        <w:t>Miyaura</w:t>
      </w:r>
      <w:proofErr w:type="spellEnd"/>
      <w:r w:rsidRPr="00AB74B1">
        <w:rPr>
          <w:sz w:val="24"/>
          <w:szCs w:val="24"/>
        </w:rPr>
        <w:t xml:space="preserve"> cross-</w:t>
      </w:r>
      <w:r w:rsidRPr="00AB74B1">
        <w:rPr>
          <w:sz w:val="24"/>
          <w:szCs w:val="24"/>
        </w:rPr>
        <w:lastRenderedPageBreak/>
        <w:t xml:space="preserve">coupling, generally defined as the transition-metal-catalyzed cross-coupling between an </w:t>
      </w:r>
      <w:r>
        <w:rPr>
          <w:sz w:val="24"/>
          <w:szCs w:val="24"/>
        </w:rPr>
        <w:t xml:space="preserve">organic halide and an </w:t>
      </w:r>
      <w:proofErr w:type="spellStart"/>
      <w:r w:rsidRPr="00AB74B1">
        <w:rPr>
          <w:sz w:val="24"/>
          <w:szCs w:val="24"/>
        </w:rPr>
        <w:t>organoboron</w:t>
      </w:r>
      <w:proofErr w:type="spellEnd"/>
      <w:r w:rsidRPr="00AB74B1">
        <w:rPr>
          <w:sz w:val="24"/>
          <w:szCs w:val="24"/>
        </w:rPr>
        <w:t xml:space="preserve"> compound, has become one of the most attractive approaches </w:t>
      </w:r>
      <w:r>
        <w:rPr>
          <w:sz w:val="24"/>
          <w:szCs w:val="24"/>
        </w:rPr>
        <w:t>for the assembly of</w:t>
      </w:r>
      <w:r w:rsidRPr="00AB74B1">
        <w:rPr>
          <w:sz w:val="24"/>
          <w:szCs w:val="24"/>
        </w:rPr>
        <w:t xml:space="preserve"> C–C bonds.</w:t>
      </w:r>
      <w:bookmarkStart w:id="0" w:name="_Ref246907693"/>
      <w:r>
        <w:rPr>
          <w:rStyle w:val="EndnoteReference"/>
          <w:sz w:val="24"/>
          <w:szCs w:val="24"/>
        </w:rPr>
        <w:endnoteReference w:id="2"/>
      </w:r>
      <w:bookmarkEnd w:id="0"/>
      <w:r>
        <w:rPr>
          <w:sz w:val="24"/>
          <w:szCs w:val="24"/>
        </w:rPr>
        <w:t xml:space="preserve"> </w:t>
      </w:r>
      <w:r>
        <w:rPr>
          <w:sz w:val="24"/>
          <w:szCs w:val="24"/>
          <w:vertAlign w:val="superscript"/>
        </w:rPr>
        <w:t xml:space="preserve"> </w:t>
      </w:r>
      <w:r>
        <w:rPr>
          <w:sz w:val="24"/>
          <w:szCs w:val="24"/>
        </w:rPr>
        <w:t xml:space="preserve">Other types of important cross-coupling reactions include </w:t>
      </w:r>
      <w:proofErr w:type="spellStart"/>
      <w:r>
        <w:rPr>
          <w:sz w:val="24"/>
          <w:szCs w:val="24"/>
        </w:rPr>
        <w:t>Stille</w:t>
      </w:r>
      <w:proofErr w:type="spellEnd"/>
      <w:r>
        <w:rPr>
          <w:sz w:val="24"/>
          <w:szCs w:val="24"/>
        </w:rPr>
        <w:t xml:space="preserve"> couplings, </w:t>
      </w:r>
      <w:proofErr w:type="spellStart"/>
      <w:r>
        <w:rPr>
          <w:sz w:val="24"/>
          <w:szCs w:val="24"/>
        </w:rPr>
        <w:t>Sonogashira</w:t>
      </w:r>
      <w:proofErr w:type="spellEnd"/>
      <w:r>
        <w:rPr>
          <w:sz w:val="24"/>
          <w:szCs w:val="24"/>
        </w:rPr>
        <w:t xml:space="preserve"> Couplings, and Heck couplings to build C–C bonds, in addition to Buchwald–</w:t>
      </w:r>
      <w:proofErr w:type="spellStart"/>
      <w:r>
        <w:rPr>
          <w:sz w:val="24"/>
          <w:szCs w:val="24"/>
        </w:rPr>
        <w:t>Hartwig</w:t>
      </w:r>
      <w:proofErr w:type="spellEnd"/>
      <w:r>
        <w:rPr>
          <w:sz w:val="24"/>
          <w:szCs w:val="24"/>
        </w:rPr>
        <w:t xml:space="preserve"> couplings to build carbon–heteroatom bonds.</w:t>
      </w:r>
    </w:p>
    <w:p w14:paraId="4014D8DE" w14:textId="77777777" w:rsidR="00F567A7" w:rsidRPr="00F567A7" w:rsidRDefault="00F567A7" w:rsidP="00B5350B">
      <w:pPr>
        <w:spacing w:line="276" w:lineRule="auto"/>
        <w:ind w:firstLine="720"/>
        <w:jc w:val="center"/>
      </w:pPr>
    </w:p>
    <w:p w14:paraId="73B393BD" w14:textId="77777777" w:rsidR="00ED604D" w:rsidRPr="00F567A7" w:rsidRDefault="00ED604D" w:rsidP="00ED604D">
      <w:pPr>
        <w:pStyle w:val="NormalWeb"/>
        <w:spacing w:before="0" w:beforeAutospacing="0" w:after="0" w:afterAutospacing="0" w:line="480" w:lineRule="auto"/>
        <w:jc w:val="both"/>
        <w:rPr>
          <w:i/>
          <w:sz w:val="24"/>
          <w:szCs w:val="24"/>
        </w:rPr>
      </w:pPr>
      <w:r w:rsidRPr="00F567A7">
        <w:rPr>
          <w:i/>
          <w:sz w:val="24"/>
          <w:szCs w:val="24"/>
        </w:rPr>
        <w:t xml:space="preserve">Nickel Catalysis, </w:t>
      </w:r>
      <w:proofErr w:type="spellStart"/>
      <w:r w:rsidRPr="00F567A7">
        <w:rPr>
          <w:i/>
          <w:sz w:val="24"/>
          <w:szCs w:val="24"/>
        </w:rPr>
        <w:t>Heterocycles</w:t>
      </w:r>
      <w:proofErr w:type="spellEnd"/>
      <w:r w:rsidRPr="00F567A7">
        <w:rPr>
          <w:i/>
          <w:sz w:val="24"/>
          <w:szCs w:val="24"/>
        </w:rPr>
        <w:t>, and Green Chemistry</w:t>
      </w:r>
    </w:p>
    <w:p w14:paraId="4B37B6A4" w14:textId="3A528AA4" w:rsidR="00ED604D" w:rsidRDefault="00ED604D" w:rsidP="00ED604D">
      <w:pPr>
        <w:pStyle w:val="NormalWeb"/>
        <w:spacing w:before="0" w:beforeAutospacing="0" w:after="0" w:afterAutospacing="0" w:line="480" w:lineRule="auto"/>
        <w:ind w:firstLine="720"/>
        <w:jc w:val="both"/>
        <w:rPr>
          <w:sz w:val="24"/>
          <w:szCs w:val="24"/>
        </w:rPr>
      </w:pPr>
      <w:r w:rsidRPr="004519A1">
        <w:rPr>
          <w:sz w:val="24"/>
          <w:szCs w:val="24"/>
        </w:rPr>
        <w:t xml:space="preserve">Although the use of </w:t>
      </w:r>
      <w:r>
        <w:rPr>
          <w:sz w:val="24"/>
          <w:szCs w:val="24"/>
        </w:rPr>
        <w:t>palladium</w:t>
      </w:r>
      <w:r w:rsidRPr="004519A1">
        <w:rPr>
          <w:sz w:val="24"/>
          <w:szCs w:val="24"/>
        </w:rPr>
        <w:t xml:space="preserve"> catalysis is most common</w:t>
      </w:r>
      <w:r>
        <w:rPr>
          <w:sz w:val="24"/>
          <w:szCs w:val="24"/>
        </w:rPr>
        <w:t xml:space="preserve"> in cross-coupling reactions</w:t>
      </w:r>
      <w:r w:rsidRPr="004519A1">
        <w:rPr>
          <w:sz w:val="24"/>
          <w:szCs w:val="24"/>
        </w:rPr>
        <w:t>, complementary appro</w:t>
      </w:r>
      <w:r>
        <w:rPr>
          <w:sz w:val="24"/>
          <w:szCs w:val="24"/>
        </w:rPr>
        <w:t xml:space="preserve">aches to achieve such couplings are highly sought after. One attractive alternative involves the use of nickel catalysts in place of palladium catalysts (Figure </w:t>
      </w:r>
      <w:r w:rsidR="00631BB9">
        <w:rPr>
          <w:sz w:val="24"/>
          <w:szCs w:val="24"/>
        </w:rPr>
        <w:t>S2</w:t>
      </w:r>
      <w:r>
        <w:rPr>
          <w:sz w:val="24"/>
          <w:szCs w:val="24"/>
        </w:rPr>
        <w:t xml:space="preserve">).  Several aspects of nickel render it attractive: (a): nickel is readily available, as opposed to palladium, which is considered a ‘precious metal’; (b) nickel </w:t>
      </w:r>
      <w:r w:rsidR="002E5204">
        <w:rPr>
          <w:sz w:val="24"/>
          <w:szCs w:val="24"/>
        </w:rPr>
        <w:t xml:space="preserve">metal </w:t>
      </w:r>
      <w:r>
        <w:rPr>
          <w:sz w:val="24"/>
          <w:szCs w:val="24"/>
        </w:rPr>
        <w:t>is considerably cheaper compared to palladium</w:t>
      </w:r>
      <w:r w:rsidR="002E5204">
        <w:rPr>
          <w:sz w:val="24"/>
          <w:szCs w:val="24"/>
        </w:rPr>
        <w:t xml:space="preserve"> metal</w:t>
      </w:r>
      <w:r>
        <w:rPr>
          <w:sz w:val="24"/>
          <w:szCs w:val="24"/>
        </w:rPr>
        <w:t xml:space="preserve">, as shown in Figure </w:t>
      </w:r>
      <w:r w:rsidR="00631BB9">
        <w:rPr>
          <w:sz w:val="24"/>
          <w:szCs w:val="24"/>
        </w:rPr>
        <w:t>S2</w:t>
      </w:r>
      <w:r w:rsidR="002E5204">
        <w:rPr>
          <w:sz w:val="24"/>
          <w:szCs w:val="24"/>
        </w:rPr>
        <w:t>, although the overall price for a given chemical process will depend on a variety of factors</w:t>
      </w:r>
      <w:r>
        <w:rPr>
          <w:sz w:val="24"/>
          <w:szCs w:val="24"/>
        </w:rPr>
        <w:t>; (c) nickel is considered less toxic compared to palladium; for example, greater amounts of trace nickel</w:t>
      </w:r>
      <w:r w:rsidR="005246EA">
        <w:rPr>
          <w:sz w:val="24"/>
          <w:szCs w:val="24"/>
        </w:rPr>
        <w:t xml:space="preserve"> (roughly 2x)</w:t>
      </w:r>
      <w:r>
        <w:rPr>
          <w:sz w:val="24"/>
          <w:szCs w:val="24"/>
        </w:rPr>
        <w:t xml:space="preserve"> can remain in a final orally administered drug substance compared to palladium; (d) although not the focus of this laboratory experiment, nickel catalysis can be used to react several unconventional electrophiles in place of commonly used aryl halides;</w:t>
      </w:r>
      <w:r>
        <w:rPr>
          <w:rStyle w:val="EndnoteReference"/>
          <w:sz w:val="24"/>
          <w:szCs w:val="24"/>
        </w:rPr>
        <w:endnoteReference w:id="3"/>
      </w:r>
      <w:r>
        <w:rPr>
          <w:sz w:val="24"/>
          <w:szCs w:val="24"/>
        </w:rPr>
        <w:t xml:space="preserve"> (e) nickel catalysis can be used to form linkages between two heterocyclic coupling fragments</w:t>
      </w:r>
      <w:r w:rsidR="00B55505">
        <w:rPr>
          <w:sz w:val="24"/>
          <w:szCs w:val="24"/>
        </w:rPr>
        <w:t>;</w:t>
      </w:r>
      <w:r>
        <w:rPr>
          <w:rStyle w:val="EndnoteReference"/>
          <w:sz w:val="24"/>
          <w:szCs w:val="24"/>
        </w:rPr>
        <w:endnoteReference w:id="4"/>
      </w:r>
      <w:r w:rsidR="00B55505">
        <w:rPr>
          <w:sz w:val="24"/>
          <w:szCs w:val="24"/>
        </w:rPr>
        <w:t xml:space="preserve"> </w:t>
      </w:r>
      <w:proofErr w:type="spellStart"/>
      <w:r w:rsidR="00B55505">
        <w:rPr>
          <w:sz w:val="24"/>
          <w:szCs w:val="24"/>
        </w:rPr>
        <w:t>heterocycle</w:t>
      </w:r>
      <w:proofErr w:type="spellEnd"/>
      <w:r w:rsidR="00B55505">
        <w:rPr>
          <w:sz w:val="24"/>
          <w:szCs w:val="24"/>
        </w:rPr>
        <w:t>–</w:t>
      </w:r>
      <w:proofErr w:type="spellStart"/>
      <w:r w:rsidR="00B55505">
        <w:rPr>
          <w:sz w:val="24"/>
          <w:szCs w:val="24"/>
        </w:rPr>
        <w:t>heterocycle</w:t>
      </w:r>
      <w:proofErr w:type="spellEnd"/>
      <w:r w:rsidR="00B55505">
        <w:rPr>
          <w:sz w:val="24"/>
          <w:szCs w:val="24"/>
        </w:rPr>
        <w:t xml:space="preserve"> couplings are generally challenging for catalytic reactions because heteroatoms such as oxygen and nitrogen can bind to metals and ‘poison’ the catalysts.</w:t>
      </w:r>
      <w:r>
        <w:rPr>
          <w:sz w:val="24"/>
          <w:szCs w:val="24"/>
        </w:rPr>
        <w:t xml:space="preserve"> </w:t>
      </w:r>
      <w:proofErr w:type="spellStart"/>
      <w:r>
        <w:rPr>
          <w:sz w:val="24"/>
          <w:szCs w:val="24"/>
        </w:rPr>
        <w:t>Heterocycles</w:t>
      </w:r>
      <w:proofErr w:type="spellEnd"/>
      <w:r>
        <w:rPr>
          <w:sz w:val="24"/>
          <w:szCs w:val="24"/>
        </w:rPr>
        <w:t xml:space="preserve">, or organic molecules that possess heteroatoms such as nitrogen and oxygen, are </w:t>
      </w:r>
      <w:r w:rsidRPr="004519A1">
        <w:rPr>
          <w:rFonts w:cs="Times"/>
          <w:sz w:val="24"/>
          <w:szCs w:val="24"/>
        </w:rPr>
        <w:t>prevalent in polymers, materials, ligands, bioactive compounds, and natural products</w:t>
      </w:r>
      <w:r>
        <w:rPr>
          <w:rFonts w:cs="Times"/>
          <w:sz w:val="24"/>
          <w:szCs w:val="24"/>
        </w:rPr>
        <w:t xml:space="preserve">. Methods to link </w:t>
      </w:r>
      <w:proofErr w:type="spellStart"/>
      <w:r>
        <w:rPr>
          <w:rFonts w:cs="Times"/>
          <w:sz w:val="24"/>
          <w:szCs w:val="24"/>
        </w:rPr>
        <w:t>heterocycles</w:t>
      </w:r>
      <w:proofErr w:type="spellEnd"/>
      <w:r>
        <w:rPr>
          <w:rFonts w:cs="Times"/>
          <w:sz w:val="24"/>
          <w:szCs w:val="24"/>
        </w:rPr>
        <w:t xml:space="preserve"> together are important, as the resulting products called </w:t>
      </w:r>
      <w:proofErr w:type="spellStart"/>
      <w:proofErr w:type="gramStart"/>
      <w:r>
        <w:rPr>
          <w:rFonts w:cs="Times"/>
          <w:sz w:val="24"/>
          <w:szCs w:val="24"/>
        </w:rPr>
        <w:t>bis</w:t>
      </w:r>
      <w:proofErr w:type="spellEnd"/>
      <w:r>
        <w:rPr>
          <w:rFonts w:cs="Times"/>
          <w:sz w:val="24"/>
          <w:szCs w:val="24"/>
        </w:rPr>
        <w:t>(</w:t>
      </w:r>
      <w:proofErr w:type="spellStart"/>
      <w:proofErr w:type="gramEnd"/>
      <w:r>
        <w:rPr>
          <w:rFonts w:cs="Times"/>
          <w:sz w:val="24"/>
          <w:szCs w:val="24"/>
        </w:rPr>
        <w:t>heterocycles</w:t>
      </w:r>
      <w:proofErr w:type="spellEnd"/>
      <w:r>
        <w:rPr>
          <w:rFonts w:cs="Times"/>
          <w:sz w:val="24"/>
          <w:szCs w:val="24"/>
        </w:rPr>
        <w:t xml:space="preserve">) are also important classes of compounds (see Figure </w:t>
      </w:r>
      <w:r w:rsidR="00631BB9">
        <w:rPr>
          <w:rFonts w:cs="Times"/>
          <w:sz w:val="24"/>
          <w:szCs w:val="24"/>
        </w:rPr>
        <w:t>S3</w:t>
      </w:r>
      <w:r>
        <w:rPr>
          <w:rFonts w:cs="Times"/>
          <w:sz w:val="24"/>
          <w:szCs w:val="24"/>
        </w:rPr>
        <w:t>).</w:t>
      </w:r>
    </w:p>
    <w:p w14:paraId="33668A85" w14:textId="77777777" w:rsidR="00ED604D" w:rsidRDefault="00ED604D" w:rsidP="00ED604D">
      <w:pPr>
        <w:pStyle w:val="NormalWeb"/>
        <w:spacing w:before="0" w:beforeAutospacing="0" w:after="0" w:afterAutospacing="0" w:line="480" w:lineRule="auto"/>
        <w:ind w:firstLine="720"/>
        <w:jc w:val="both"/>
        <w:rPr>
          <w:sz w:val="24"/>
          <w:szCs w:val="24"/>
        </w:rPr>
      </w:pPr>
    </w:p>
    <w:p w14:paraId="7FDCDB17" w14:textId="77777777" w:rsidR="00ED604D" w:rsidRDefault="00ED604D" w:rsidP="00685A09">
      <w:pPr>
        <w:pStyle w:val="NormalWeb"/>
        <w:spacing w:before="0" w:beforeAutospacing="0" w:after="0" w:afterAutospacing="0" w:line="276" w:lineRule="auto"/>
        <w:jc w:val="center"/>
        <w:rPr>
          <w:sz w:val="24"/>
          <w:szCs w:val="24"/>
        </w:rPr>
      </w:pPr>
      <w:r>
        <w:rPr>
          <w:noProof/>
          <w:sz w:val="24"/>
          <w:szCs w:val="24"/>
        </w:rPr>
        <w:drawing>
          <wp:inline distT="0" distB="0" distL="0" distR="0" wp14:anchorId="5EC52157" wp14:editId="4B9D017D">
            <wp:extent cx="5943600" cy="1330807"/>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1330807"/>
                    </a:xfrm>
                    <a:prstGeom prst="rect">
                      <a:avLst/>
                    </a:prstGeom>
                    <a:noFill/>
                    <a:ln>
                      <a:noFill/>
                    </a:ln>
                  </pic:spPr>
                </pic:pic>
              </a:graphicData>
            </a:graphic>
          </wp:inline>
        </w:drawing>
      </w:r>
    </w:p>
    <w:p w14:paraId="56CE0C32" w14:textId="0B9D7D96" w:rsidR="00ED604D" w:rsidRDefault="00ED604D" w:rsidP="00685A09">
      <w:pPr>
        <w:pStyle w:val="NormalWeb"/>
        <w:spacing w:before="0" w:beforeAutospacing="0" w:after="0" w:afterAutospacing="0" w:line="276" w:lineRule="auto"/>
        <w:jc w:val="center"/>
        <w:rPr>
          <w:sz w:val="24"/>
          <w:szCs w:val="24"/>
        </w:rPr>
      </w:pPr>
      <w:r w:rsidRPr="004C2232">
        <w:rPr>
          <w:b/>
          <w:sz w:val="24"/>
          <w:szCs w:val="24"/>
        </w:rPr>
        <w:t xml:space="preserve">Figure </w:t>
      </w:r>
      <w:r w:rsidR="00631BB9">
        <w:rPr>
          <w:b/>
          <w:sz w:val="24"/>
          <w:szCs w:val="24"/>
        </w:rPr>
        <w:t>S</w:t>
      </w:r>
      <w:r w:rsidR="00645525">
        <w:rPr>
          <w:b/>
          <w:sz w:val="24"/>
          <w:szCs w:val="24"/>
        </w:rPr>
        <w:t>2</w:t>
      </w:r>
      <w:r>
        <w:rPr>
          <w:sz w:val="24"/>
          <w:szCs w:val="24"/>
        </w:rPr>
        <w:t>. Nickel as an attractive alternative to palladium.</w:t>
      </w:r>
    </w:p>
    <w:p w14:paraId="39B6CA55" w14:textId="77777777" w:rsidR="00ED604D" w:rsidRPr="004519A1" w:rsidRDefault="00ED604D" w:rsidP="00ED604D">
      <w:pPr>
        <w:pStyle w:val="NormalWeb"/>
        <w:spacing w:before="0" w:beforeAutospacing="0" w:after="0" w:afterAutospacing="0" w:line="480" w:lineRule="auto"/>
        <w:ind w:firstLine="720"/>
        <w:jc w:val="both"/>
        <w:rPr>
          <w:sz w:val="24"/>
          <w:szCs w:val="24"/>
        </w:rPr>
      </w:pPr>
    </w:p>
    <w:p w14:paraId="347CF57F" w14:textId="77777777" w:rsidR="00ED604D" w:rsidRDefault="00ED604D" w:rsidP="00685A09">
      <w:pPr>
        <w:pStyle w:val="NormalWeb"/>
        <w:spacing w:before="0" w:beforeAutospacing="0" w:after="0" w:afterAutospacing="0" w:line="276" w:lineRule="auto"/>
        <w:jc w:val="center"/>
        <w:rPr>
          <w:sz w:val="24"/>
          <w:szCs w:val="24"/>
        </w:rPr>
      </w:pPr>
      <w:r>
        <w:rPr>
          <w:noProof/>
          <w:sz w:val="24"/>
          <w:szCs w:val="24"/>
        </w:rPr>
        <w:drawing>
          <wp:inline distT="0" distB="0" distL="0" distR="0" wp14:anchorId="614EEE0D" wp14:editId="2C0F5A2A">
            <wp:extent cx="3931920" cy="1790700"/>
            <wp:effectExtent l="0" t="0" r="5080" b="1270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31920" cy="1790700"/>
                    </a:xfrm>
                    <a:prstGeom prst="rect">
                      <a:avLst/>
                    </a:prstGeom>
                    <a:noFill/>
                    <a:ln>
                      <a:noFill/>
                    </a:ln>
                  </pic:spPr>
                </pic:pic>
              </a:graphicData>
            </a:graphic>
          </wp:inline>
        </w:drawing>
      </w:r>
    </w:p>
    <w:p w14:paraId="38E2E214" w14:textId="33E7AC53" w:rsidR="00ED604D" w:rsidRDefault="00ED604D" w:rsidP="00685A09">
      <w:pPr>
        <w:pStyle w:val="NormalWeb"/>
        <w:spacing w:before="0" w:beforeAutospacing="0" w:after="0" w:afterAutospacing="0" w:line="276" w:lineRule="auto"/>
        <w:jc w:val="center"/>
        <w:rPr>
          <w:sz w:val="24"/>
          <w:szCs w:val="24"/>
        </w:rPr>
      </w:pPr>
      <w:r w:rsidRPr="001E17FD">
        <w:rPr>
          <w:b/>
          <w:sz w:val="24"/>
          <w:szCs w:val="24"/>
        </w:rPr>
        <w:t xml:space="preserve">Figure </w:t>
      </w:r>
      <w:r w:rsidR="00631BB9">
        <w:rPr>
          <w:b/>
          <w:sz w:val="24"/>
          <w:szCs w:val="24"/>
        </w:rPr>
        <w:t>S</w:t>
      </w:r>
      <w:r w:rsidR="00645525">
        <w:rPr>
          <w:b/>
          <w:sz w:val="24"/>
          <w:szCs w:val="24"/>
        </w:rPr>
        <w:t>3</w:t>
      </w:r>
      <w:r w:rsidRPr="001E17FD">
        <w:rPr>
          <w:sz w:val="24"/>
          <w:szCs w:val="24"/>
        </w:rPr>
        <w:t xml:space="preserve">. </w:t>
      </w:r>
      <w:r>
        <w:rPr>
          <w:sz w:val="24"/>
          <w:szCs w:val="24"/>
        </w:rPr>
        <w:t>E</w:t>
      </w:r>
      <w:r w:rsidRPr="001E17FD">
        <w:rPr>
          <w:sz w:val="24"/>
          <w:szCs w:val="24"/>
        </w:rPr>
        <w:t xml:space="preserve">xamples of top selling drugs </w:t>
      </w:r>
      <w:r>
        <w:rPr>
          <w:sz w:val="24"/>
          <w:szCs w:val="24"/>
        </w:rPr>
        <w:t xml:space="preserve">which contain </w:t>
      </w:r>
      <w:proofErr w:type="spellStart"/>
      <w:proofErr w:type="gramStart"/>
      <w:r>
        <w:rPr>
          <w:sz w:val="24"/>
          <w:szCs w:val="24"/>
        </w:rPr>
        <w:t>bis</w:t>
      </w:r>
      <w:proofErr w:type="spellEnd"/>
      <w:r>
        <w:rPr>
          <w:sz w:val="24"/>
          <w:szCs w:val="24"/>
        </w:rPr>
        <w:t>(</w:t>
      </w:r>
      <w:proofErr w:type="spellStart"/>
      <w:proofErr w:type="gramEnd"/>
      <w:r w:rsidRPr="001E17FD">
        <w:rPr>
          <w:sz w:val="24"/>
          <w:szCs w:val="24"/>
        </w:rPr>
        <w:t>heterocycl</w:t>
      </w:r>
      <w:r>
        <w:rPr>
          <w:sz w:val="24"/>
          <w:szCs w:val="24"/>
        </w:rPr>
        <w:t>e</w:t>
      </w:r>
      <w:proofErr w:type="spellEnd"/>
      <w:r>
        <w:rPr>
          <w:sz w:val="24"/>
          <w:szCs w:val="24"/>
        </w:rPr>
        <w:t>)</w:t>
      </w:r>
      <w:r w:rsidRPr="001E17FD">
        <w:rPr>
          <w:sz w:val="24"/>
          <w:szCs w:val="24"/>
        </w:rPr>
        <w:t xml:space="preserve"> motifs.</w:t>
      </w:r>
    </w:p>
    <w:p w14:paraId="7307E40B" w14:textId="77777777" w:rsidR="00ED604D" w:rsidRDefault="00ED604D" w:rsidP="00ED604D">
      <w:pPr>
        <w:pStyle w:val="NormalWeb"/>
        <w:spacing w:before="0" w:beforeAutospacing="0" w:after="0" w:afterAutospacing="0" w:line="360" w:lineRule="auto"/>
        <w:rPr>
          <w:sz w:val="24"/>
          <w:szCs w:val="24"/>
        </w:rPr>
      </w:pPr>
    </w:p>
    <w:p w14:paraId="10C45E7A" w14:textId="77777777" w:rsidR="00ED604D" w:rsidRPr="001E17FD" w:rsidRDefault="00ED604D" w:rsidP="00ED604D">
      <w:pPr>
        <w:pStyle w:val="NormalWeb"/>
        <w:spacing w:before="0" w:beforeAutospacing="0" w:after="0" w:afterAutospacing="0"/>
        <w:jc w:val="center"/>
        <w:rPr>
          <w:sz w:val="24"/>
          <w:szCs w:val="24"/>
        </w:rPr>
      </w:pPr>
    </w:p>
    <w:p w14:paraId="58693820" w14:textId="77777777" w:rsidR="00ED604D" w:rsidRDefault="00ED604D" w:rsidP="00ED604D">
      <w:pPr>
        <w:pStyle w:val="NormalWeb"/>
        <w:spacing w:before="0" w:beforeAutospacing="0" w:after="0" w:afterAutospacing="0" w:line="480" w:lineRule="auto"/>
        <w:ind w:firstLine="720"/>
        <w:jc w:val="both"/>
        <w:rPr>
          <w:rFonts w:cstheme="minorBidi"/>
          <w:sz w:val="24"/>
          <w:szCs w:val="24"/>
        </w:rPr>
      </w:pPr>
      <w:r>
        <w:rPr>
          <w:sz w:val="24"/>
          <w:szCs w:val="24"/>
        </w:rPr>
        <w:t>By shifting from palladium to nickel, there are also opportunities in the realm of ‘green chemistry’.  ‘Green chemistry’</w:t>
      </w:r>
      <w:r w:rsidRPr="00AB74B1">
        <w:rPr>
          <w:sz w:val="24"/>
          <w:szCs w:val="24"/>
        </w:rPr>
        <w:t xml:space="preserve">, or the design of chemical processes that reduce or eliminate the use of hazardous </w:t>
      </w:r>
      <w:r>
        <w:rPr>
          <w:sz w:val="24"/>
          <w:szCs w:val="24"/>
        </w:rPr>
        <w:t>and environmentally unfriendly substances, is o</w:t>
      </w:r>
      <w:r w:rsidRPr="00AB74B1">
        <w:rPr>
          <w:sz w:val="24"/>
          <w:szCs w:val="24"/>
        </w:rPr>
        <w:t>ne of the most important modern initiatives in the chemical science</w:t>
      </w:r>
      <w:r>
        <w:rPr>
          <w:sz w:val="24"/>
          <w:szCs w:val="24"/>
        </w:rPr>
        <w:t>s</w:t>
      </w:r>
      <w:r w:rsidRPr="00CC30C9">
        <w:rPr>
          <w:sz w:val="24"/>
          <w:szCs w:val="24"/>
        </w:rPr>
        <w:t>.</w:t>
      </w:r>
      <w:r>
        <w:rPr>
          <w:rStyle w:val="EndnoteReference"/>
          <w:sz w:val="24"/>
          <w:szCs w:val="24"/>
        </w:rPr>
        <w:endnoteReference w:id="5"/>
      </w:r>
      <w:r>
        <w:rPr>
          <w:sz w:val="24"/>
          <w:szCs w:val="24"/>
        </w:rPr>
        <w:t xml:space="preserve"> For instance</w:t>
      </w:r>
      <w:r w:rsidRPr="00AB74B1">
        <w:rPr>
          <w:sz w:val="24"/>
          <w:szCs w:val="24"/>
        </w:rPr>
        <w:t>, the pharmaceutical se</w:t>
      </w:r>
      <w:r>
        <w:rPr>
          <w:sz w:val="24"/>
          <w:szCs w:val="24"/>
        </w:rPr>
        <w:t>ctor is readily embracing more ‘green’</w:t>
      </w:r>
      <w:r w:rsidRPr="00AB74B1">
        <w:rPr>
          <w:sz w:val="24"/>
          <w:szCs w:val="24"/>
        </w:rPr>
        <w:t xml:space="preserve"> processes to circumvent many unfavorable aspects of drug production, including the use of unrecoverable starting materials, excessive use of</w:t>
      </w:r>
      <w:r>
        <w:rPr>
          <w:sz w:val="24"/>
          <w:szCs w:val="24"/>
        </w:rPr>
        <w:t xml:space="preserve"> environmentally unfriendly</w:t>
      </w:r>
      <w:r w:rsidRPr="00AB74B1">
        <w:rPr>
          <w:sz w:val="24"/>
          <w:szCs w:val="24"/>
        </w:rPr>
        <w:t xml:space="preserve"> organic solvents for separation and purification, and use of toxic </w:t>
      </w:r>
      <w:r>
        <w:rPr>
          <w:sz w:val="24"/>
          <w:szCs w:val="24"/>
        </w:rPr>
        <w:t>reagents</w:t>
      </w:r>
      <w:r w:rsidRPr="00AB74B1">
        <w:rPr>
          <w:sz w:val="24"/>
          <w:szCs w:val="24"/>
        </w:rPr>
        <w:t xml:space="preserve">. It is estimated that 25–100 kg of waste is produced per kg of </w:t>
      </w:r>
      <w:r>
        <w:rPr>
          <w:sz w:val="24"/>
          <w:szCs w:val="24"/>
        </w:rPr>
        <w:t>drug produced</w:t>
      </w:r>
      <w:r w:rsidRPr="00AB74B1">
        <w:rPr>
          <w:sz w:val="24"/>
          <w:szCs w:val="24"/>
        </w:rPr>
        <w:t xml:space="preserve"> in a 6–8 step industrial drug manufacturing process.</w:t>
      </w:r>
      <w:bookmarkStart w:id="1" w:name="_Ref246511533"/>
      <w:r w:rsidRPr="00AB74B1">
        <w:rPr>
          <w:rStyle w:val="EndnoteReference"/>
          <w:sz w:val="24"/>
          <w:szCs w:val="24"/>
        </w:rPr>
        <w:endnoteReference w:id="6"/>
      </w:r>
      <w:bookmarkEnd w:id="1"/>
      <w:r w:rsidRPr="00AB74B1">
        <w:rPr>
          <w:sz w:val="24"/>
          <w:szCs w:val="24"/>
        </w:rPr>
        <w:t xml:space="preserve"> </w:t>
      </w:r>
      <w:r>
        <w:rPr>
          <w:sz w:val="24"/>
          <w:szCs w:val="24"/>
        </w:rPr>
        <w:t>Of this waste,</w:t>
      </w:r>
      <w:r w:rsidRPr="00AB74B1">
        <w:rPr>
          <w:sz w:val="24"/>
          <w:szCs w:val="24"/>
        </w:rPr>
        <w:t xml:space="preserve"> 85% consists of organic solvent.</w:t>
      </w:r>
      <w:r w:rsidRPr="00AB74B1">
        <w:rPr>
          <w:sz w:val="24"/>
          <w:szCs w:val="24"/>
          <w:vertAlign w:val="superscript"/>
        </w:rPr>
        <w:fldChar w:fldCharType="begin"/>
      </w:r>
      <w:r w:rsidRPr="00AB74B1">
        <w:rPr>
          <w:sz w:val="24"/>
          <w:szCs w:val="24"/>
          <w:vertAlign w:val="superscript"/>
        </w:rPr>
        <w:instrText xml:space="preserve"> NOTEREF _Ref246511533 \h </w:instrText>
      </w:r>
      <w:r w:rsidRPr="00AB74B1">
        <w:rPr>
          <w:sz w:val="24"/>
          <w:szCs w:val="24"/>
          <w:vertAlign w:val="superscript"/>
        </w:rPr>
      </w:r>
      <w:r w:rsidRPr="00AB74B1">
        <w:rPr>
          <w:sz w:val="24"/>
          <w:szCs w:val="24"/>
          <w:vertAlign w:val="superscript"/>
        </w:rPr>
        <w:fldChar w:fldCharType="separate"/>
      </w:r>
      <w:r w:rsidR="006B21D0">
        <w:rPr>
          <w:sz w:val="24"/>
          <w:szCs w:val="24"/>
          <w:vertAlign w:val="superscript"/>
        </w:rPr>
        <w:t>6</w:t>
      </w:r>
      <w:r w:rsidRPr="00AB74B1">
        <w:rPr>
          <w:sz w:val="24"/>
          <w:szCs w:val="24"/>
          <w:vertAlign w:val="superscript"/>
        </w:rPr>
        <w:fldChar w:fldCharType="end"/>
      </w:r>
      <w:r w:rsidRPr="00AB74B1">
        <w:rPr>
          <w:sz w:val="24"/>
          <w:szCs w:val="24"/>
          <w:vertAlign w:val="superscript"/>
        </w:rPr>
        <w:t xml:space="preserve"> </w:t>
      </w:r>
      <w:r>
        <w:rPr>
          <w:sz w:val="24"/>
          <w:szCs w:val="24"/>
        </w:rPr>
        <w:t>Therefore</w:t>
      </w:r>
      <w:r w:rsidRPr="000001DF">
        <w:rPr>
          <w:sz w:val="24"/>
          <w:szCs w:val="24"/>
        </w:rPr>
        <w:t xml:space="preserve">, </w:t>
      </w:r>
      <w:r w:rsidRPr="00AB74B1">
        <w:rPr>
          <w:sz w:val="24"/>
          <w:szCs w:val="24"/>
        </w:rPr>
        <w:t>the ability to efficiently carry out cross-coupling reactions in more environmentally friendly solvents</w:t>
      </w:r>
      <w:r>
        <w:rPr>
          <w:sz w:val="24"/>
          <w:szCs w:val="24"/>
        </w:rPr>
        <w:t>,</w:t>
      </w:r>
      <w:r w:rsidRPr="00AB74B1">
        <w:rPr>
          <w:rStyle w:val="EndnoteReference"/>
          <w:sz w:val="24"/>
          <w:szCs w:val="24"/>
        </w:rPr>
        <w:endnoteReference w:id="7"/>
      </w:r>
      <w:r w:rsidRPr="00AB74B1">
        <w:rPr>
          <w:sz w:val="24"/>
          <w:szCs w:val="24"/>
          <w:vertAlign w:val="superscript"/>
        </w:rPr>
        <w:t>,</w:t>
      </w:r>
      <w:r w:rsidRPr="00AB74B1">
        <w:rPr>
          <w:rStyle w:val="EndnoteReference"/>
          <w:sz w:val="24"/>
          <w:szCs w:val="24"/>
        </w:rPr>
        <w:endnoteReference w:id="8"/>
      </w:r>
      <w:proofErr w:type="gramStart"/>
      <w:r w:rsidRPr="00AB74B1">
        <w:rPr>
          <w:rFonts w:cstheme="minorBidi"/>
          <w:sz w:val="24"/>
          <w:szCs w:val="24"/>
          <w:vertAlign w:val="superscript"/>
        </w:rPr>
        <w:t xml:space="preserve"> </w:t>
      </w:r>
      <w:r>
        <w:rPr>
          <w:rFonts w:cstheme="minorBidi"/>
          <w:sz w:val="24"/>
          <w:szCs w:val="24"/>
          <w:vertAlign w:val="superscript"/>
        </w:rPr>
        <w:t xml:space="preserve"> </w:t>
      </w:r>
      <w:r w:rsidRPr="00A05AD9">
        <w:rPr>
          <w:rFonts w:cstheme="minorBidi"/>
          <w:sz w:val="24"/>
          <w:szCs w:val="24"/>
        </w:rPr>
        <w:t>such</w:t>
      </w:r>
      <w:proofErr w:type="gramEnd"/>
      <w:r>
        <w:rPr>
          <w:rFonts w:cstheme="minorBidi"/>
          <w:sz w:val="24"/>
          <w:szCs w:val="24"/>
          <w:vertAlign w:val="superscript"/>
        </w:rPr>
        <w:t xml:space="preserve"> </w:t>
      </w:r>
      <w:r>
        <w:rPr>
          <w:rFonts w:cstheme="minorBidi"/>
          <w:sz w:val="24"/>
          <w:szCs w:val="24"/>
        </w:rPr>
        <w:t xml:space="preserve">as alcohols (e.g., </w:t>
      </w:r>
      <w:proofErr w:type="spellStart"/>
      <w:r w:rsidRPr="00A05AD9">
        <w:rPr>
          <w:rFonts w:cstheme="minorBidi"/>
          <w:i/>
          <w:sz w:val="24"/>
          <w:szCs w:val="24"/>
        </w:rPr>
        <w:t>tert</w:t>
      </w:r>
      <w:proofErr w:type="spellEnd"/>
      <w:r>
        <w:rPr>
          <w:rFonts w:cstheme="minorBidi"/>
          <w:sz w:val="24"/>
          <w:szCs w:val="24"/>
        </w:rPr>
        <w:t>-amyl alcohol) remains a challenge and</w:t>
      </w:r>
      <w:r w:rsidRPr="00AB74B1">
        <w:rPr>
          <w:rFonts w:cstheme="minorBidi"/>
          <w:sz w:val="24"/>
          <w:szCs w:val="24"/>
        </w:rPr>
        <w:t xml:space="preserve"> important goal of green chemistry research</w:t>
      </w:r>
      <w:r>
        <w:rPr>
          <w:rFonts w:cstheme="minorBidi"/>
          <w:sz w:val="24"/>
          <w:szCs w:val="24"/>
        </w:rPr>
        <w:t>.</w:t>
      </w:r>
    </w:p>
    <w:p w14:paraId="7AD0A3AC" w14:textId="77777777" w:rsidR="00F567A7" w:rsidRPr="00F567A7" w:rsidRDefault="00F567A7" w:rsidP="00ED604D">
      <w:pPr>
        <w:pStyle w:val="NormalWeb"/>
        <w:spacing w:before="0" w:beforeAutospacing="0" w:after="0" w:afterAutospacing="0" w:line="480" w:lineRule="auto"/>
        <w:ind w:firstLine="720"/>
        <w:jc w:val="both"/>
        <w:rPr>
          <w:rFonts w:cstheme="minorBidi"/>
          <w:sz w:val="24"/>
          <w:szCs w:val="24"/>
        </w:rPr>
      </w:pPr>
    </w:p>
    <w:p w14:paraId="579AFA3E" w14:textId="77777777" w:rsidR="00ED604D" w:rsidRPr="00F567A7" w:rsidRDefault="00ED604D" w:rsidP="00ED604D">
      <w:pPr>
        <w:pStyle w:val="NormalWeb"/>
        <w:spacing w:before="0" w:beforeAutospacing="0" w:after="0" w:afterAutospacing="0" w:line="480" w:lineRule="auto"/>
        <w:jc w:val="both"/>
        <w:rPr>
          <w:i/>
          <w:sz w:val="24"/>
          <w:szCs w:val="24"/>
        </w:rPr>
      </w:pPr>
      <w:r w:rsidRPr="00F567A7">
        <w:rPr>
          <w:i/>
          <w:sz w:val="24"/>
          <w:szCs w:val="24"/>
        </w:rPr>
        <w:t>Mechanism of the Suzuki–</w:t>
      </w:r>
      <w:proofErr w:type="spellStart"/>
      <w:r w:rsidRPr="00F567A7">
        <w:rPr>
          <w:i/>
          <w:sz w:val="24"/>
          <w:szCs w:val="24"/>
        </w:rPr>
        <w:t>Miyaura</w:t>
      </w:r>
      <w:proofErr w:type="spellEnd"/>
      <w:r w:rsidRPr="00F567A7">
        <w:rPr>
          <w:i/>
          <w:sz w:val="24"/>
          <w:szCs w:val="24"/>
        </w:rPr>
        <w:t xml:space="preserve"> Coupling</w:t>
      </w:r>
    </w:p>
    <w:p w14:paraId="6F7EF576" w14:textId="59CAB4E8" w:rsidR="00ED604D" w:rsidRDefault="00ED604D" w:rsidP="00ED604D">
      <w:pPr>
        <w:pStyle w:val="NormalWeb"/>
        <w:spacing w:before="0" w:beforeAutospacing="0" w:after="0" w:afterAutospacing="0" w:line="480" w:lineRule="auto"/>
        <w:ind w:firstLine="720"/>
        <w:jc w:val="both"/>
        <w:rPr>
          <w:sz w:val="24"/>
          <w:szCs w:val="24"/>
        </w:rPr>
      </w:pPr>
      <w:r>
        <w:rPr>
          <w:sz w:val="24"/>
          <w:szCs w:val="24"/>
        </w:rPr>
        <w:t>The general mechanism of the Suzuki–</w:t>
      </w:r>
      <w:proofErr w:type="spellStart"/>
      <w:r>
        <w:rPr>
          <w:sz w:val="24"/>
          <w:szCs w:val="24"/>
        </w:rPr>
        <w:t>Miyaura</w:t>
      </w:r>
      <w:proofErr w:type="spellEnd"/>
      <w:r>
        <w:rPr>
          <w:sz w:val="24"/>
          <w:szCs w:val="24"/>
        </w:rPr>
        <w:t xml:space="preserve"> cross-coupling reaction, catalyzed by the nickel catalyst used in this laboratory, is outlined in Figure </w:t>
      </w:r>
      <w:r w:rsidR="001F6EDC">
        <w:rPr>
          <w:sz w:val="24"/>
          <w:szCs w:val="24"/>
        </w:rPr>
        <w:t>S4</w:t>
      </w:r>
      <w:r>
        <w:rPr>
          <w:sz w:val="24"/>
          <w:szCs w:val="24"/>
        </w:rPr>
        <w:t>.</w:t>
      </w:r>
      <w:r w:rsidRPr="000147A5">
        <w:rPr>
          <w:sz w:val="24"/>
          <w:szCs w:val="24"/>
          <w:vertAlign w:val="superscript"/>
        </w:rPr>
        <w:fldChar w:fldCharType="begin"/>
      </w:r>
      <w:r w:rsidRPr="000147A5">
        <w:rPr>
          <w:sz w:val="24"/>
          <w:szCs w:val="24"/>
          <w:vertAlign w:val="superscript"/>
        </w:rPr>
        <w:instrText xml:space="preserve"> NOTEREF _Ref246907693 \h </w:instrText>
      </w:r>
      <w:r w:rsidRPr="000147A5">
        <w:rPr>
          <w:sz w:val="24"/>
          <w:szCs w:val="24"/>
          <w:vertAlign w:val="superscript"/>
        </w:rPr>
      </w:r>
      <w:r w:rsidRPr="000147A5">
        <w:rPr>
          <w:sz w:val="24"/>
          <w:szCs w:val="24"/>
          <w:vertAlign w:val="superscript"/>
        </w:rPr>
        <w:fldChar w:fldCharType="separate"/>
      </w:r>
      <w:r w:rsidR="006B21D0">
        <w:rPr>
          <w:sz w:val="24"/>
          <w:szCs w:val="24"/>
          <w:vertAlign w:val="superscript"/>
        </w:rPr>
        <w:t>2</w:t>
      </w:r>
      <w:r w:rsidRPr="000147A5">
        <w:rPr>
          <w:sz w:val="24"/>
          <w:szCs w:val="24"/>
          <w:vertAlign w:val="superscript"/>
        </w:rPr>
        <w:fldChar w:fldCharType="end"/>
      </w:r>
      <w:r w:rsidRPr="000147A5">
        <w:rPr>
          <w:sz w:val="24"/>
          <w:szCs w:val="24"/>
          <w:vertAlign w:val="superscript"/>
        </w:rPr>
        <w:t>d</w:t>
      </w:r>
      <w:r>
        <w:rPr>
          <w:sz w:val="24"/>
          <w:szCs w:val="24"/>
        </w:rPr>
        <w:t xml:space="preserve"> The first step </w:t>
      </w:r>
      <w:r w:rsidR="00114055">
        <w:rPr>
          <w:sz w:val="24"/>
          <w:szCs w:val="24"/>
        </w:rPr>
        <w:t xml:space="preserve">of the proposed mechanism </w:t>
      </w:r>
      <w:r>
        <w:rPr>
          <w:sz w:val="24"/>
          <w:szCs w:val="24"/>
        </w:rPr>
        <w:t xml:space="preserve">is to </w:t>
      </w:r>
      <w:r w:rsidRPr="00F567A7">
        <w:rPr>
          <w:sz w:val="24"/>
          <w:szCs w:val="24"/>
        </w:rPr>
        <w:t xml:space="preserve">generate an active </w:t>
      </w:r>
      <w:proofErr w:type="gramStart"/>
      <w:r w:rsidRPr="00F567A7">
        <w:rPr>
          <w:sz w:val="24"/>
          <w:szCs w:val="24"/>
        </w:rPr>
        <w:t>Ni(</w:t>
      </w:r>
      <w:proofErr w:type="gramEnd"/>
      <w:r w:rsidRPr="00F567A7">
        <w:rPr>
          <w:sz w:val="24"/>
          <w:szCs w:val="24"/>
        </w:rPr>
        <w:t xml:space="preserve">0) catalyst.  This is achieved by the </w:t>
      </w:r>
      <w:proofErr w:type="spellStart"/>
      <w:r w:rsidRPr="00F567A7">
        <w:rPr>
          <w:sz w:val="24"/>
          <w:szCs w:val="24"/>
        </w:rPr>
        <w:t>boronic</w:t>
      </w:r>
      <w:proofErr w:type="spellEnd"/>
      <w:r w:rsidRPr="00F567A7">
        <w:rPr>
          <w:sz w:val="24"/>
          <w:szCs w:val="24"/>
        </w:rPr>
        <w:t xml:space="preserve"> acid, which reduces the starting </w:t>
      </w:r>
      <w:proofErr w:type="gramStart"/>
      <w:r w:rsidRPr="00F567A7">
        <w:rPr>
          <w:sz w:val="24"/>
          <w:szCs w:val="24"/>
        </w:rPr>
        <w:t>Ni(</w:t>
      </w:r>
      <w:proofErr w:type="gramEnd"/>
      <w:r w:rsidRPr="00F567A7">
        <w:rPr>
          <w:sz w:val="24"/>
          <w:szCs w:val="24"/>
        </w:rPr>
        <w:t xml:space="preserve">II) pre-catalyst to a related Ni(0) complex. The complex then inserts into the carbon–bromide bond through a process called </w:t>
      </w:r>
      <w:r w:rsidRPr="00F567A7">
        <w:rPr>
          <w:b/>
          <w:i/>
          <w:sz w:val="24"/>
          <w:szCs w:val="24"/>
        </w:rPr>
        <w:t>oxidative addition</w:t>
      </w:r>
      <w:r w:rsidRPr="00F567A7">
        <w:rPr>
          <w:sz w:val="24"/>
          <w:szCs w:val="24"/>
        </w:rPr>
        <w:t xml:space="preserve">, where the nickel changes to the +2 oxidation state. The oxidative addition intermediate then undergoes </w:t>
      </w:r>
      <w:proofErr w:type="spellStart"/>
      <w:r w:rsidRPr="00F567A7">
        <w:rPr>
          <w:b/>
          <w:i/>
          <w:sz w:val="24"/>
          <w:szCs w:val="24"/>
        </w:rPr>
        <w:t>transmetallation</w:t>
      </w:r>
      <w:proofErr w:type="spellEnd"/>
      <w:r w:rsidRPr="00F567A7">
        <w:rPr>
          <w:sz w:val="24"/>
          <w:szCs w:val="24"/>
        </w:rPr>
        <w:t>, where the organic fragment attached to boron is transferred to the nickel center.  This is facilitated by the presence of base.</w:t>
      </w:r>
      <w:r w:rsidR="0003229E" w:rsidRPr="00AB74B1">
        <w:rPr>
          <w:rStyle w:val="EndnoteReference"/>
          <w:sz w:val="24"/>
          <w:szCs w:val="24"/>
        </w:rPr>
        <w:endnoteReference w:id="9"/>
      </w:r>
      <w:r w:rsidRPr="00F567A7">
        <w:rPr>
          <w:sz w:val="24"/>
          <w:szCs w:val="24"/>
        </w:rPr>
        <w:t xml:space="preserve"> In the final step, </w:t>
      </w:r>
      <w:r w:rsidRPr="00F567A7">
        <w:rPr>
          <w:b/>
          <w:i/>
          <w:sz w:val="24"/>
          <w:szCs w:val="24"/>
        </w:rPr>
        <w:t>reductive elimination</w:t>
      </w:r>
      <w:r w:rsidRPr="00F567A7">
        <w:rPr>
          <w:sz w:val="24"/>
          <w:szCs w:val="24"/>
        </w:rPr>
        <w:t xml:space="preserve"> forms the key C–C bon</w:t>
      </w:r>
      <w:r>
        <w:rPr>
          <w:sz w:val="24"/>
          <w:szCs w:val="24"/>
        </w:rPr>
        <w:t xml:space="preserve">d and regenerates the active </w:t>
      </w:r>
      <w:proofErr w:type="gramStart"/>
      <w:r>
        <w:rPr>
          <w:sz w:val="24"/>
          <w:szCs w:val="24"/>
        </w:rPr>
        <w:t>Ni(</w:t>
      </w:r>
      <w:proofErr w:type="gramEnd"/>
      <w:r>
        <w:rPr>
          <w:sz w:val="24"/>
          <w:szCs w:val="24"/>
        </w:rPr>
        <w:t xml:space="preserve">0) catalyst, which, in turn, can re-enter the catalyst cycle. </w:t>
      </w:r>
    </w:p>
    <w:p w14:paraId="749BA102" w14:textId="77777777" w:rsidR="00ED604D" w:rsidRDefault="00ED604D" w:rsidP="00381AFE">
      <w:pPr>
        <w:pStyle w:val="NormalWeb"/>
        <w:spacing w:before="0" w:beforeAutospacing="0" w:after="0" w:afterAutospacing="0" w:line="276" w:lineRule="auto"/>
        <w:jc w:val="center"/>
        <w:rPr>
          <w:sz w:val="24"/>
          <w:szCs w:val="24"/>
        </w:rPr>
      </w:pPr>
      <w:r>
        <w:rPr>
          <w:noProof/>
          <w:sz w:val="24"/>
          <w:szCs w:val="24"/>
        </w:rPr>
        <w:drawing>
          <wp:inline distT="0" distB="0" distL="0" distR="0" wp14:anchorId="6402D73F" wp14:editId="39478B12">
            <wp:extent cx="2946400" cy="3365500"/>
            <wp:effectExtent l="0" t="0" r="0" b="1270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46400" cy="3365500"/>
                    </a:xfrm>
                    <a:prstGeom prst="rect">
                      <a:avLst/>
                    </a:prstGeom>
                    <a:noFill/>
                    <a:ln>
                      <a:noFill/>
                    </a:ln>
                  </pic:spPr>
                </pic:pic>
              </a:graphicData>
            </a:graphic>
          </wp:inline>
        </w:drawing>
      </w:r>
    </w:p>
    <w:p w14:paraId="117CAE5C" w14:textId="2A341B55" w:rsidR="00ED604D" w:rsidRDefault="00ED604D" w:rsidP="00381AFE">
      <w:pPr>
        <w:pStyle w:val="NormalWeb"/>
        <w:spacing w:before="0" w:beforeAutospacing="0" w:after="0" w:afterAutospacing="0" w:line="276" w:lineRule="auto"/>
        <w:jc w:val="center"/>
        <w:rPr>
          <w:sz w:val="24"/>
          <w:szCs w:val="24"/>
        </w:rPr>
      </w:pPr>
      <w:r>
        <w:rPr>
          <w:b/>
          <w:sz w:val="24"/>
          <w:szCs w:val="24"/>
        </w:rPr>
        <w:t xml:space="preserve">Figure </w:t>
      </w:r>
      <w:r w:rsidR="004E30D7">
        <w:rPr>
          <w:b/>
          <w:sz w:val="24"/>
          <w:szCs w:val="24"/>
        </w:rPr>
        <w:t>S</w:t>
      </w:r>
      <w:r w:rsidR="00645525">
        <w:rPr>
          <w:b/>
          <w:sz w:val="24"/>
          <w:szCs w:val="24"/>
        </w:rPr>
        <w:t>4</w:t>
      </w:r>
      <w:r w:rsidRPr="00FA5F9D">
        <w:rPr>
          <w:b/>
          <w:sz w:val="24"/>
          <w:szCs w:val="24"/>
        </w:rPr>
        <w:t>.</w:t>
      </w:r>
      <w:r>
        <w:rPr>
          <w:sz w:val="24"/>
          <w:szCs w:val="24"/>
        </w:rPr>
        <w:t xml:space="preserve"> </w:t>
      </w:r>
      <w:proofErr w:type="gramStart"/>
      <w:r w:rsidR="00114055">
        <w:rPr>
          <w:sz w:val="24"/>
          <w:szCs w:val="24"/>
        </w:rPr>
        <w:t xml:space="preserve">Proposed reasonable </w:t>
      </w:r>
      <w:r>
        <w:rPr>
          <w:sz w:val="24"/>
          <w:szCs w:val="24"/>
        </w:rPr>
        <w:t>mechanism of the nickel-catalyzed Suzuki–</w:t>
      </w:r>
      <w:proofErr w:type="spellStart"/>
      <w:r>
        <w:rPr>
          <w:sz w:val="24"/>
          <w:szCs w:val="24"/>
        </w:rPr>
        <w:t>Miyaura</w:t>
      </w:r>
      <w:proofErr w:type="spellEnd"/>
      <w:r>
        <w:rPr>
          <w:sz w:val="24"/>
          <w:szCs w:val="24"/>
        </w:rPr>
        <w:t xml:space="preserve"> coupling.</w:t>
      </w:r>
      <w:proofErr w:type="gramEnd"/>
    </w:p>
    <w:p w14:paraId="7B4076D8" w14:textId="77777777" w:rsidR="00ED604D" w:rsidRPr="00F567A7" w:rsidRDefault="00ED604D" w:rsidP="00ED604D">
      <w:pPr>
        <w:spacing w:line="480" w:lineRule="auto"/>
        <w:jc w:val="both"/>
        <w:rPr>
          <w:rFonts w:ascii="Times" w:hAnsi="Times"/>
          <w:b/>
        </w:rPr>
      </w:pPr>
      <w:r w:rsidRPr="00F567A7">
        <w:rPr>
          <w:rFonts w:ascii="Times" w:hAnsi="Times"/>
          <w:b/>
        </w:rPr>
        <w:t xml:space="preserve">C. Experimental </w:t>
      </w:r>
    </w:p>
    <w:p w14:paraId="731C3CAB" w14:textId="77777777" w:rsidR="00ED604D" w:rsidRPr="00F567A7" w:rsidRDefault="00ED604D" w:rsidP="00ED604D">
      <w:pPr>
        <w:pStyle w:val="NormalWeb"/>
        <w:spacing w:before="0" w:beforeAutospacing="0" w:after="0" w:afterAutospacing="0" w:line="480" w:lineRule="auto"/>
        <w:jc w:val="both"/>
        <w:rPr>
          <w:i/>
          <w:sz w:val="24"/>
          <w:szCs w:val="24"/>
        </w:rPr>
      </w:pPr>
      <w:r w:rsidRPr="00F567A7">
        <w:rPr>
          <w:i/>
          <w:sz w:val="24"/>
          <w:szCs w:val="24"/>
        </w:rPr>
        <w:t>Safety Hazards and Considerations</w:t>
      </w:r>
    </w:p>
    <w:p w14:paraId="1D50643C" w14:textId="13932788" w:rsidR="00ED604D" w:rsidRPr="00AB74B1" w:rsidRDefault="006625B6" w:rsidP="00ED604D">
      <w:pPr>
        <w:widowControl w:val="0"/>
        <w:autoSpaceDE w:val="0"/>
        <w:autoSpaceDN w:val="0"/>
        <w:adjustRightInd w:val="0"/>
        <w:spacing w:after="240" w:line="480" w:lineRule="auto"/>
        <w:ind w:firstLine="720"/>
        <w:jc w:val="both"/>
        <w:rPr>
          <w:rFonts w:ascii="Times" w:hAnsi="Times" w:cs="Times"/>
        </w:rPr>
      </w:pPr>
      <w:r w:rsidRPr="00B5350B">
        <w:rPr>
          <w:rFonts w:ascii="Times" w:hAnsi="Times"/>
        </w:rPr>
        <w:t xml:space="preserve">Closed-toed shoes, long pants, </w:t>
      </w:r>
      <w:r w:rsidRPr="006625B6">
        <w:rPr>
          <w:rFonts w:ascii="Times" w:hAnsi="Times" w:cs="Arial"/>
        </w:rPr>
        <w:t>s</w:t>
      </w:r>
      <w:r w:rsidR="00ED604D" w:rsidRPr="006625B6">
        <w:rPr>
          <w:rFonts w:ascii="Times" w:hAnsi="Times" w:cs="Arial"/>
        </w:rPr>
        <w:t>afety</w:t>
      </w:r>
      <w:r w:rsidR="00ED604D" w:rsidRPr="00AB74B1">
        <w:rPr>
          <w:rFonts w:ascii="Times" w:hAnsi="Times" w:cs="Arial"/>
        </w:rPr>
        <w:t xml:space="preserve"> glasses, gloves, and </w:t>
      </w:r>
      <w:r w:rsidR="00ED604D">
        <w:rPr>
          <w:rFonts w:ascii="Times" w:hAnsi="Times" w:cs="Arial"/>
        </w:rPr>
        <w:t xml:space="preserve">flame-resistant </w:t>
      </w:r>
      <w:r w:rsidR="00ED604D" w:rsidRPr="00AB74B1">
        <w:rPr>
          <w:rFonts w:ascii="Times" w:hAnsi="Times" w:cs="Arial"/>
        </w:rPr>
        <w:t>laboratory coats should be worn at all times. All hazardous materials should be handled and disposed of in accordance with</w:t>
      </w:r>
      <w:r w:rsidR="00ED604D">
        <w:rPr>
          <w:rFonts w:ascii="Times" w:hAnsi="Times" w:cs="Times"/>
        </w:rPr>
        <w:t xml:space="preserve"> the recommendation of the materials’ safety data sheet and EH&amp;S</w:t>
      </w:r>
      <w:r w:rsidR="00ED604D" w:rsidRPr="00AB74B1">
        <w:rPr>
          <w:rFonts w:ascii="Times" w:hAnsi="Times" w:cs="Arial"/>
        </w:rPr>
        <w:t xml:space="preserve">. </w:t>
      </w:r>
      <w:proofErr w:type="spellStart"/>
      <w:proofErr w:type="gramStart"/>
      <w:r w:rsidR="00ED604D" w:rsidRPr="00AB74B1">
        <w:rPr>
          <w:rFonts w:ascii="Times" w:hAnsi="Times" w:cs="Arial"/>
          <w:bCs/>
        </w:rPr>
        <w:t>Bis</w:t>
      </w:r>
      <w:proofErr w:type="spellEnd"/>
      <w:r w:rsidR="00ED604D" w:rsidRPr="00AB74B1">
        <w:rPr>
          <w:rFonts w:ascii="Times" w:hAnsi="Times" w:cs="Arial"/>
          <w:bCs/>
        </w:rPr>
        <w:t>(</w:t>
      </w:r>
      <w:proofErr w:type="spellStart"/>
      <w:proofErr w:type="gramEnd"/>
      <w:r w:rsidR="00ED604D" w:rsidRPr="00AB74B1">
        <w:rPr>
          <w:rFonts w:ascii="Times" w:hAnsi="Times" w:cs="Arial"/>
          <w:bCs/>
        </w:rPr>
        <w:t>tricyclohexylphosphine</w:t>
      </w:r>
      <w:proofErr w:type="spellEnd"/>
      <w:r w:rsidR="00ED604D" w:rsidRPr="00AB74B1">
        <w:rPr>
          <w:rFonts w:ascii="Times" w:hAnsi="Times" w:cs="Arial"/>
          <w:bCs/>
        </w:rPr>
        <w:t>)nickel(II) dichloride (</w:t>
      </w:r>
      <w:r w:rsidR="00ED604D" w:rsidRPr="00AB74B1">
        <w:rPr>
          <w:rFonts w:ascii="Times" w:hAnsi="Times" w:cs="Arial"/>
        </w:rPr>
        <w:t>NiCl</w:t>
      </w:r>
      <w:r w:rsidR="00ED604D" w:rsidRPr="00AB74B1">
        <w:rPr>
          <w:rFonts w:ascii="Times" w:hAnsi="Times" w:cs="Arial"/>
          <w:vertAlign w:val="subscript"/>
        </w:rPr>
        <w:t>2</w:t>
      </w:r>
      <w:r w:rsidR="00ED604D" w:rsidRPr="00AB74B1">
        <w:rPr>
          <w:rFonts w:ascii="Times" w:hAnsi="Times" w:cs="Arial"/>
        </w:rPr>
        <w:t>(PCy</w:t>
      </w:r>
      <w:r w:rsidR="00ED604D" w:rsidRPr="00AB74B1">
        <w:rPr>
          <w:rFonts w:ascii="Times" w:hAnsi="Times" w:cs="Arial"/>
          <w:vertAlign w:val="subscript"/>
        </w:rPr>
        <w:t>3</w:t>
      </w:r>
      <w:r w:rsidR="00ED604D" w:rsidRPr="00AB74B1">
        <w:rPr>
          <w:rFonts w:ascii="Times" w:hAnsi="Times" w:cs="Arial"/>
        </w:rPr>
        <w:t>)</w:t>
      </w:r>
      <w:r w:rsidR="00ED604D" w:rsidRPr="00AB74B1">
        <w:rPr>
          <w:rFonts w:ascii="Times" w:hAnsi="Times" w:cs="Arial"/>
          <w:vertAlign w:val="subscript"/>
        </w:rPr>
        <w:t>2</w:t>
      </w:r>
      <w:r w:rsidR="00ED604D" w:rsidRPr="00AB74B1">
        <w:rPr>
          <w:rFonts w:ascii="Times" w:hAnsi="Times" w:cs="Arial"/>
        </w:rPr>
        <w:t xml:space="preserve">) and </w:t>
      </w:r>
      <w:r w:rsidR="00ED604D">
        <w:rPr>
          <w:rFonts w:ascii="Times" w:hAnsi="Times" w:cs="Arial"/>
        </w:rPr>
        <w:t xml:space="preserve">heterocyclic </w:t>
      </w:r>
      <w:proofErr w:type="spellStart"/>
      <w:r w:rsidR="00ED604D">
        <w:rPr>
          <w:rFonts w:ascii="Times" w:hAnsi="Times" w:cs="Arial"/>
        </w:rPr>
        <w:t>boronic</w:t>
      </w:r>
      <w:proofErr w:type="spellEnd"/>
      <w:r w:rsidR="00ED604D">
        <w:rPr>
          <w:rFonts w:ascii="Times" w:hAnsi="Times" w:cs="Arial"/>
        </w:rPr>
        <w:t xml:space="preserve"> acids </w:t>
      </w:r>
      <w:r w:rsidR="00ED604D" w:rsidRPr="00AB74B1">
        <w:rPr>
          <w:rFonts w:ascii="Times" w:hAnsi="Times" w:cs="Arial"/>
        </w:rPr>
        <w:t xml:space="preserve">may be harmful if inhaled, swallowed, or absorbed through skin. 5-Bromopyrimidine and potassium phosphate are irritants and may be harmful if inhaled, swallowed, or absorbed through skin. </w:t>
      </w:r>
      <w:proofErr w:type="spellStart"/>
      <w:r w:rsidR="00ED604D" w:rsidRPr="00AB74B1">
        <w:rPr>
          <w:rFonts w:ascii="Times" w:hAnsi="Times" w:cs="Arial"/>
          <w:i/>
        </w:rPr>
        <w:t>Tert</w:t>
      </w:r>
      <w:proofErr w:type="spellEnd"/>
      <w:r w:rsidR="00ED604D" w:rsidRPr="00AB74B1">
        <w:rPr>
          <w:rFonts w:ascii="Times" w:hAnsi="Times" w:cs="Arial"/>
        </w:rPr>
        <w:t xml:space="preserve">-amyl alcohol is an irritant and may </w:t>
      </w:r>
      <w:r w:rsidR="00A36601">
        <w:rPr>
          <w:rFonts w:ascii="Times" w:hAnsi="Times" w:cs="Arial"/>
        </w:rPr>
        <w:t xml:space="preserve">therefore </w:t>
      </w:r>
      <w:r w:rsidR="00ED604D" w:rsidRPr="00AB74B1">
        <w:rPr>
          <w:rFonts w:ascii="Times" w:hAnsi="Times" w:cs="Arial"/>
        </w:rPr>
        <w:t>cause skin and eye irritation</w:t>
      </w:r>
      <w:r w:rsidR="00A36601">
        <w:rPr>
          <w:rFonts w:ascii="Times" w:hAnsi="Times" w:cs="Arial"/>
        </w:rPr>
        <w:t xml:space="preserve">; it is also </w:t>
      </w:r>
      <w:r w:rsidR="00ED604D" w:rsidRPr="00AB74B1">
        <w:rPr>
          <w:rFonts w:ascii="Times" w:hAnsi="Times" w:cs="Arial"/>
        </w:rPr>
        <w:t xml:space="preserve">flammable </w:t>
      </w:r>
      <w:r w:rsidR="00ED604D">
        <w:rPr>
          <w:rFonts w:ascii="Times" w:hAnsi="Times" w:cs="Arial"/>
        </w:rPr>
        <w:t xml:space="preserve">and may be harmful if inhaled, </w:t>
      </w:r>
      <w:r w:rsidR="00ED604D" w:rsidRPr="00AB74B1">
        <w:rPr>
          <w:rFonts w:ascii="Times" w:hAnsi="Times" w:cs="Arial"/>
        </w:rPr>
        <w:t>swallowed</w:t>
      </w:r>
      <w:r w:rsidR="00ED604D">
        <w:rPr>
          <w:rFonts w:ascii="Times" w:hAnsi="Times" w:cs="Arial"/>
        </w:rPr>
        <w:t>,</w:t>
      </w:r>
      <w:r w:rsidR="00ED604D" w:rsidRPr="00AB74B1">
        <w:rPr>
          <w:rFonts w:ascii="Times" w:hAnsi="Times" w:cs="Arial"/>
        </w:rPr>
        <w:t xml:space="preserve"> or absorbed through skin. Hydrochloric acid </w:t>
      </w:r>
      <w:r w:rsidR="00EC09A8">
        <w:rPr>
          <w:rFonts w:ascii="Times" w:hAnsi="Times" w:cs="Arial"/>
        </w:rPr>
        <w:t>and sodium hydroxide</w:t>
      </w:r>
      <w:r w:rsidR="00ED604D" w:rsidRPr="00AB74B1">
        <w:rPr>
          <w:rFonts w:ascii="Times" w:hAnsi="Times" w:cs="Arial"/>
        </w:rPr>
        <w:t xml:space="preserve"> </w:t>
      </w:r>
      <w:r w:rsidR="007738AD">
        <w:rPr>
          <w:rFonts w:ascii="Times" w:hAnsi="Times" w:cs="Arial"/>
        </w:rPr>
        <w:t xml:space="preserve">are </w:t>
      </w:r>
      <w:r w:rsidR="00ED604D" w:rsidRPr="00AB74B1">
        <w:rPr>
          <w:rFonts w:ascii="Times" w:hAnsi="Times" w:cs="Arial"/>
        </w:rPr>
        <w:t>corrosive and can cause burns to skin, eyes, and respiratory tract. Stock solutions of 1</w:t>
      </w:r>
      <w:r w:rsidR="00534502">
        <w:rPr>
          <w:rFonts w:ascii="Times" w:hAnsi="Times" w:cs="Arial"/>
        </w:rPr>
        <w:t xml:space="preserve"> </w:t>
      </w:r>
      <w:r w:rsidR="00ED604D" w:rsidRPr="00AB74B1">
        <w:rPr>
          <w:rFonts w:ascii="Times" w:hAnsi="Times" w:cs="Arial"/>
        </w:rPr>
        <w:t>M aqueous hydrochloric acid (</w:t>
      </w:r>
      <w:proofErr w:type="spellStart"/>
      <w:r w:rsidR="00ED604D" w:rsidRPr="00AB74B1">
        <w:rPr>
          <w:rFonts w:ascii="Times" w:hAnsi="Times" w:cs="Arial"/>
        </w:rPr>
        <w:t>HCl</w:t>
      </w:r>
      <w:proofErr w:type="spellEnd"/>
      <w:r w:rsidR="00ED604D" w:rsidRPr="00AB74B1">
        <w:rPr>
          <w:rFonts w:ascii="Times" w:hAnsi="Times" w:cs="Arial"/>
        </w:rPr>
        <w:t>)</w:t>
      </w:r>
      <w:r w:rsidR="00124B87">
        <w:rPr>
          <w:rFonts w:ascii="Times" w:hAnsi="Times" w:cs="Arial"/>
        </w:rPr>
        <w:t xml:space="preserve"> and sodium hydroxide (</w:t>
      </w:r>
      <w:proofErr w:type="spellStart"/>
      <w:r w:rsidR="00124B87">
        <w:rPr>
          <w:rFonts w:ascii="Times" w:hAnsi="Times" w:cs="Arial"/>
        </w:rPr>
        <w:t>NaOH</w:t>
      </w:r>
      <w:proofErr w:type="spellEnd"/>
      <w:r w:rsidR="00124B87">
        <w:rPr>
          <w:rFonts w:ascii="Times" w:hAnsi="Times" w:cs="Arial"/>
        </w:rPr>
        <w:t>)</w:t>
      </w:r>
      <w:r w:rsidR="00ED604D" w:rsidRPr="00AB74B1">
        <w:rPr>
          <w:rFonts w:ascii="Times" w:hAnsi="Times" w:cs="Arial"/>
        </w:rPr>
        <w:t xml:space="preserve"> should be </w:t>
      </w:r>
      <w:r w:rsidR="00ED604D">
        <w:rPr>
          <w:rFonts w:ascii="Times" w:hAnsi="Times" w:cs="Arial"/>
        </w:rPr>
        <w:t xml:space="preserve">used and </w:t>
      </w:r>
      <w:r w:rsidR="00ED604D" w:rsidRPr="00AB74B1">
        <w:rPr>
          <w:rFonts w:ascii="Times" w:hAnsi="Times" w:cs="Arial"/>
        </w:rPr>
        <w:t xml:space="preserve">prepared in a fume hood. </w:t>
      </w:r>
      <w:r w:rsidR="00494EEE">
        <w:rPr>
          <w:rFonts w:ascii="Times" w:hAnsi="Times" w:cs="Arial"/>
        </w:rPr>
        <w:t>Ethyl acetate and hexanes are flammable</w:t>
      </w:r>
      <w:r w:rsidR="00DC0D16">
        <w:rPr>
          <w:rFonts w:ascii="Times" w:hAnsi="Times" w:cs="Arial"/>
        </w:rPr>
        <w:t xml:space="preserve"> and volatile</w:t>
      </w:r>
      <w:r w:rsidR="00494EEE">
        <w:rPr>
          <w:rFonts w:ascii="Times" w:hAnsi="Times" w:cs="Arial"/>
        </w:rPr>
        <w:t xml:space="preserve"> organic solvents. The </w:t>
      </w:r>
      <w:r w:rsidR="00494EEE" w:rsidRPr="00B5350B">
        <w:rPr>
          <w:rFonts w:ascii="Times" w:hAnsi="Times" w:cs="Arial"/>
          <w:i/>
        </w:rPr>
        <w:t>n</w:t>
      </w:r>
      <w:r w:rsidR="00494EEE">
        <w:rPr>
          <w:rFonts w:ascii="Times" w:hAnsi="Times" w:cs="Arial"/>
        </w:rPr>
        <w:t xml:space="preserve">-hexane in hexanes is a neurotoxin. </w:t>
      </w:r>
      <w:r w:rsidR="00714DB5">
        <w:rPr>
          <w:rFonts w:ascii="Times" w:hAnsi="Times" w:cs="Arial"/>
        </w:rPr>
        <w:t>CDCl</w:t>
      </w:r>
      <w:r w:rsidR="00714DB5" w:rsidRPr="00B5350B">
        <w:rPr>
          <w:rFonts w:ascii="Times" w:hAnsi="Times" w:cs="Arial"/>
          <w:vertAlign w:val="subscript"/>
        </w:rPr>
        <w:t>3</w:t>
      </w:r>
      <w:r w:rsidR="00714DB5">
        <w:rPr>
          <w:rFonts w:ascii="Times" w:hAnsi="Times" w:cs="Arial"/>
        </w:rPr>
        <w:t xml:space="preserve"> is toxic and a cancer suspect agent. </w:t>
      </w:r>
      <w:r w:rsidR="00ED604D" w:rsidRPr="00AB74B1">
        <w:rPr>
          <w:rFonts w:ascii="Times" w:hAnsi="Times" w:cs="Arial"/>
        </w:rPr>
        <w:t>The products of the coupling are not considered harmful, but care should be taken to avoid inhalation or contact with skin. Stirrin</w:t>
      </w:r>
      <w:r w:rsidR="00ED604D">
        <w:rPr>
          <w:rFonts w:ascii="Times" w:hAnsi="Times" w:cs="Arial"/>
        </w:rPr>
        <w:t xml:space="preserve">g-hotplates should be used inside the fume hood </w:t>
      </w:r>
      <w:r w:rsidR="00ED604D" w:rsidRPr="00AB74B1">
        <w:rPr>
          <w:rFonts w:ascii="Times" w:hAnsi="Times" w:cs="Arial"/>
        </w:rPr>
        <w:t xml:space="preserve">and kept away from flammable solvents. When the reaction is quenched with </w:t>
      </w:r>
      <w:proofErr w:type="spellStart"/>
      <w:r w:rsidR="00ED604D" w:rsidRPr="00AB74B1">
        <w:rPr>
          <w:rFonts w:ascii="Times" w:hAnsi="Times" w:cs="Arial"/>
        </w:rPr>
        <w:t>HCl</w:t>
      </w:r>
      <w:proofErr w:type="spellEnd"/>
      <w:r w:rsidR="00ED604D" w:rsidRPr="00AB74B1">
        <w:rPr>
          <w:rFonts w:ascii="Times" w:hAnsi="Times" w:cs="Arial"/>
        </w:rPr>
        <w:t>, the reaction mixture should be</w:t>
      </w:r>
      <w:r w:rsidR="00ED604D">
        <w:rPr>
          <w:rFonts w:ascii="Times" w:hAnsi="Times" w:cs="Arial"/>
        </w:rPr>
        <w:t xml:space="preserve"> at</w:t>
      </w:r>
      <w:r w:rsidR="00ED604D" w:rsidRPr="00AB74B1">
        <w:rPr>
          <w:rFonts w:ascii="Times" w:hAnsi="Times" w:cs="Arial"/>
        </w:rPr>
        <w:t xml:space="preserve"> room temperature</w:t>
      </w:r>
      <w:r w:rsidR="00CC295D">
        <w:rPr>
          <w:rFonts w:ascii="Times" w:hAnsi="Times" w:cs="Arial"/>
        </w:rPr>
        <w:t xml:space="preserve"> (</w:t>
      </w:r>
      <w:r w:rsidR="007253CC">
        <w:rPr>
          <w:rFonts w:ascii="Times" w:hAnsi="Times" w:cs="Arial"/>
        </w:rPr>
        <w:t>see page</w:t>
      </w:r>
      <w:r w:rsidR="00CC2CFC">
        <w:rPr>
          <w:rFonts w:ascii="Times" w:hAnsi="Times" w:cs="Arial"/>
        </w:rPr>
        <w:t xml:space="preserve"> S11)</w:t>
      </w:r>
      <w:r w:rsidR="00ED604D" w:rsidRPr="00AB74B1">
        <w:rPr>
          <w:rFonts w:ascii="Times" w:hAnsi="Times" w:cs="Arial"/>
        </w:rPr>
        <w:t xml:space="preserve">. </w:t>
      </w:r>
    </w:p>
    <w:p w14:paraId="30220BDE" w14:textId="77777777" w:rsidR="00ED604D" w:rsidRPr="0055026C" w:rsidRDefault="00ED604D" w:rsidP="00ED604D">
      <w:pPr>
        <w:pStyle w:val="NormalWeb"/>
        <w:spacing w:before="0" w:beforeAutospacing="0" w:after="0" w:afterAutospacing="0" w:line="480" w:lineRule="auto"/>
        <w:jc w:val="both"/>
        <w:rPr>
          <w:i/>
          <w:sz w:val="24"/>
          <w:szCs w:val="24"/>
        </w:rPr>
      </w:pPr>
      <w:r w:rsidRPr="0055026C">
        <w:rPr>
          <w:i/>
          <w:sz w:val="24"/>
          <w:szCs w:val="24"/>
        </w:rPr>
        <w:t>Experimental Procedures</w:t>
      </w:r>
    </w:p>
    <w:tbl>
      <w:tblPr>
        <w:tblStyle w:val="TableGrid"/>
        <w:tblW w:w="0" w:type="auto"/>
        <w:tblInd w:w="108" w:type="dxa"/>
        <w:tblLook w:val="04A0" w:firstRow="1" w:lastRow="0" w:firstColumn="1" w:lastColumn="0" w:noHBand="0" w:noVBand="1"/>
      </w:tblPr>
      <w:tblGrid>
        <w:gridCol w:w="9360"/>
      </w:tblGrid>
      <w:tr w:rsidR="00ED604D" w:rsidRPr="00793A9C" w14:paraId="73DDC536" w14:textId="77777777" w:rsidTr="00FF2C90">
        <w:tc>
          <w:tcPr>
            <w:tcW w:w="9360" w:type="dxa"/>
          </w:tcPr>
          <w:p w14:paraId="252E14B9" w14:textId="3B16E8F6" w:rsidR="00ED604D" w:rsidRPr="00793A9C" w:rsidRDefault="00ED604D">
            <w:pPr>
              <w:spacing w:line="360" w:lineRule="auto"/>
              <w:jc w:val="both"/>
              <w:rPr>
                <w:rFonts w:ascii="Times" w:hAnsi="Times"/>
                <w:i/>
              </w:rPr>
            </w:pPr>
            <w:r w:rsidRPr="00793A9C">
              <w:rPr>
                <w:rFonts w:ascii="Times" w:hAnsi="Times"/>
                <w:i/>
              </w:rPr>
              <w:t xml:space="preserve">Note: </w:t>
            </w:r>
            <w:r>
              <w:rPr>
                <w:rFonts w:ascii="Times" w:hAnsi="Times"/>
                <w:i/>
              </w:rPr>
              <w:t>students</w:t>
            </w:r>
            <w:r w:rsidRPr="00793A9C">
              <w:rPr>
                <w:rFonts w:ascii="Times" w:hAnsi="Times"/>
                <w:i/>
              </w:rPr>
              <w:t xml:space="preserve"> will be </w:t>
            </w:r>
            <w:r>
              <w:rPr>
                <w:rFonts w:ascii="Times" w:hAnsi="Times"/>
                <w:i/>
              </w:rPr>
              <w:t xml:space="preserve">randomly </w:t>
            </w:r>
            <w:r w:rsidRPr="00793A9C">
              <w:rPr>
                <w:rFonts w:ascii="Times" w:hAnsi="Times"/>
                <w:i/>
              </w:rPr>
              <w:t xml:space="preserve">assigned </w:t>
            </w:r>
            <w:r>
              <w:rPr>
                <w:rFonts w:ascii="Times" w:hAnsi="Times"/>
                <w:i/>
              </w:rPr>
              <w:t xml:space="preserve">one of two </w:t>
            </w:r>
            <w:r w:rsidRPr="00793A9C">
              <w:rPr>
                <w:rFonts w:ascii="Times" w:hAnsi="Times"/>
                <w:i/>
              </w:rPr>
              <w:t xml:space="preserve">heterocyclic </w:t>
            </w:r>
            <w:proofErr w:type="spellStart"/>
            <w:r w:rsidRPr="00793A9C">
              <w:rPr>
                <w:rFonts w:ascii="Times" w:hAnsi="Times"/>
                <w:i/>
              </w:rPr>
              <w:t>boronic</w:t>
            </w:r>
            <w:proofErr w:type="spellEnd"/>
            <w:r w:rsidRPr="00793A9C">
              <w:rPr>
                <w:rFonts w:ascii="Times" w:hAnsi="Times"/>
                <w:i/>
              </w:rPr>
              <w:t xml:space="preserve"> acid</w:t>
            </w:r>
            <w:r>
              <w:rPr>
                <w:rFonts w:ascii="Times" w:hAnsi="Times"/>
                <w:i/>
              </w:rPr>
              <w:t>s</w:t>
            </w:r>
            <w:r w:rsidRPr="00793A9C">
              <w:rPr>
                <w:rFonts w:ascii="Times" w:hAnsi="Times"/>
                <w:i/>
              </w:rPr>
              <w:t xml:space="preserve"> </w:t>
            </w:r>
            <w:r>
              <w:rPr>
                <w:rFonts w:ascii="Times" w:hAnsi="Times"/>
                <w:i/>
              </w:rPr>
              <w:t>(see</w:t>
            </w:r>
            <w:r w:rsidRPr="00793A9C">
              <w:rPr>
                <w:rFonts w:ascii="Times" w:hAnsi="Times"/>
                <w:i/>
              </w:rPr>
              <w:t xml:space="preserve"> Figure </w:t>
            </w:r>
            <w:r w:rsidR="00D66D38">
              <w:rPr>
                <w:rFonts w:ascii="Times" w:hAnsi="Times"/>
                <w:i/>
              </w:rPr>
              <w:t>S5</w:t>
            </w:r>
            <w:r w:rsidRPr="00793A9C">
              <w:rPr>
                <w:rFonts w:ascii="Times" w:hAnsi="Times"/>
                <w:i/>
              </w:rPr>
              <w:t xml:space="preserve">). </w:t>
            </w:r>
            <w:r>
              <w:rPr>
                <w:rFonts w:ascii="Times" w:hAnsi="Times"/>
                <w:i/>
              </w:rPr>
              <w:t xml:space="preserve">After completing the experiment, purification, and NMR analysis, students will determine which </w:t>
            </w:r>
            <w:proofErr w:type="spellStart"/>
            <w:r>
              <w:rPr>
                <w:rFonts w:ascii="Times" w:hAnsi="Times"/>
                <w:i/>
              </w:rPr>
              <w:t>boronic</w:t>
            </w:r>
            <w:proofErr w:type="spellEnd"/>
            <w:r>
              <w:rPr>
                <w:rFonts w:ascii="Times" w:hAnsi="Times"/>
                <w:i/>
              </w:rPr>
              <w:t xml:space="preserve"> acid they were given and the structure of the cross-coupled product.  Students must support their structural assignment based on their collected NMR data.</w:t>
            </w:r>
          </w:p>
        </w:tc>
      </w:tr>
    </w:tbl>
    <w:p w14:paraId="1DE397D0" w14:textId="77777777" w:rsidR="00ED604D" w:rsidRDefault="00ED604D" w:rsidP="00ED604D">
      <w:pPr>
        <w:spacing w:line="480" w:lineRule="auto"/>
        <w:jc w:val="both"/>
        <w:rPr>
          <w:rFonts w:ascii="Times" w:hAnsi="Times"/>
          <w:lang w:eastAsia="ja-JP"/>
        </w:rPr>
      </w:pPr>
    </w:p>
    <w:p w14:paraId="3F43CF51" w14:textId="77777777" w:rsidR="00ED604D" w:rsidRDefault="00ED604D" w:rsidP="00E53852">
      <w:pPr>
        <w:spacing w:line="276" w:lineRule="auto"/>
        <w:jc w:val="center"/>
        <w:rPr>
          <w:rFonts w:ascii="Times" w:hAnsi="Times"/>
          <w:b/>
        </w:rPr>
      </w:pPr>
      <w:r>
        <w:rPr>
          <w:rFonts w:ascii="Times" w:hAnsi="Times"/>
          <w:b/>
          <w:noProof/>
        </w:rPr>
        <w:drawing>
          <wp:inline distT="0" distB="0" distL="0" distR="0" wp14:anchorId="4A10B849" wp14:editId="7E7A977E">
            <wp:extent cx="3749040" cy="1668780"/>
            <wp:effectExtent l="0" t="0" r="1016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49040" cy="1668780"/>
                    </a:xfrm>
                    <a:prstGeom prst="rect">
                      <a:avLst/>
                    </a:prstGeom>
                    <a:noFill/>
                    <a:ln>
                      <a:noFill/>
                    </a:ln>
                  </pic:spPr>
                </pic:pic>
              </a:graphicData>
            </a:graphic>
          </wp:inline>
        </w:drawing>
      </w:r>
    </w:p>
    <w:p w14:paraId="27753E94" w14:textId="78F3FFE1" w:rsidR="00ED604D" w:rsidRDefault="00ED604D" w:rsidP="00E53852">
      <w:pPr>
        <w:spacing w:line="276" w:lineRule="auto"/>
        <w:jc w:val="center"/>
        <w:rPr>
          <w:rFonts w:ascii="Times" w:hAnsi="Times"/>
        </w:rPr>
      </w:pPr>
      <w:r>
        <w:rPr>
          <w:rFonts w:ascii="Times" w:hAnsi="Times"/>
          <w:b/>
        </w:rPr>
        <w:t xml:space="preserve">Figure </w:t>
      </w:r>
      <w:r w:rsidR="004E30D7">
        <w:rPr>
          <w:rFonts w:ascii="Times" w:hAnsi="Times"/>
          <w:b/>
        </w:rPr>
        <w:t>S</w:t>
      </w:r>
      <w:r w:rsidR="00645525">
        <w:rPr>
          <w:rFonts w:ascii="Times" w:hAnsi="Times"/>
          <w:b/>
        </w:rPr>
        <w:t>5</w:t>
      </w:r>
      <w:r>
        <w:rPr>
          <w:rFonts w:ascii="Times" w:hAnsi="Times"/>
          <w:b/>
        </w:rPr>
        <w:t xml:space="preserve">. </w:t>
      </w:r>
      <w:proofErr w:type="gramStart"/>
      <w:r>
        <w:rPr>
          <w:rFonts w:ascii="Times" w:hAnsi="Times"/>
        </w:rPr>
        <w:t xml:space="preserve">Cross-coupling reaction between 5-bromopyrimidine and a heterocyclic </w:t>
      </w:r>
      <w:proofErr w:type="spellStart"/>
      <w:r>
        <w:rPr>
          <w:rFonts w:ascii="Times" w:hAnsi="Times"/>
        </w:rPr>
        <w:t>boronic</w:t>
      </w:r>
      <w:proofErr w:type="spellEnd"/>
      <w:r>
        <w:rPr>
          <w:rFonts w:ascii="Times" w:hAnsi="Times"/>
        </w:rPr>
        <w:t xml:space="preserve"> acid.</w:t>
      </w:r>
      <w:proofErr w:type="gramEnd"/>
    </w:p>
    <w:p w14:paraId="57EE79AC" w14:textId="77777777" w:rsidR="00ED604D" w:rsidRDefault="00ED604D" w:rsidP="00ED604D">
      <w:pPr>
        <w:spacing w:line="480" w:lineRule="auto"/>
        <w:ind w:firstLine="720"/>
        <w:jc w:val="both"/>
        <w:rPr>
          <w:rFonts w:ascii="Times" w:hAnsi="Times"/>
          <w:lang w:eastAsia="ja-JP"/>
        </w:rPr>
      </w:pPr>
    </w:p>
    <w:p w14:paraId="1D4DDFF2" w14:textId="42D6C794" w:rsidR="00E04681" w:rsidRDefault="00ED604D" w:rsidP="00117243">
      <w:pPr>
        <w:spacing w:line="480" w:lineRule="auto"/>
        <w:ind w:firstLine="720"/>
        <w:jc w:val="both"/>
        <w:rPr>
          <w:rFonts w:ascii="Times" w:hAnsi="Times"/>
          <w:lang w:eastAsia="ja-JP"/>
        </w:rPr>
      </w:pPr>
      <w:r w:rsidRPr="00AB74B1">
        <w:rPr>
          <w:rFonts w:ascii="Times" w:hAnsi="Times"/>
          <w:lang w:eastAsia="ja-JP"/>
        </w:rPr>
        <w:t xml:space="preserve">Add </w:t>
      </w:r>
      <w:r>
        <w:rPr>
          <w:rFonts w:ascii="Times" w:hAnsi="Times"/>
          <w:lang w:eastAsia="ja-JP"/>
        </w:rPr>
        <w:t>5-bromo</w:t>
      </w:r>
      <w:r w:rsidRPr="00AB74B1">
        <w:rPr>
          <w:rFonts w:ascii="Times" w:hAnsi="Times"/>
          <w:lang w:eastAsia="ja-JP"/>
        </w:rPr>
        <w:t>pyrimidine (</w:t>
      </w:r>
      <w:r>
        <w:rPr>
          <w:rFonts w:ascii="Times" w:hAnsi="Times"/>
          <w:lang w:eastAsia="ja-JP"/>
        </w:rPr>
        <w:t>100.00 mg, 0.63</w:t>
      </w:r>
      <w:r w:rsidRPr="00AB74B1">
        <w:rPr>
          <w:rFonts w:ascii="Times" w:hAnsi="Times"/>
          <w:lang w:eastAsia="ja-JP"/>
        </w:rPr>
        <w:t xml:space="preserve"> </w:t>
      </w:r>
      <w:proofErr w:type="spellStart"/>
      <w:r w:rsidRPr="00AB74B1">
        <w:rPr>
          <w:rFonts w:ascii="Times" w:hAnsi="Times"/>
          <w:lang w:eastAsia="ja-JP"/>
        </w:rPr>
        <w:t>mmol</w:t>
      </w:r>
      <w:proofErr w:type="spellEnd"/>
      <w:r w:rsidRPr="00AB74B1">
        <w:rPr>
          <w:rFonts w:ascii="Times" w:hAnsi="Times"/>
          <w:lang w:eastAsia="ja-JP"/>
        </w:rPr>
        <w:t>, 1</w:t>
      </w:r>
      <w:r>
        <w:rPr>
          <w:rFonts w:ascii="Times" w:hAnsi="Times"/>
          <w:lang w:eastAsia="ja-JP"/>
        </w:rPr>
        <w:t>.00</w:t>
      </w:r>
      <w:r w:rsidRPr="00AB74B1">
        <w:rPr>
          <w:rFonts w:ascii="Times" w:hAnsi="Times"/>
          <w:lang w:eastAsia="ja-JP"/>
        </w:rPr>
        <w:t xml:space="preserve"> </w:t>
      </w:r>
      <w:proofErr w:type="spellStart"/>
      <w:r w:rsidRPr="00AB74B1">
        <w:rPr>
          <w:rFonts w:ascii="Times" w:hAnsi="Times"/>
          <w:lang w:eastAsia="ja-JP"/>
        </w:rPr>
        <w:t>equiv</w:t>
      </w:r>
      <w:proofErr w:type="spellEnd"/>
      <w:r w:rsidRPr="00AB74B1">
        <w:rPr>
          <w:rFonts w:ascii="Times" w:hAnsi="Times"/>
          <w:lang w:eastAsia="ja-JP"/>
        </w:rPr>
        <w:t xml:space="preserve">), </w:t>
      </w:r>
      <w:proofErr w:type="spellStart"/>
      <w:r w:rsidRPr="00AB74B1">
        <w:rPr>
          <w:rFonts w:ascii="Times" w:hAnsi="Times"/>
          <w:lang w:eastAsia="ja-JP"/>
        </w:rPr>
        <w:t>NiCl</w:t>
      </w:r>
      <w:proofErr w:type="spellEnd"/>
      <w:r w:rsidRPr="00AB74B1">
        <w:rPr>
          <w:rFonts w:ascii="Times" w:hAnsi="Times"/>
          <w:position w:val="-4"/>
          <w:vertAlign w:val="subscript"/>
          <w:lang w:eastAsia="ja-JP"/>
        </w:rPr>
        <w:t>2</w:t>
      </w:r>
      <w:r w:rsidRPr="00AB74B1">
        <w:rPr>
          <w:rFonts w:ascii="Times" w:hAnsi="Times"/>
          <w:lang w:eastAsia="ja-JP"/>
        </w:rPr>
        <w:t>(</w:t>
      </w:r>
      <w:proofErr w:type="spellStart"/>
      <w:r w:rsidRPr="00AB74B1">
        <w:rPr>
          <w:rFonts w:ascii="Times" w:hAnsi="Times"/>
          <w:lang w:eastAsia="ja-JP"/>
        </w:rPr>
        <w:t>PCy</w:t>
      </w:r>
      <w:proofErr w:type="spellEnd"/>
      <w:r w:rsidRPr="00AB74B1">
        <w:rPr>
          <w:rFonts w:ascii="Times" w:hAnsi="Times"/>
          <w:position w:val="-4"/>
          <w:vertAlign w:val="subscript"/>
          <w:lang w:eastAsia="ja-JP"/>
        </w:rPr>
        <w:t>3</w:t>
      </w:r>
      <w:r w:rsidRPr="00AB74B1">
        <w:rPr>
          <w:rFonts w:ascii="Times" w:hAnsi="Times"/>
          <w:lang w:eastAsia="ja-JP"/>
        </w:rPr>
        <w:t>)</w:t>
      </w:r>
      <w:r w:rsidRPr="00AB74B1">
        <w:rPr>
          <w:rFonts w:ascii="Times" w:hAnsi="Times"/>
          <w:position w:val="-4"/>
          <w:vertAlign w:val="subscript"/>
          <w:lang w:eastAsia="ja-JP"/>
        </w:rPr>
        <w:t>2</w:t>
      </w:r>
      <w:r w:rsidRPr="00AB74B1">
        <w:rPr>
          <w:rFonts w:ascii="Times" w:hAnsi="Times"/>
          <w:position w:val="-4"/>
          <w:lang w:eastAsia="ja-JP"/>
        </w:rPr>
        <w:t xml:space="preserve"> </w:t>
      </w:r>
      <w:r>
        <w:rPr>
          <w:rFonts w:ascii="Times" w:hAnsi="Times"/>
          <w:lang w:eastAsia="ja-JP"/>
        </w:rPr>
        <w:t>(4.40</w:t>
      </w:r>
      <w:r w:rsidRPr="00AB74B1">
        <w:rPr>
          <w:rFonts w:ascii="Times" w:hAnsi="Times"/>
          <w:lang w:eastAsia="ja-JP"/>
        </w:rPr>
        <w:t xml:space="preserve"> mg, </w:t>
      </w:r>
      <w:r>
        <w:rPr>
          <w:rFonts w:ascii="Times" w:hAnsi="Times"/>
          <w:lang w:eastAsia="ja-JP"/>
        </w:rPr>
        <w:t>0.0063</w:t>
      </w:r>
      <w:r w:rsidRPr="00AB74B1">
        <w:rPr>
          <w:rFonts w:ascii="Times" w:hAnsi="Times"/>
          <w:lang w:eastAsia="ja-JP"/>
        </w:rPr>
        <w:t xml:space="preserve"> </w:t>
      </w:r>
      <w:proofErr w:type="spellStart"/>
      <w:r w:rsidRPr="00AB74B1">
        <w:rPr>
          <w:rFonts w:ascii="Times" w:hAnsi="Times"/>
          <w:lang w:eastAsia="ja-JP"/>
        </w:rPr>
        <w:t>mmol</w:t>
      </w:r>
      <w:proofErr w:type="spellEnd"/>
      <w:r w:rsidRPr="00AB74B1">
        <w:rPr>
          <w:rFonts w:ascii="Times" w:hAnsi="Times"/>
          <w:lang w:eastAsia="ja-JP"/>
        </w:rPr>
        <w:t xml:space="preserve">, 0.01 </w:t>
      </w:r>
      <w:proofErr w:type="spellStart"/>
      <w:r w:rsidRPr="00AB74B1">
        <w:rPr>
          <w:rFonts w:ascii="Times" w:hAnsi="Times"/>
          <w:lang w:eastAsia="ja-JP"/>
        </w:rPr>
        <w:t>equiv</w:t>
      </w:r>
      <w:proofErr w:type="spellEnd"/>
      <w:r w:rsidRPr="00AB74B1">
        <w:rPr>
          <w:rFonts w:ascii="Times" w:hAnsi="Times"/>
          <w:lang w:eastAsia="ja-JP"/>
        </w:rPr>
        <w:t>), unknown</w:t>
      </w:r>
      <w:r>
        <w:rPr>
          <w:rFonts w:ascii="Times" w:hAnsi="Times"/>
          <w:lang w:eastAsia="ja-JP"/>
        </w:rPr>
        <w:t xml:space="preserve"> heterocyclic </w:t>
      </w:r>
      <w:proofErr w:type="spellStart"/>
      <w:r>
        <w:rPr>
          <w:rFonts w:ascii="Times" w:hAnsi="Times"/>
          <w:lang w:eastAsia="ja-JP"/>
        </w:rPr>
        <w:t>boronic</w:t>
      </w:r>
      <w:proofErr w:type="spellEnd"/>
      <w:r>
        <w:rPr>
          <w:rFonts w:ascii="Times" w:hAnsi="Times"/>
          <w:lang w:eastAsia="ja-JP"/>
        </w:rPr>
        <w:t xml:space="preserve"> acid (1.58</w:t>
      </w:r>
      <w:r w:rsidRPr="00AB74B1">
        <w:rPr>
          <w:rFonts w:ascii="Times" w:hAnsi="Times"/>
          <w:lang w:eastAsia="ja-JP"/>
        </w:rPr>
        <w:t xml:space="preserve"> </w:t>
      </w:r>
      <w:proofErr w:type="spellStart"/>
      <w:r w:rsidRPr="00AB74B1">
        <w:rPr>
          <w:rFonts w:ascii="Times" w:hAnsi="Times"/>
          <w:lang w:eastAsia="ja-JP"/>
        </w:rPr>
        <w:t>mmol</w:t>
      </w:r>
      <w:proofErr w:type="spellEnd"/>
      <w:r w:rsidRPr="00AB74B1">
        <w:rPr>
          <w:rFonts w:ascii="Times" w:hAnsi="Times"/>
          <w:lang w:eastAsia="ja-JP"/>
        </w:rPr>
        <w:t>, 2.5</w:t>
      </w:r>
      <w:r>
        <w:rPr>
          <w:rFonts w:ascii="Times" w:hAnsi="Times"/>
          <w:lang w:eastAsia="ja-JP"/>
        </w:rPr>
        <w:t>0</w:t>
      </w:r>
      <w:r w:rsidRPr="00AB74B1">
        <w:rPr>
          <w:rFonts w:ascii="Times" w:hAnsi="Times"/>
          <w:lang w:eastAsia="ja-JP"/>
        </w:rPr>
        <w:t xml:space="preserve"> </w:t>
      </w:r>
      <w:proofErr w:type="spellStart"/>
      <w:r w:rsidRPr="00AB74B1">
        <w:rPr>
          <w:rFonts w:ascii="Times" w:hAnsi="Times"/>
          <w:lang w:eastAsia="ja-JP"/>
        </w:rPr>
        <w:t>equiv</w:t>
      </w:r>
      <w:proofErr w:type="spellEnd"/>
      <w:r w:rsidRPr="00AB74B1">
        <w:rPr>
          <w:rFonts w:ascii="Times" w:hAnsi="Times"/>
          <w:lang w:eastAsia="ja-JP"/>
        </w:rPr>
        <w:t>), and K</w:t>
      </w:r>
      <w:r w:rsidRPr="00AB74B1">
        <w:rPr>
          <w:rFonts w:ascii="Times" w:hAnsi="Times"/>
          <w:vertAlign w:val="subscript"/>
          <w:lang w:eastAsia="ja-JP"/>
        </w:rPr>
        <w:t>3</w:t>
      </w:r>
      <w:r w:rsidRPr="00AB74B1">
        <w:rPr>
          <w:rFonts w:ascii="Times" w:hAnsi="Times"/>
          <w:lang w:eastAsia="ja-JP"/>
        </w:rPr>
        <w:t>PO</w:t>
      </w:r>
      <w:r w:rsidRPr="00AB74B1">
        <w:rPr>
          <w:rFonts w:ascii="Times" w:hAnsi="Times"/>
          <w:vertAlign w:val="subscript"/>
          <w:lang w:eastAsia="ja-JP"/>
        </w:rPr>
        <w:t>4</w:t>
      </w:r>
      <w:r w:rsidRPr="00AB74B1">
        <w:rPr>
          <w:rFonts w:ascii="Times" w:hAnsi="Times"/>
          <w:lang w:eastAsia="ja-JP"/>
        </w:rPr>
        <w:t xml:space="preserve"> (</w:t>
      </w:r>
      <w:r>
        <w:rPr>
          <w:rFonts w:ascii="Times" w:hAnsi="Times"/>
          <w:lang w:eastAsia="ja-JP"/>
        </w:rPr>
        <w:t>603.00</w:t>
      </w:r>
      <w:r w:rsidRPr="00AB74B1">
        <w:rPr>
          <w:rFonts w:ascii="Times" w:hAnsi="Times"/>
          <w:lang w:eastAsia="ja-JP"/>
        </w:rPr>
        <w:t xml:space="preserve"> mg, </w:t>
      </w:r>
      <w:r>
        <w:rPr>
          <w:rFonts w:ascii="Times" w:hAnsi="Times"/>
          <w:lang w:eastAsia="ja-JP"/>
        </w:rPr>
        <w:t>2.84</w:t>
      </w:r>
      <w:r w:rsidRPr="00AB74B1">
        <w:rPr>
          <w:rFonts w:ascii="Times" w:hAnsi="Times"/>
          <w:lang w:eastAsia="ja-JP"/>
        </w:rPr>
        <w:t xml:space="preserve"> </w:t>
      </w:r>
      <w:proofErr w:type="spellStart"/>
      <w:r w:rsidRPr="00AB74B1">
        <w:rPr>
          <w:rFonts w:ascii="Times" w:hAnsi="Times"/>
          <w:lang w:eastAsia="ja-JP"/>
        </w:rPr>
        <w:t>mmol</w:t>
      </w:r>
      <w:proofErr w:type="spellEnd"/>
      <w:r w:rsidRPr="00AB74B1">
        <w:rPr>
          <w:rFonts w:ascii="Times" w:hAnsi="Times"/>
          <w:lang w:eastAsia="ja-JP"/>
        </w:rPr>
        <w:t xml:space="preserve">, </w:t>
      </w:r>
      <w:r>
        <w:rPr>
          <w:rFonts w:ascii="Times" w:hAnsi="Times"/>
          <w:lang w:eastAsia="ja-JP"/>
        </w:rPr>
        <w:t>4.50</w:t>
      </w:r>
      <w:r w:rsidRPr="00AB74B1">
        <w:rPr>
          <w:rFonts w:ascii="Times" w:hAnsi="Times"/>
          <w:lang w:eastAsia="ja-JP"/>
        </w:rPr>
        <w:t xml:space="preserve"> </w:t>
      </w:r>
      <w:proofErr w:type="spellStart"/>
      <w:r w:rsidRPr="00AB74B1">
        <w:rPr>
          <w:rFonts w:ascii="Times" w:hAnsi="Times"/>
          <w:lang w:eastAsia="ja-JP"/>
        </w:rPr>
        <w:t>equiv</w:t>
      </w:r>
      <w:proofErr w:type="spellEnd"/>
      <w:r w:rsidRPr="00AB74B1">
        <w:rPr>
          <w:rFonts w:ascii="Times" w:hAnsi="Times"/>
          <w:lang w:eastAsia="ja-JP"/>
        </w:rPr>
        <w:t xml:space="preserve">) to a </w:t>
      </w:r>
      <w:r>
        <w:rPr>
          <w:rFonts w:ascii="Times" w:hAnsi="Times"/>
          <w:lang w:eastAsia="ja-JP"/>
        </w:rPr>
        <w:t xml:space="preserve">4 mL </w:t>
      </w:r>
      <w:r w:rsidRPr="00AB74B1">
        <w:rPr>
          <w:rFonts w:ascii="Times" w:hAnsi="Times"/>
          <w:lang w:eastAsia="ja-JP"/>
        </w:rPr>
        <w:t>glass vial</w:t>
      </w:r>
      <w:r>
        <w:rPr>
          <w:rFonts w:ascii="Times" w:hAnsi="Times"/>
          <w:lang w:eastAsia="ja-JP"/>
        </w:rPr>
        <w:t xml:space="preserve"> (1 dram)</w:t>
      </w:r>
      <w:r w:rsidRPr="00AB74B1">
        <w:rPr>
          <w:rFonts w:ascii="Times" w:hAnsi="Times"/>
          <w:lang w:eastAsia="ja-JP"/>
        </w:rPr>
        <w:t xml:space="preserve">. </w:t>
      </w:r>
    </w:p>
    <w:tbl>
      <w:tblPr>
        <w:tblStyle w:val="TableGrid"/>
        <w:tblW w:w="0" w:type="auto"/>
        <w:tblInd w:w="828" w:type="dxa"/>
        <w:tblLook w:val="04A0" w:firstRow="1" w:lastRow="0" w:firstColumn="1" w:lastColumn="0" w:noHBand="0" w:noVBand="1"/>
      </w:tblPr>
      <w:tblGrid>
        <w:gridCol w:w="7740"/>
      </w:tblGrid>
      <w:tr w:rsidR="00ED604D" w14:paraId="4391C66E" w14:textId="77777777" w:rsidTr="00FF2C90">
        <w:trPr>
          <w:trHeight w:val="305"/>
        </w:trPr>
        <w:tc>
          <w:tcPr>
            <w:tcW w:w="7740" w:type="dxa"/>
            <w:vAlign w:val="bottom"/>
          </w:tcPr>
          <w:p w14:paraId="79ECC1C3" w14:textId="77777777" w:rsidR="00ED604D" w:rsidRDefault="00ED604D" w:rsidP="00FF2C90">
            <w:pPr>
              <w:spacing w:line="480" w:lineRule="auto"/>
              <w:jc w:val="center"/>
              <w:rPr>
                <w:rFonts w:ascii="Times" w:hAnsi="Times"/>
                <w:lang w:eastAsia="ja-JP"/>
              </w:rPr>
            </w:pPr>
            <w:r w:rsidRPr="00A7464E">
              <w:rPr>
                <w:rFonts w:ascii="Times" w:hAnsi="Times"/>
                <w:i/>
                <w:lang w:eastAsia="ja-JP"/>
              </w:rPr>
              <w:t>For unknown</w:t>
            </w:r>
            <w:r>
              <w:rPr>
                <w:rFonts w:ascii="Times" w:hAnsi="Times"/>
                <w:i/>
                <w:lang w:eastAsia="ja-JP"/>
              </w:rPr>
              <w:t xml:space="preserve"> </w:t>
            </w:r>
            <w:proofErr w:type="spellStart"/>
            <w:r>
              <w:rPr>
                <w:rFonts w:ascii="Times" w:hAnsi="Times"/>
                <w:i/>
                <w:lang w:eastAsia="ja-JP"/>
              </w:rPr>
              <w:t>boronic</w:t>
            </w:r>
            <w:proofErr w:type="spellEnd"/>
            <w:r>
              <w:rPr>
                <w:rFonts w:ascii="Times" w:hAnsi="Times"/>
                <w:i/>
                <w:lang w:eastAsia="ja-JP"/>
              </w:rPr>
              <w:t xml:space="preserve"> acid</w:t>
            </w:r>
            <w:r w:rsidRPr="00A7464E">
              <w:rPr>
                <w:rFonts w:ascii="Times" w:hAnsi="Times"/>
                <w:i/>
                <w:lang w:eastAsia="ja-JP"/>
              </w:rPr>
              <w:t xml:space="preserve"> # 1, add 176 mg.</w:t>
            </w:r>
          </w:p>
          <w:p w14:paraId="0AD25EF6" w14:textId="77777777" w:rsidR="00ED604D" w:rsidRDefault="00ED604D" w:rsidP="00FF2C90">
            <w:pPr>
              <w:spacing w:line="480" w:lineRule="auto"/>
              <w:jc w:val="center"/>
              <w:rPr>
                <w:rFonts w:ascii="Times" w:hAnsi="Times"/>
                <w:lang w:eastAsia="ja-JP"/>
              </w:rPr>
            </w:pPr>
            <w:r w:rsidRPr="00A7464E">
              <w:rPr>
                <w:rFonts w:ascii="Times" w:hAnsi="Times"/>
                <w:i/>
                <w:lang w:eastAsia="ja-JP"/>
              </w:rPr>
              <w:t>For unknown</w:t>
            </w:r>
            <w:r>
              <w:rPr>
                <w:rFonts w:ascii="Times" w:hAnsi="Times"/>
                <w:i/>
                <w:lang w:eastAsia="ja-JP"/>
              </w:rPr>
              <w:t xml:space="preserve"> </w:t>
            </w:r>
            <w:proofErr w:type="spellStart"/>
            <w:r>
              <w:rPr>
                <w:rFonts w:ascii="Times" w:hAnsi="Times"/>
                <w:i/>
                <w:lang w:eastAsia="ja-JP"/>
              </w:rPr>
              <w:t>boronic</w:t>
            </w:r>
            <w:proofErr w:type="spellEnd"/>
            <w:r>
              <w:rPr>
                <w:rFonts w:ascii="Times" w:hAnsi="Times"/>
                <w:i/>
                <w:lang w:eastAsia="ja-JP"/>
              </w:rPr>
              <w:t xml:space="preserve"> acid</w:t>
            </w:r>
            <w:r w:rsidRPr="00A7464E">
              <w:rPr>
                <w:rFonts w:ascii="Times" w:hAnsi="Times"/>
                <w:i/>
                <w:lang w:eastAsia="ja-JP"/>
              </w:rPr>
              <w:t xml:space="preserve"> # 2, add 240 mg.</w:t>
            </w:r>
          </w:p>
        </w:tc>
      </w:tr>
    </w:tbl>
    <w:p w14:paraId="4A76333E" w14:textId="77777777" w:rsidR="00ED604D" w:rsidRDefault="00ED604D" w:rsidP="00ED604D">
      <w:pPr>
        <w:spacing w:line="480" w:lineRule="auto"/>
        <w:ind w:firstLine="720"/>
        <w:jc w:val="both"/>
        <w:rPr>
          <w:rFonts w:ascii="Times" w:hAnsi="Times"/>
          <w:lang w:eastAsia="ja-JP"/>
        </w:rPr>
      </w:pPr>
    </w:p>
    <w:p w14:paraId="33989DBA" w14:textId="1DD3C5FE" w:rsidR="00ED604D" w:rsidRDefault="00ED604D" w:rsidP="00ED604D">
      <w:pPr>
        <w:spacing w:line="480" w:lineRule="auto"/>
        <w:ind w:firstLine="720"/>
        <w:jc w:val="both"/>
        <w:rPr>
          <w:rFonts w:ascii="Times" w:hAnsi="Times"/>
          <w:lang w:eastAsia="ja-JP"/>
        </w:rPr>
      </w:pPr>
      <w:r w:rsidRPr="00AB74B1">
        <w:rPr>
          <w:rFonts w:ascii="Times" w:hAnsi="Times"/>
          <w:lang w:eastAsia="ja-JP"/>
        </w:rPr>
        <w:t xml:space="preserve">After adding all of the solids, add a stir bar and </w:t>
      </w:r>
      <w:r w:rsidRPr="00AB74B1">
        <w:rPr>
          <w:rFonts w:ascii="Times" w:hAnsi="Times"/>
          <w:i/>
          <w:lang w:eastAsia="ja-JP"/>
        </w:rPr>
        <w:t>t</w:t>
      </w:r>
      <w:r w:rsidRPr="00AB74B1">
        <w:rPr>
          <w:rFonts w:ascii="Times" w:hAnsi="Times"/>
          <w:lang w:eastAsia="ja-JP"/>
        </w:rPr>
        <w:t>-amyl alcohol (2.1</w:t>
      </w:r>
      <w:r>
        <w:rPr>
          <w:rFonts w:ascii="Times" w:hAnsi="Times"/>
          <w:lang w:eastAsia="ja-JP"/>
        </w:rPr>
        <w:t>0</w:t>
      </w:r>
      <w:r w:rsidRPr="00AB74B1">
        <w:rPr>
          <w:rFonts w:ascii="Times" w:hAnsi="Times"/>
          <w:lang w:eastAsia="ja-JP"/>
        </w:rPr>
        <w:t xml:space="preserve"> mL). Cap the vial tightly with a green thermoset screw cap. Seal the green cap with Teflon tape and then wrap </w:t>
      </w:r>
      <w:r>
        <w:rPr>
          <w:rFonts w:ascii="Times" w:hAnsi="Times"/>
          <w:lang w:eastAsia="ja-JP"/>
        </w:rPr>
        <w:t xml:space="preserve">the vial </w:t>
      </w:r>
      <w:r w:rsidRPr="00AB74B1">
        <w:rPr>
          <w:rFonts w:ascii="Times" w:hAnsi="Times"/>
          <w:lang w:eastAsia="ja-JP"/>
        </w:rPr>
        <w:t xml:space="preserve">with </w:t>
      </w:r>
      <w:proofErr w:type="spellStart"/>
      <w:r w:rsidRPr="00AB74B1">
        <w:rPr>
          <w:rFonts w:ascii="Times" w:hAnsi="Times"/>
          <w:lang w:eastAsia="ja-JP"/>
        </w:rPr>
        <w:t>parafilm</w:t>
      </w:r>
      <w:proofErr w:type="spellEnd"/>
      <w:r w:rsidRPr="00AB74B1">
        <w:rPr>
          <w:rFonts w:ascii="Times" w:hAnsi="Times"/>
          <w:lang w:eastAsia="ja-JP"/>
        </w:rPr>
        <w:t xml:space="preserve"> to prevent the risk of </w:t>
      </w:r>
      <w:r>
        <w:rPr>
          <w:rFonts w:ascii="Times" w:hAnsi="Times"/>
          <w:lang w:eastAsia="ja-JP"/>
        </w:rPr>
        <w:t>solvent leaking</w:t>
      </w:r>
      <w:r w:rsidRPr="00AB74B1">
        <w:rPr>
          <w:rFonts w:ascii="Times" w:hAnsi="Times"/>
          <w:lang w:eastAsia="ja-JP"/>
        </w:rPr>
        <w:t xml:space="preserve">. </w:t>
      </w:r>
      <w:r w:rsidR="007738AD">
        <w:rPr>
          <w:rFonts w:ascii="Times" w:hAnsi="Times"/>
          <w:lang w:eastAsia="ja-JP"/>
        </w:rPr>
        <w:t xml:space="preserve">Please ask your instructor or teaching assistant if you need help with this or any other part of the experimental protocol. </w:t>
      </w:r>
      <w:r w:rsidRPr="00AB74B1">
        <w:rPr>
          <w:rFonts w:ascii="Times" w:hAnsi="Times"/>
          <w:lang w:eastAsia="ja-JP"/>
        </w:rPr>
        <w:t xml:space="preserve">Allow the heterogeneous mixture to stir at 23 °C for 30 min, </w:t>
      </w:r>
      <w:r>
        <w:rPr>
          <w:rFonts w:ascii="Times" w:hAnsi="Times"/>
          <w:lang w:eastAsia="ja-JP"/>
        </w:rPr>
        <w:t xml:space="preserve">and </w:t>
      </w:r>
      <w:r w:rsidRPr="00AB74B1">
        <w:rPr>
          <w:rFonts w:ascii="Times" w:hAnsi="Times"/>
          <w:lang w:eastAsia="ja-JP"/>
        </w:rPr>
        <w:t>then heat the mixture</w:t>
      </w:r>
      <w:r>
        <w:rPr>
          <w:rFonts w:ascii="Times" w:hAnsi="Times"/>
          <w:lang w:eastAsia="ja-JP"/>
        </w:rPr>
        <w:t xml:space="preserve"> to 8</w:t>
      </w:r>
      <w:r w:rsidRPr="00AB74B1">
        <w:rPr>
          <w:rFonts w:ascii="Times" w:hAnsi="Times"/>
          <w:lang w:eastAsia="ja-JP"/>
        </w:rPr>
        <w:t>0 °C for 1</w:t>
      </w:r>
      <w:r w:rsidR="00C86D38">
        <w:rPr>
          <w:rFonts w:ascii="Times" w:hAnsi="Times"/>
          <w:lang w:eastAsia="ja-JP"/>
        </w:rPr>
        <w:t xml:space="preserve"> h</w:t>
      </w:r>
      <w:r w:rsidRPr="00AB74B1">
        <w:rPr>
          <w:rFonts w:ascii="Times" w:hAnsi="Times"/>
          <w:lang w:eastAsia="ja-JP"/>
        </w:rPr>
        <w:t xml:space="preserve">. </w:t>
      </w:r>
      <w:r w:rsidR="00087940">
        <w:rPr>
          <w:rFonts w:ascii="Times" w:hAnsi="Times"/>
          <w:lang w:eastAsia="ja-JP"/>
        </w:rPr>
        <w:t>Remove</w:t>
      </w:r>
      <w:r w:rsidR="00087940" w:rsidRPr="00AB74B1">
        <w:rPr>
          <w:rFonts w:ascii="Times" w:hAnsi="Times"/>
          <w:lang w:eastAsia="ja-JP"/>
        </w:rPr>
        <w:t xml:space="preserve"> </w:t>
      </w:r>
      <w:r w:rsidRPr="00AB74B1">
        <w:rPr>
          <w:rFonts w:ascii="Times" w:hAnsi="Times"/>
          <w:lang w:eastAsia="ja-JP"/>
        </w:rPr>
        <w:t xml:space="preserve">the reaction vessel </w:t>
      </w:r>
      <w:r w:rsidR="00087940">
        <w:rPr>
          <w:rFonts w:ascii="Times" w:hAnsi="Times"/>
          <w:lang w:eastAsia="ja-JP"/>
        </w:rPr>
        <w:t xml:space="preserve">from the heat source and set the vessel aside in the </w:t>
      </w:r>
      <w:r w:rsidR="0086334A">
        <w:rPr>
          <w:rFonts w:ascii="Times" w:hAnsi="Times"/>
          <w:lang w:eastAsia="ja-JP"/>
        </w:rPr>
        <w:t xml:space="preserve">fume hood </w:t>
      </w:r>
      <w:r w:rsidR="00183271">
        <w:rPr>
          <w:rFonts w:ascii="Times" w:hAnsi="Times"/>
          <w:lang w:eastAsia="ja-JP"/>
        </w:rPr>
        <w:t>for 5</w:t>
      </w:r>
      <w:r w:rsidR="004B59E0">
        <w:rPr>
          <w:rFonts w:ascii="Times" w:hAnsi="Times"/>
          <w:lang w:eastAsia="ja-JP"/>
        </w:rPr>
        <w:t>-10</w:t>
      </w:r>
      <w:r w:rsidR="006E40FE">
        <w:rPr>
          <w:rFonts w:ascii="Times" w:hAnsi="Times"/>
          <w:lang w:eastAsia="ja-JP"/>
        </w:rPr>
        <w:t xml:space="preserve"> </w:t>
      </w:r>
      <w:r w:rsidR="0086334A">
        <w:rPr>
          <w:rFonts w:ascii="Times" w:hAnsi="Times"/>
          <w:lang w:eastAsia="ja-JP"/>
        </w:rPr>
        <w:t>min</w:t>
      </w:r>
      <w:r w:rsidR="007253CC">
        <w:rPr>
          <w:rFonts w:ascii="Times" w:hAnsi="Times"/>
          <w:lang w:eastAsia="ja-JP"/>
        </w:rPr>
        <w:t xml:space="preserve"> for cooling</w:t>
      </w:r>
      <w:r w:rsidR="00183271">
        <w:rPr>
          <w:rFonts w:ascii="Times" w:hAnsi="Times"/>
          <w:lang w:eastAsia="ja-JP"/>
        </w:rPr>
        <w:t>.</w:t>
      </w:r>
      <w:r w:rsidRPr="00AB74B1">
        <w:rPr>
          <w:rFonts w:ascii="Times" w:hAnsi="Times"/>
          <w:lang w:eastAsia="ja-JP"/>
        </w:rPr>
        <w:t xml:space="preserve"> </w:t>
      </w:r>
      <w:r w:rsidR="004B278B">
        <w:rPr>
          <w:rFonts w:ascii="Times" w:hAnsi="Times"/>
          <w:lang w:eastAsia="ja-JP"/>
        </w:rPr>
        <w:t xml:space="preserve">Alternatively, upon completion of the reaction, the temperature of the heat source can be adjusted to 23 </w:t>
      </w:r>
      <w:r w:rsidR="004B278B" w:rsidRPr="00AB74B1">
        <w:rPr>
          <w:rFonts w:ascii="Times" w:hAnsi="Times"/>
          <w:lang w:eastAsia="ja-JP"/>
        </w:rPr>
        <w:t>°</w:t>
      </w:r>
      <w:r w:rsidR="004B278B">
        <w:rPr>
          <w:rFonts w:ascii="Times" w:hAnsi="Times"/>
          <w:lang w:eastAsia="ja-JP"/>
        </w:rPr>
        <w:t>C</w:t>
      </w:r>
      <w:r w:rsidRPr="00AB74B1">
        <w:rPr>
          <w:rFonts w:ascii="Times" w:hAnsi="Times"/>
          <w:lang w:eastAsia="ja-JP"/>
        </w:rPr>
        <w:t xml:space="preserve"> </w:t>
      </w:r>
      <w:r w:rsidR="001676FF">
        <w:rPr>
          <w:rFonts w:ascii="Times" w:hAnsi="Times"/>
          <w:lang w:eastAsia="ja-JP"/>
        </w:rPr>
        <w:t xml:space="preserve">and the vessel can be removed once the temperature reaches 23 </w:t>
      </w:r>
      <w:r w:rsidR="001676FF" w:rsidRPr="00AB74B1">
        <w:rPr>
          <w:rFonts w:ascii="Times" w:hAnsi="Times"/>
          <w:lang w:eastAsia="ja-JP"/>
        </w:rPr>
        <w:t>°</w:t>
      </w:r>
      <w:r w:rsidR="001676FF">
        <w:rPr>
          <w:rFonts w:ascii="Times" w:hAnsi="Times"/>
          <w:lang w:eastAsia="ja-JP"/>
        </w:rPr>
        <w:t>C.</w:t>
      </w:r>
      <w:r w:rsidR="00183271">
        <w:rPr>
          <w:rFonts w:ascii="Times" w:hAnsi="Times"/>
          <w:lang w:eastAsia="ja-JP"/>
        </w:rPr>
        <w:t xml:space="preserve"> Quench the reaction by adding</w:t>
      </w:r>
      <w:r w:rsidR="00183271" w:rsidRPr="00AB74B1">
        <w:rPr>
          <w:rFonts w:ascii="Times" w:hAnsi="Times"/>
          <w:lang w:eastAsia="ja-JP"/>
        </w:rPr>
        <w:t xml:space="preserve"> 1 M aqueous </w:t>
      </w:r>
      <w:proofErr w:type="spellStart"/>
      <w:r w:rsidR="00183271" w:rsidRPr="00AB74B1">
        <w:rPr>
          <w:rFonts w:ascii="Times" w:hAnsi="Times"/>
          <w:lang w:eastAsia="ja-JP"/>
        </w:rPr>
        <w:t>HCl</w:t>
      </w:r>
      <w:proofErr w:type="spellEnd"/>
      <w:r w:rsidR="00183271" w:rsidRPr="00AB74B1">
        <w:rPr>
          <w:rFonts w:ascii="Times" w:hAnsi="Times"/>
          <w:lang w:eastAsia="ja-JP"/>
        </w:rPr>
        <w:t xml:space="preserve"> (</w:t>
      </w:r>
      <w:r w:rsidR="00183271">
        <w:rPr>
          <w:rFonts w:ascii="Times" w:hAnsi="Times"/>
          <w:lang w:eastAsia="ja-JP"/>
        </w:rPr>
        <w:t>3</w:t>
      </w:r>
      <w:r w:rsidR="00183271" w:rsidRPr="00AB74B1">
        <w:rPr>
          <w:rFonts w:ascii="Times" w:hAnsi="Times"/>
          <w:lang w:eastAsia="ja-JP"/>
        </w:rPr>
        <w:t xml:space="preserve"> mL)</w:t>
      </w:r>
      <w:r w:rsidR="007253CC">
        <w:rPr>
          <w:rFonts w:ascii="Times" w:hAnsi="Times"/>
          <w:lang w:eastAsia="ja-JP"/>
        </w:rPr>
        <w:t xml:space="preserve"> </w:t>
      </w:r>
      <w:proofErr w:type="spellStart"/>
      <w:r w:rsidR="007253CC">
        <w:rPr>
          <w:rFonts w:ascii="Times" w:hAnsi="Times"/>
          <w:lang w:eastAsia="ja-JP"/>
        </w:rPr>
        <w:t>dropwise</w:t>
      </w:r>
      <w:proofErr w:type="spellEnd"/>
      <w:r w:rsidR="00183271" w:rsidRPr="00AB74B1">
        <w:rPr>
          <w:rFonts w:ascii="Times" w:hAnsi="Times"/>
          <w:lang w:eastAsia="ja-JP"/>
        </w:rPr>
        <w:t>.</w:t>
      </w:r>
    </w:p>
    <w:p w14:paraId="00E7B800" w14:textId="48D7E6A8" w:rsidR="00ED604D" w:rsidRDefault="00ED604D" w:rsidP="00ED604D">
      <w:pPr>
        <w:spacing w:line="480" w:lineRule="auto"/>
        <w:ind w:firstLine="720"/>
        <w:jc w:val="both"/>
        <w:rPr>
          <w:rFonts w:ascii="Times" w:hAnsi="Times"/>
          <w:lang w:eastAsia="ja-JP"/>
        </w:rPr>
      </w:pPr>
      <w:r w:rsidRPr="00AB74B1">
        <w:rPr>
          <w:rFonts w:ascii="Times" w:hAnsi="Times"/>
          <w:lang w:eastAsia="ja-JP"/>
        </w:rPr>
        <w:t>Separate the organic and aqueous layers</w:t>
      </w:r>
      <w:r>
        <w:rPr>
          <w:rFonts w:ascii="Times" w:hAnsi="Times"/>
          <w:lang w:eastAsia="ja-JP"/>
        </w:rPr>
        <w:t xml:space="preserve"> using a </w:t>
      </w:r>
      <w:proofErr w:type="spellStart"/>
      <w:r>
        <w:rPr>
          <w:rFonts w:ascii="Times" w:hAnsi="Times"/>
          <w:lang w:eastAsia="ja-JP"/>
        </w:rPr>
        <w:t>separatory</w:t>
      </w:r>
      <w:proofErr w:type="spellEnd"/>
      <w:r>
        <w:rPr>
          <w:rFonts w:ascii="Times" w:hAnsi="Times"/>
          <w:lang w:eastAsia="ja-JP"/>
        </w:rPr>
        <w:t xml:space="preserve"> funnel</w:t>
      </w:r>
      <w:r w:rsidRPr="00AB74B1">
        <w:rPr>
          <w:rFonts w:ascii="Times" w:hAnsi="Times"/>
          <w:lang w:eastAsia="ja-JP"/>
        </w:rPr>
        <w:t xml:space="preserve">. Extract the aqueous layer with </w:t>
      </w:r>
      <w:proofErr w:type="spellStart"/>
      <w:r w:rsidRPr="00AB74B1">
        <w:rPr>
          <w:rFonts w:ascii="Times" w:hAnsi="Times"/>
          <w:lang w:eastAsia="ja-JP"/>
        </w:rPr>
        <w:t>EtOAc</w:t>
      </w:r>
      <w:proofErr w:type="spellEnd"/>
      <w:r w:rsidRPr="00AB74B1">
        <w:rPr>
          <w:rFonts w:ascii="Times" w:hAnsi="Times"/>
          <w:lang w:eastAsia="ja-JP"/>
        </w:rPr>
        <w:t xml:space="preserve">  (3 x </w:t>
      </w:r>
      <w:r>
        <w:rPr>
          <w:rFonts w:ascii="Times" w:hAnsi="Times"/>
          <w:lang w:eastAsia="ja-JP"/>
        </w:rPr>
        <w:t>4</w:t>
      </w:r>
      <w:r w:rsidRPr="00AB74B1">
        <w:rPr>
          <w:rFonts w:ascii="Times" w:hAnsi="Times"/>
          <w:lang w:eastAsia="ja-JP"/>
        </w:rPr>
        <w:t xml:space="preserve"> mL). Wash t</w:t>
      </w:r>
      <w:r>
        <w:rPr>
          <w:rFonts w:ascii="Times" w:hAnsi="Times"/>
          <w:lang w:eastAsia="ja-JP"/>
        </w:rPr>
        <w:t xml:space="preserve">he combined organic layers with 1 M aqueous </w:t>
      </w:r>
      <w:proofErr w:type="spellStart"/>
      <w:r>
        <w:rPr>
          <w:rFonts w:ascii="Times" w:hAnsi="Times"/>
          <w:lang w:eastAsia="ja-JP"/>
        </w:rPr>
        <w:t>NaOH</w:t>
      </w:r>
      <w:proofErr w:type="spellEnd"/>
      <w:r>
        <w:rPr>
          <w:rFonts w:ascii="Times" w:hAnsi="Times"/>
          <w:lang w:eastAsia="ja-JP"/>
        </w:rPr>
        <w:t xml:space="preserve"> (4 mL</w:t>
      </w:r>
      <w:r w:rsidR="0019381D">
        <w:rPr>
          <w:rFonts w:ascii="Times" w:hAnsi="Times"/>
          <w:lang w:eastAsia="ja-JP"/>
        </w:rPr>
        <w:t>),</w:t>
      </w:r>
      <w:r w:rsidR="0019381D" w:rsidRPr="00AB74B1">
        <w:rPr>
          <w:rFonts w:ascii="Times" w:hAnsi="Times"/>
          <w:lang w:eastAsia="ja-JP"/>
        </w:rPr>
        <w:t xml:space="preserve"> </w:t>
      </w:r>
      <w:r w:rsidRPr="00AB74B1">
        <w:rPr>
          <w:rFonts w:ascii="Times" w:hAnsi="Times"/>
          <w:lang w:eastAsia="ja-JP"/>
        </w:rPr>
        <w:t>brine (4</w:t>
      </w:r>
      <w:r>
        <w:rPr>
          <w:rFonts w:ascii="Times" w:hAnsi="Times"/>
          <w:lang w:eastAsia="ja-JP"/>
        </w:rPr>
        <w:t xml:space="preserve"> mL), dry</w:t>
      </w:r>
      <w:r w:rsidRPr="00AB74B1">
        <w:rPr>
          <w:rFonts w:ascii="Times" w:hAnsi="Times"/>
          <w:lang w:eastAsia="ja-JP"/>
        </w:rPr>
        <w:t xml:space="preserve"> </w:t>
      </w:r>
      <w:r>
        <w:rPr>
          <w:rFonts w:ascii="Times" w:hAnsi="Times"/>
          <w:lang w:eastAsia="ja-JP"/>
        </w:rPr>
        <w:t xml:space="preserve">the organic layer </w:t>
      </w:r>
      <w:r w:rsidRPr="00AB74B1">
        <w:rPr>
          <w:rFonts w:ascii="Times" w:hAnsi="Times"/>
          <w:lang w:eastAsia="ja-JP"/>
        </w:rPr>
        <w:t>over magnesium sulfate (</w:t>
      </w:r>
      <w:proofErr w:type="spellStart"/>
      <w:r w:rsidRPr="00AB74B1">
        <w:rPr>
          <w:rFonts w:ascii="Times" w:hAnsi="Times"/>
          <w:lang w:eastAsia="ja-JP"/>
        </w:rPr>
        <w:t>MgSO</w:t>
      </w:r>
      <w:proofErr w:type="spellEnd"/>
      <w:r w:rsidRPr="00AB74B1">
        <w:rPr>
          <w:rFonts w:ascii="Times" w:hAnsi="Times"/>
          <w:position w:val="-2"/>
          <w:vertAlign w:val="subscript"/>
          <w:lang w:eastAsia="ja-JP"/>
        </w:rPr>
        <w:t>4</w:t>
      </w:r>
      <w:r>
        <w:rPr>
          <w:rFonts w:ascii="Times" w:hAnsi="Times"/>
          <w:position w:val="-2"/>
          <w:lang w:eastAsia="ja-JP"/>
        </w:rPr>
        <w:t>), and filter the mixture to remove MgSO</w:t>
      </w:r>
      <w:r w:rsidRPr="008C42F3">
        <w:rPr>
          <w:rFonts w:ascii="Times" w:hAnsi="Times"/>
          <w:position w:val="-2"/>
          <w:vertAlign w:val="subscript"/>
          <w:lang w:eastAsia="ja-JP"/>
        </w:rPr>
        <w:t>4</w:t>
      </w:r>
      <w:r>
        <w:rPr>
          <w:rFonts w:ascii="Times" w:hAnsi="Times"/>
          <w:position w:val="-2"/>
          <w:lang w:eastAsia="ja-JP"/>
        </w:rPr>
        <w:t xml:space="preserve">. Perform thin layer chromatography (TLC) </w:t>
      </w:r>
      <w:r w:rsidRPr="00AB74B1">
        <w:rPr>
          <w:rFonts w:ascii="Times" w:hAnsi="Times"/>
          <w:lang w:eastAsia="ja-JP"/>
        </w:rPr>
        <w:t>(</w:t>
      </w:r>
      <w:r>
        <w:rPr>
          <w:rFonts w:ascii="Times" w:hAnsi="Times"/>
          <w:lang w:eastAsia="ja-JP"/>
        </w:rPr>
        <w:t xml:space="preserve">recommended solvent mixture is </w:t>
      </w:r>
      <w:r w:rsidRPr="00AB74B1">
        <w:rPr>
          <w:rFonts w:ascii="Times" w:hAnsi="Times"/>
          <w:lang w:eastAsia="ja-JP"/>
        </w:rPr>
        <w:t xml:space="preserve">3:1 </w:t>
      </w:r>
      <w:proofErr w:type="spellStart"/>
      <w:r w:rsidRPr="00AB74B1">
        <w:rPr>
          <w:rFonts w:ascii="Times" w:hAnsi="Times"/>
          <w:lang w:eastAsia="ja-JP"/>
        </w:rPr>
        <w:t>Hexanes</w:t>
      </w:r>
      <w:proofErr w:type="gramStart"/>
      <w:r w:rsidRPr="00AB74B1">
        <w:rPr>
          <w:rFonts w:ascii="Times" w:hAnsi="Times"/>
          <w:lang w:eastAsia="ja-JP"/>
        </w:rPr>
        <w:t>:EtOAc</w:t>
      </w:r>
      <w:proofErr w:type="spellEnd"/>
      <w:proofErr w:type="gramEnd"/>
      <w:r w:rsidRPr="00AB74B1">
        <w:rPr>
          <w:rFonts w:ascii="Times" w:hAnsi="Times"/>
          <w:lang w:eastAsia="ja-JP"/>
        </w:rPr>
        <w:t>)</w:t>
      </w:r>
      <w:r>
        <w:rPr>
          <w:rFonts w:ascii="Times" w:hAnsi="Times"/>
          <w:lang w:eastAsia="ja-JP"/>
        </w:rPr>
        <w:t xml:space="preserve"> and record your observation.  Remove the solvent using a rotary evaporator. </w:t>
      </w:r>
    </w:p>
    <w:p w14:paraId="548A79CB" w14:textId="77777777" w:rsidR="00ED604D" w:rsidRPr="00AB74B1" w:rsidRDefault="00ED604D" w:rsidP="00ED604D">
      <w:pPr>
        <w:spacing w:line="480" w:lineRule="auto"/>
        <w:ind w:firstLine="720"/>
        <w:jc w:val="both"/>
        <w:rPr>
          <w:rFonts w:ascii="Times" w:hAnsi="Times"/>
          <w:lang w:eastAsia="ja-JP"/>
        </w:rPr>
      </w:pPr>
      <w:r w:rsidRPr="00AB74B1">
        <w:rPr>
          <w:rFonts w:ascii="Times" w:hAnsi="Times"/>
          <w:lang w:eastAsia="ja-JP"/>
        </w:rPr>
        <w:t>Purify the crude residue by silica</w:t>
      </w:r>
      <w:r>
        <w:rPr>
          <w:rFonts w:ascii="Times" w:hAnsi="Times"/>
          <w:lang w:eastAsia="ja-JP"/>
        </w:rPr>
        <w:t xml:space="preserve"> gel flash</w:t>
      </w:r>
      <w:r w:rsidRPr="00AB74B1">
        <w:rPr>
          <w:rFonts w:ascii="Times" w:hAnsi="Times"/>
          <w:lang w:eastAsia="ja-JP"/>
        </w:rPr>
        <w:t xml:space="preserve"> chromatography (</w:t>
      </w:r>
      <w:r>
        <w:rPr>
          <w:rFonts w:ascii="Times" w:hAnsi="Times"/>
          <w:lang w:eastAsia="ja-JP"/>
        </w:rPr>
        <w:t xml:space="preserve">recommended solvent mixture is </w:t>
      </w:r>
      <w:r w:rsidRPr="00AB74B1">
        <w:rPr>
          <w:rFonts w:ascii="Times" w:hAnsi="Times"/>
          <w:lang w:eastAsia="ja-JP"/>
        </w:rPr>
        <w:t xml:space="preserve">3:1 </w:t>
      </w:r>
      <w:proofErr w:type="spellStart"/>
      <w:r w:rsidRPr="00AB74B1">
        <w:rPr>
          <w:rFonts w:ascii="Times" w:hAnsi="Times"/>
          <w:lang w:eastAsia="ja-JP"/>
        </w:rPr>
        <w:t>Hexanes</w:t>
      </w:r>
      <w:proofErr w:type="gramStart"/>
      <w:r w:rsidRPr="00AB74B1">
        <w:rPr>
          <w:rFonts w:ascii="Times" w:hAnsi="Times"/>
          <w:lang w:eastAsia="ja-JP"/>
        </w:rPr>
        <w:t>:EtOAc</w:t>
      </w:r>
      <w:proofErr w:type="spellEnd"/>
      <w:proofErr w:type="gramEnd"/>
      <w:r w:rsidRPr="00AB74B1">
        <w:rPr>
          <w:rFonts w:ascii="Times" w:hAnsi="Times"/>
          <w:lang w:eastAsia="ja-JP"/>
        </w:rPr>
        <w:t xml:space="preserve">). Collect the fractions in test tubes and then </w:t>
      </w:r>
      <w:r>
        <w:rPr>
          <w:rFonts w:ascii="Times" w:hAnsi="Times"/>
          <w:lang w:eastAsia="ja-JP"/>
        </w:rPr>
        <w:t>transfer</w:t>
      </w:r>
      <w:r w:rsidRPr="00AB74B1">
        <w:rPr>
          <w:rFonts w:ascii="Times" w:hAnsi="Times"/>
          <w:lang w:eastAsia="ja-JP"/>
        </w:rPr>
        <w:t xml:space="preserve"> the</w:t>
      </w:r>
      <w:r>
        <w:rPr>
          <w:rFonts w:ascii="Times" w:hAnsi="Times"/>
          <w:lang w:eastAsia="ja-JP"/>
        </w:rPr>
        <w:t xml:space="preserve"> product-containing</w:t>
      </w:r>
      <w:r w:rsidRPr="00AB74B1">
        <w:rPr>
          <w:rFonts w:ascii="Times" w:hAnsi="Times"/>
          <w:lang w:eastAsia="ja-JP"/>
        </w:rPr>
        <w:t xml:space="preserve"> fractions </w:t>
      </w:r>
      <w:r>
        <w:rPr>
          <w:rFonts w:ascii="Times" w:hAnsi="Times"/>
          <w:lang w:eastAsia="ja-JP"/>
        </w:rPr>
        <w:t>to</w:t>
      </w:r>
      <w:r w:rsidRPr="00AB74B1">
        <w:rPr>
          <w:rFonts w:ascii="Times" w:hAnsi="Times"/>
          <w:lang w:eastAsia="ja-JP"/>
        </w:rPr>
        <w:t xml:space="preserve"> a round bottom flask. Wash the test tubes with a small quantity of </w:t>
      </w:r>
      <w:proofErr w:type="spellStart"/>
      <w:r w:rsidRPr="00AB74B1">
        <w:rPr>
          <w:rFonts w:ascii="Times" w:hAnsi="Times"/>
          <w:lang w:eastAsia="ja-JP"/>
        </w:rPr>
        <w:t>EtOAc</w:t>
      </w:r>
      <w:proofErr w:type="spellEnd"/>
      <w:r w:rsidRPr="00AB74B1">
        <w:rPr>
          <w:rFonts w:ascii="Times" w:hAnsi="Times"/>
          <w:lang w:eastAsia="ja-JP"/>
        </w:rPr>
        <w:t xml:space="preserve"> and combine the washing solvent to the round bottom flask. Remove the solvent using a rotary evaporator to yield </w:t>
      </w:r>
      <w:r>
        <w:rPr>
          <w:rFonts w:ascii="Times" w:hAnsi="Times"/>
          <w:lang w:eastAsia="ja-JP"/>
        </w:rPr>
        <w:t>the desired cross-coupled product.</w:t>
      </w:r>
      <w:r w:rsidRPr="00AB74B1">
        <w:rPr>
          <w:rFonts w:ascii="Times" w:hAnsi="Times"/>
          <w:lang w:eastAsia="ja-JP"/>
        </w:rPr>
        <w:t xml:space="preserve"> </w:t>
      </w:r>
    </w:p>
    <w:p w14:paraId="603AAA4C" w14:textId="45A41447" w:rsidR="00397737" w:rsidRDefault="00ED604D" w:rsidP="00397737">
      <w:pPr>
        <w:widowControl w:val="0"/>
        <w:autoSpaceDE w:val="0"/>
        <w:autoSpaceDN w:val="0"/>
        <w:adjustRightInd w:val="0"/>
        <w:spacing w:after="240" w:line="480" w:lineRule="auto"/>
        <w:ind w:firstLine="720"/>
        <w:jc w:val="both"/>
        <w:rPr>
          <w:rFonts w:ascii="Times" w:hAnsi="Times" w:cs="Arial"/>
        </w:rPr>
      </w:pPr>
      <w:r w:rsidRPr="00AB74B1">
        <w:rPr>
          <w:rFonts w:ascii="Times" w:hAnsi="Times"/>
        </w:rPr>
        <w:t>Weigh the coupling product and calculate the isolated and percent yield. P</w:t>
      </w:r>
      <w:r w:rsidRPr="00AB74B1">
        <w:rPr>
          <w:rFonts w:ascii="Times" w:hAnsi="Times" w:cs="Arial"/>
        </w:rPr>
        <w:t xml:space="preserve">repare a sample for NMR analysis: measure about 50 mg of the product into a test tube and dissolve the product in </w:t>
      </w:r>
      <w:r>
        <w:rPr>
          <w:rFonts w:ascii="Times" w:hAnsi="Times" w:cs="Arial"/>
        </w:rPr>
        <w:t>roughly 1</w:t>
      </w:r>
      <w:r w:rsidRPr="00AB74B1">
        <w:rPr>
          <w:rFonts w:ascii="Times" w:hAnsi="Times" w:cs="Arial"/>
        </w:rPr>
        <w:t xml:space="preserve"> mL of CDCl</w:t>
      </w:r>
      <w:r w:rsidRPr="00AB74B1">
        <w:rPr>
          <w:rFonts w:ascii="Times" w:hAnsi="Times" w:cs="Arial"/>
          <w:vertAlign w:val="subscript"/>
        </w:rPr>
        <w:t>3</w:t>
      </w:r>
      <w:r w:rsidRPr="00AB74B1">
        <w:rPr>
          <w:rFonts w:ascii="Times" w:hAnsi="Times" w:cs="Arial"/>
        </w:rPr>
        <w:t xml:space="preserve"> and then transfer the resulting solution to an NMR tube by pipette. Acquire </w:t>
      </w:r>
      <w:r w:rsidRPr="00AB74B1">
        <w:rPr>
          <w:rFonts w:ascii="Times" w:hAnsi="Times" w:cs="Arial"/>
          <w:vertAlign w:val="superscript"/>
        </w:rPr>
        <w:t>1</w:t>
      </w:r>
      <w:r w:rsidRPr="00AB74B1">
        <w:rPr>
          <w:rFonts w:ascii="Times" w:hAnsi="Times" w:cs="Arial"/>
        </w:rPr>
        <w:t xml:space="preserve">H and </w:t>
      </w:r>
      <w:r w:rsidRPr="00AB74B1">
        <w:rPr>
          <w:rFonts w:ascii="Times" w:hAnsi="Times" w:cs="Arial"/>
          <w:vertAlign w:val="superscript"/>
        </w:rPr>
        <w:t>13</w:t>
      </w:r>
      <w:r w:rsidRPr="00AB74B1">
        <w:rPr>
          <w:rFonts w:ascii="Times" w:hAnsi="Times" w:cs="Arial"/>
        </w:rPr>
        <w:t xml:space="preserve">C NMR spectra. </w:t>
      </w:r>
      <w:r>
        <w:rPr>
          <w:rFonts w:ascii="Times" w:hAnsi="Times" w:cs="Arial"/>
        </w:rPr>
        <w:t xml:space="preserve">Analyze your NMR data, along with the attached NMR data for 5-bromopyrimidine, to </w:t>
      </w:r>
      <w:r w:rsidRPr="00AB74B1">
        <w:rPr>
          <w:rFonts w:ascii="Times" w:hAnsi="Times" w:cs="Arial"/>
        </w:rPr>
        <w:t>identi</w:t>
      </w:r>
      <w:r>
        <w:rPr>
          <w:rFonts w:ascii="Times" w:hAnsi="Times" w:cs="Arial"/>
        </w:rPr>
        <w:t>f</w:t>
      </w:r>
      <w:r w:rsidRPr="00AB74B1">
        <w:rPr>
          <w:rFonts w:ascii="Times" w:hAnsi="Times" w:cs="Arial"/>
        </w:rPr>
        <w:t xml:space="preserve">y the </w:t>
      </w:r>
      <w:r>
        <w:rPr>
          <w:rFonts w:ascii="Times" w:hAnsi="Times" w:cs="Arial"/>
        </w:rPr>
        <w:t xml:space="preserve">unknown </w:t>
      </w:r>
      <w:proofErr w:type="spellStart"/>
      <w:r w:rsidRPr="00AB74B1">
        <w:rPr>
          <w:rFonts w:ascii="Times" w:hAnsi="Times" w:cs="Arial"/>
        </w:rPr>
        <w:t>boronic</w:t>
      </w:r>
      <w:proofErr w:type="spellEnd"/>
      <w:r w:rsidRPr="00AB74B1">
        <w:rPr>
          <w:rFonts w:ascii="Times" w:hAnsi="Times" w:cs="Arial"/>
        </w:rPr>
        <w:t xml:space="preserve"> acid </w:t>
      </w:r>
      <w:r>
        <w:rPr>
          <w:rFonts w:ascii="Times" w:hAnsi="Times" w:cs="Arial"/>
        </w:rPr>
        <w:t xml:space="preserve">and the cross-coupled product. </w:t>
      </w:r>
    </w:p>
    <w:p w14:paraId="5F390B25" w14:textId="77777777" w:rsidR="00CE5FD4" w:rsidRDefault="00CE5FD4">
      <w:pPr>
        <w:rPr>
          <w:rFonts w:ascii="Times" w:hAnsi="Times" w:cs="Arial"/>
          <w:b/>
        </w:rPr>
      </w:pPr>
      <w:r>
        <w:rPr>
          <w:rFonts w:ascii="Times" w:hAnsi="Times" w:cs="Arial"/>
          <w:b/>
        </w:rPr>
        <w:br w:type="page"/>
      </w:r>
    </w:p>
    <w:p w14:paraId="1264F013" w14:textId="77777777" w:rsidR="00A1411F" w:rsidRDefault="00A1411F" w:rsidP="00A1411F">
      <w:pPr>
        <w:pStyle w:val="NormalWeb"/>
        <w:spacing w:before="0" w:beforeAutospacing="0" w:after="0" w:afterAutospacing="0" w:line="480" w:lineRule="auto"/>
        <w:jc w:val="both"/>
        <w:rPr>
          <w:b/>
          <w:sz w:val="24"/>
          <w:szCs w:val="24"/>
        </w:rPr>
      </w:pPr>
      <w:r>
        <w:rPr>
          <w:b/>
          <w:sz w:val="24"/>
          <w:szCs w:val="24"/>
        </w:rPr>
        <w:t>Pre-Lab Handout</w:t>
      </w:r>
    </w:p>
    <w:p w14:paraId="455AB70F" w14:textId="77777777" w:rsidR="00A1411F" w:rsidRDefault="00A1411F" w:rsidP="00A1411F">
      <w:pPr>
        <w:jc w:val="both"/>
        <w:rPr>
          <w:rFonts w:ascii="Times" w:hAnsi="Times"/>
        </w:rPr>
      </w:pPr>
      <w:r>
        <w:rPr>
          <w:rFonts w:ascii="Times" w:hAnsi="Times"/>
        </w:rPr>
        <w:t>1. Provide a brief description of the Suzuki–</w:t>
      </w:r>
      <w:proofErr w:type="spellStart"/>
      <w:r>
        <w:rPr>
          <w:rFonts w:ascii="Times" w:hAnsi="Times"/>
        </w:rPr>
        <w:t>Miyaura</w:t>
      </w:r>
      <w:proofErr w:type="spellEnd"/>
      <w:r>
        <w:rPr>
          <w:rFonts w:ascii="Times" w:hAnsi="Times"/>
        </w:rPr>
        <w:t xml:space="preserve"> cross-coupling reaction.</w:t>
      </w:r>
    </w:p>
    <w:tbl>
      <w:tblPr>
        <w:tblStyle w:val="TableGrid"/>
        <w:tblW w:w="0" w:type="auto"/>
        <w:tblInd w:w="108" w:type="dxa"/>
        <w:tblLook w:val="04A0" w:firstRow="1" w:lastRow="0" w:firstColumn="1" w:lastColumn="0" w:noHBand="0" w:noVBand="1"/>
      </w:tblPr>
      <w:tblGrid>
        <w:gridCol w:w="9468"/>
      </w:tblGrid>
      <w:tr w:rsidR="00A1411F" w14:paraId="733B3248" w14:textId="77777777" w:rsidTr="00803F18">
        <w:tc>
          <w:tcPr>
            <w:tcW w:w="9468" w:type="dxa"/>
          </w:tcPr>
          <w:p w14:paraId="442D9018" w14:textId="77777777" w:rsidR="00A1411F" w:rsidRDefault="00A1411F" w:rsidP="00803F18">
            <w:pPr>
              <w:jc w:val="both"/>
              <w:rPr>
                <w:rFonts w:ascii="Times" w:hAnsi="Times"/>
              </w:rPr>
            </w:pPr>
          </w:p>
          <w:p w14:paraId="22FDB3CD" w14:textId="77777777" w:rsidR="00A1411F" w:rsidRDefault="00A1411F" w:rsidP="00803F18">
            <w:pPr>
              <w:jc w:val="both"/>
              <w:rPr>
                <w:rFonts w:ascii="Times" w:hAnsi="Times"/>
              </w:rPr>
            </w:pPr>
          </w:p>
          <w:p w14:paraId="79E77318" w14:textId="77777777" w:rsidR="00A1411F" w:rsidRDefault="00A1411F" w:rsidP="00803F18">
            <w:pPr>
              <w:jc w:val="both"/>
              <w:rPr>
                <w:rFonts w:ascii="Times" w:hAnsi="Times"/>
              </w:rPr>
            </w:pPr>
          </w:p>
          <w:p w14:paraId="3F3765B1" w14:textId="77777777" w:rsidR="00A1411F" w:rsidRDefault="00A1411F" w:rsidP="00803F18">
            <w:pPr>
              <w:jc w:val="both"/>
              <w:rPr>
                <w:rFonts w:ascii="Times" w:hAnsi="Times"/>
              </w:rPr>
            </w:pPr>
          </w:p>
          <w:p w14:paraId="4B450873" w14:textId="77777777" w:rsidR="00A1411F" w:rsidRDefault="00A1411F" w:rsidP="00803F18">
            <w:pPr>
              <w:jc w:val="both"/>
              <w:rPr>
                <w:rFonts w:ascii="Times" w:hAnsi="Times"/>
              </w:rPr>
            </w:pPr>
          </w:p>
          <w:p w14:paraId="3261F2C1" w14:textId="77777777" w:rsidR="00A1411F" w:rsidRDefault="00A1411F" w:rsidP="00803F18">
            <w:pPr>
              <w:jc w:val="both"/>
              <w:rPr>
                <w:rFonts w:ascii="Times" w:hAnsi="Times"/>
              </w:rPr>
            </w:pPr>
          </w:p>
          <w:p w14:paraId="72AA9AD2" w14:textId="77777777" w:rsidR="00A1411F" w:rsidRDefault="00A1411F" w:rsidP="00803F18">
            <w:pPr>
              <w:jc w:val="both"/>
              <w:rPr>
                <w:rFonts w:ascii="Times" w:hAnsi="Times"/>
              </w:rPr>
            </w:pPr>
          </w:p>
          <w:p w14:paraId="160259C9" w14:textId="77777777" w:rsidR="00A1411F" w:rsidRDefault="00A1411F" w:rsidP="00803F18">
            <w:pPr>
              <w:jc w:val="both"/>
              <w:rPr>
                <w:rFonts w:ascii="Times" w:hAnsi="Times"/>
              </w:rPr>
            </w:pPr>
          </w:p>
        </w:tc>
      </w:tr>
    </w:tbl>
    <w:p w14:paraId="4104F230" w14:textId="77777777" w:rsidR="00A1411F" w:rsidRPr="001C4B4D" w:rsidRDefault="00A1411F" w:rsidP="00A1411F">
      <w:pPr>
        <w:jc w:val="both"/>
        <w:rPr>
          <w:rFonts w:ascii="Times" w:hAnsi="Times"/>
        </w:rPr>
      </w:pPr>
    </w:p>
    <w:p w14:paraId="75CBE2FE" w14:textId="77777777" w:rsidR="00A1411F" w:rsidRDefault="00A1411F" w:rsidP="00A1411F">
      <w:pPr>
        <w:jc w:val="both"/>
        <w:rPr>
          <w:rFonts w:ascii="Times" w:hAnsi="Times"/>
        </w:rPr>
      </w:pPr>
      <w:r>
        <w:rPr>
          <w:rFonts w:ascii="Times" w:hAnsi="Times"/>
        </w:rPr>
        <w:t>2. Suzuki–</w:t>
      </w:r>
      <w:proofErr w:type="spellStart"/>
      <w:r>
        <w:rPr>
          <w:rFonts w:ascii="Times" w:hAnsi="Times"/>
        </w:rPr>
        <w:t>Miyaura</w:t>
      </w:r>
      <w:proofErr w:type="spellEnd"/>
      <w:r>
        <w:rPr>
          <w:rFonts w:ascii="Times" w:hAnsi="Times"/>
        </w:rPr>
        <w:t xml:space="preserve"> cross-couplings use </w:t>
      </w:r>
      <w:proofErr w:type="spellStart"/>
      <w:r>
        <w:rPr>
          <w:rFonts w:ascii="Times" w:hAnsi="Times"/>
        </w:rPr>
        <w:t>organoboron</w:t>
      </w:r>
      <w:proofErr w:type="spellEnd"/>
      <w:r>
        <w:rPr>
          <w:rFonts w:ascii="Times" w:hAnsi="Times"/>
        </w:rPr>
        <w:t xml:space="preserve"> reagents as coupling partners, as opposed to </w:t>
      </w:r>
      <w:proofErr w:type="spellStart"/>
      <w:r>
        <w:rPr>
          <w:rFonts w:ascii="Times" w:hAnsi="Times"/>
        </w:rPr>
        <w:t>Stille</w:t>
      </w:r>
      <w:proofErr w:type="spellEnd"/>
      <w:r>
        <w:rPr>
          <w:rFonts w:ascii="Times" w:hAnsi="Times"/>
        </w:rPr>
        <w:t xml:space="preserve"> couplings, which use </w:t>
      </w:r>
      <w:proofErr w:type="spellStart"/>
      <w:r>
        <w:rPr>
          <w:rFonts w:ascii="Times" w:hAnsi="Times"/>
        </w:rPr>
        <w:t>organotin</w:t>
      </w:r>
      <w:proofErr w:type="spellEnd"/>
      <w:r>
        <w:rPr>
          <w:rFonts w:ascii="Times" w:hAnsi="Times"/>
        </w:rPr>
        <w:t xml:space="preserve"> reagents. List two desirable characteristics of </w:t>
      </w:r>
      <w:proofErr w:type="spellStart"/>
      <w:r>
        <w:rPr>
          <w:rFonts w:ascii="Times" w:hAnsi="Times"/>
        </w:rPr>
        <w:t>organoboron</w:t>
      </w:r>
      <w:proofErr w:type="spellEnd"/>
      <w:r>
        <w:rPr>
          <w:rFonts w:ascii="Times" w:hAnsi="Times"/>
        </w:rPr>
        <w:t xml:space="preserve"> reagents that render Suzuki–</w:t>
      </w:r>
      <w:proofErr w:type="spellStart"/>
      <w:r>
        <w:rPr>
          <w:rFonts w:ascii="Times" w:hAnsi="Times"/>
        </w:rPr>
        <w:t>Miyaura</w:t>
      </w:r>
      <w:proofErr w:type="spellEnd"/>
      <w:r>
        <w:rPr>
          <w:rFonts w:ascii="Times" w:hAnsi="Times"/>
        </w:rPr>
        <w:t xml:space="preserve"> cross-couplings especially attractive.</w:t>
      </w:r>
    </w:p>
    <w:tbl>
      <w:tblPr>
        <w:tblStyle w:val="TableGrid"/>
        <w:tblW w:w="0" w:type="auto"/>
        <w:tblInd w:w="108" w:type="dxa"/>
        <w:tblLook w:val="04A0" w:firstRow="1" w:lastRow="0" w:firstColumn="1" w:lastColumn="0" w:noHBand="0" w:noVBand="1"/>
      </w:tblPr>
      <w:tblGrid>
        <w:gridCol w:w="9468"/>
      </w:tblGrid>
      <w:tr w:rsidR="00A1411F" w14:paraId="7CB7E9E1" w14:textId="77777777" w:rsidTr="00803F18">
        <w:tc>
          <w:tcPr>
            <w:tcW w:w="9468" w:type="dxa"/>
          </w:tcPr>
          <w:p w14:paraId="29D01606" w14:textId="77777777" w:rsidR="00A1411F" w:rsidRDefault="00A1411F" w:rsidP="00803F18">
            <w:pPr>
              <w:jc w:val="both"/>
              <w:rPr>
                <w:rFonts w:ascii="Times" w:hAnsi="Times"/>
              </w:rPr>
            </w:pPr>
          </w:p>
          <w:p w14:paraId="2EE99F73" w14:textId="77777777" w:rsidR="00A1411F" w:rsidRDefault="00A1411F" w:rsidP="00803F18">
            <w:pPr>
              <w:jc w:val="both"/>
              <w:rPr>
                <w:rFonts w:ascii="Times" w:hAnsi="Times"/>
              </w:rPr>
            </w:pPr>
          </w:p>
          <w:p w14:paraId="5396CC41" w14:textId="77777777" w:rsidR="00A1411F" w:rsidRDefault="00A1411F" w:rsidP="00803F18">
            <w:pPr>
              <w:jc w:val="both"/>
              <w:rPr>
                <w:rFonts w:ascii="Times" w:hAnsi="Times"/>
              </w:rPr>
            </w:pPr>
          </w:p>
          <w:p w14:paraId="5B26AC68" w14:textId="77777777" w:rsidR="00A1411F" w:rsidRDefault="00A1411F" w:rsidP="00803F18">
            <w:pPr>
              <w:jc w:val="both"/>
              <w:rPr>
                <w:rFonts w:ascii="Times" w:hAnsi="Times"/>
              </w:rPr>
            </w:pPr>
          </w:p>
          <w:p w14:paraId="75B106F7" w14:textId="77777777" w:rsidR="00A1411F" w:rsidRDefault="00A1411F" w:rsidP="00803F18">
            <w:pPr>
              <w:jc w:val="both"/>
              <w:rPr>
                <w:rFonts w:ascii="Times" w:hAnsi="Times"/>
              </w:rPr>
            </w:pPr>
          </w:p>
          <w:p w14:paraId="2365353B" w14:textId="77777777" w:rsidR="00A1411F" w:rsidRDefault="00A1411F" w:rsidP="00803F18">
            <w:pPr>
              <w:jc w:val="both"/>
              <w:rPr>
                <w:rFonts w:ascii="Times" w:hAnsi="Times"/>
              </w:rPr>
            </w:pPr>
          </w:p>
        </w:tc>
      </w:tr>
    </w:tbl>
    <w:p w14:paraId="36944796" w14:textId="77777777" w:rsidR="00A1411F" w:rsidRPr="006C70B3" w:rsidRDefault="00A1411F" w:rsidP="00A1411F">
      <w:pPr>
        <w:jc w:val="both"/>
        <w:rPr>
          <w:rFonts w:ascii="Times" w:hAnsi="Times"/>
        </w:rPr>
      </w:pPr>
    </w:p>
    <w:p w14:paraId="718B203A" w14:textId="77777777" w:rsidR="00A1411F" w:rsidRDefault="00A1411F" w:rsidP="00A1411F">
      <w:pPr>
        <w:jc w:val="both"/>
        <w:rPr>
          <w:rFonts w:ascii="Times" w:hAnsi="Times"/>
        </w:rPr>
      </w:pPr>
      <w:r>
        <w:rPr>
          <w:rFonts w:ascii="Times" w:hAnsi="Times"/>
        </w:rPr>
        <w:t>3. Define the term ‘green chemistry’.</w:t>
      </w:r>
    </w:p>
    <w:tbl>
      <w:tblPr>
        <w:tblStyle w:val="TableGrid"/>
        <w:tblW w:w="0" w:type="auto"/>
        <w:tblInd w:w="108" w:type="dxa"/>
        <w:tblLook w:val="04A0" w:firstRow="1" w:lastRow="0" w:firstColumn="1" w:lastColumn="0" w:noHBand="0" w:noVBand="1"/>
      </w:tblPr>
      <w:tblGrid>
        <w:gridCol w:w="9468"/>
      </w:tblGrid>
      <w:tr w:rsidR="00A1411F" w14:paraId="740BF230" w14:textId="77777777" w:rsidTr="00803F18">
        <w:tc>
          <w:tcPr>
            <w:tcW w:w="9468" w:type="dxa"/>
          </w:tcPr>
          <w:p w14:paraId="01605001" w14:textId="77777777" w:rsidR="00A1411F" w:rsidRDefault="00A1411F" w:rsidP="00803F18">
            <w:pPr>
              <w:jc w:val="both"/>
              <w:rPr>
                <w:rFonts w:ascii="Times" w:hAnsi="Times" w:cs="Tahoma"/>
                <w:i/>
              </w:rPr>
            </w:pPr>
          </w:p>
          <w:p w14:paraId="66E9DE73" w14:textId="77777777" w:rsidR="00A1411F" w:rsidRDefault="00A1411F" w:rsidP="00803F18">
            <w:pPr>
              <w:jc w:val="both"/>
              <w:rPr>
                <w:rFonts w:ascii="Times" w:hAnsi="Times" w:cs="Tahoma"/>
                <w:i/>
              </w:rPr>
            </w:pPr>
          </w:p>
          <w:p w14:paraId="3507C270" w14:textId="77777777" w:rsidR="00A1411F" w:rsidRDefault="00A1411F" w:rsidP="00803F18">
            <w:pPr>
              <w:jc w:val="both"/>
              <w:rPr>
                <w:rFonts w:ascii="Times" w:hAnsi="Times" w:cs="Tahoma"/>
                <w:i/>
              </w:rPr>
            </w:pPr>
          </w:p>
          <w:p w14:paraId="05BB0DC5" w14:textId="77777777" w:rsidR="00A1411F" w:rsidRDefault="00A1411F" w:rsidP="00803F18">
            <w:pPr>
              <w:jc w:val="both"/>
              <w:rPr>
                <w:rFonts w:ascii="Times" w:hAnsi="Times" w:cs="Tahoma"/>
                <w:i/>
              </w:rPr>
            </w:pPr>
          </w:p>
        </w:tc>
      </w:tr>
    </w:tbl>
    <w:p w14:paraId="0957216A" w14:textId="77777777" w:rsidR="00A1411F" w:rsidRPr="00AB74B1" w:rsidRDefault="00A1411F" w:rsidP="00A1411F">
      <w:pPr>
        <w:jc w:val="both"/>
        <w:rPr>
          <w:rFonts w:ascii="Times" w:hAnsi="Times"/>
          <w:i/>
        </w:rPr>
      </w:pPr>
    </w:p>
    <w:p w14:paraId="6EA98A4A" w14:textId="77777777" w:rsidR="00A1411F" w:rsidRPr="00AB74B1" w:rsidRDefault="00A1411F" w:rsidP="00A1411F">
      <w:pPr>
        <w:jc w:val="both"/>
        <w:rPr>
          <w:rFonts w:ascii="Times" w:hAnsi="Times"/>
        </w:rPr>
      </w:pPr>
      <w:r>
        <w:rPr>
          <w:rFonts w:ascii="Times" w:hAnsi="Times"/>
        </w:rPr>
        <w:t xml:space="preserve">4. </w:t>
      </w:r>
      <w:proofErr w:type="spellStart"/>
      <w:r>
        <w:rPr>
          <w:rFonts w:ascii="Times" w:hAnsi="Times"/>
        </w:rPr>
        <w:t>Anastas</w:t>
      </w:r>
      <w:proofErr w:type="spellEnd"/>
      <w:r>
        <w:rPr>
          <w:rFonts w:ascii="Times" w:hAnsi="Times"/>
        </w:rPr>
        <w:t xml:space="preserve"> and Warner popularized the concept ‘</w:t>
      </w:r>
      <w:r w:rsidRPr="00AB74B1">
        <w:rPr>
          <w:rFonts w:ascii="Times" w:hAnsi="Times"/>
        </w:rPr>
        <w:t>12 principles of green chemistry</w:t>
      </w:r>
      <w:r>
        <w:rPr>
          <w:rFonts w:ascii="Times" w:hAnsi="Times"/>
        </w:rPr>
        <w:t xml:space="preserve">’. </w:t>
      </w:r>
      <w:proofErr w:type="gramStart"/>
      <w:r>
        <w:rPr>
          <w:rFonts w:ascii="Times" w:hAnsi="Times"/>
        </w:rPr>
        <w:t>List 6 of these key ideas.</w:t>
      </w:r>
      <w:proofErr w:type="gramEnd"/>
    </w:p>
    <w:tbl>
      <w:tblPr>
        <w:tblStyle w:val="TableGrid"/>
        <w:tblW w:w="0" w:type="auto"/>
        <w:tblInd w:w="108" w:type="dxa"/>
        <w:tblLook w:val="04A0" w:firstRow="1" w:lastRow="0" w:firstColumn="1" w:lastColumn="0" w:noHBand="0" w:noVBand="1"/>
      </w:tblPr>
      <w:tblGrid>
        <w:gridCol w:w="9468"/>
      </w:tblGrid>
      <w:tr w:rsidR="00A1411F" w14:paraId="57C90BF9" w14:textId="77777777" w:rsidTr="00803F18">
        <w:tc>
          <w:tcPr>
            <w:tcW w:w="9468" w:type="dxa"/>
          </w:tcPr>
          <w:p w14:paraId="792B2E38" w14:textId="77777777" w:rsidR="00A1411F" w:rsidRDefault="00A1411F" w:rsidP="00803F18">
            <w:pPr>
              <w:jc w:val="both"/>
              <w:rPr>
                <w:rFonts w:ascii="Times" w:hAnsi="Times"/>
              </w:rPr>
            </w:pPr>
          </w:p>
          <w:p w14:paraId="08990592" w14:textId="77777777" w:rsidR="00A1411F" w:rsidRDefault="00A1411F" w:rsidP="00803F18">
            <w:pPr>
              <w:jc w:val="both"/>
              <w:rPr>
                <w:rFonts w:ascii="Times" w:hAnsi="Times"/>
              </w:rPr>
            </w:pPr>
          </w:p>
          <w:p w14:paraId="717762D1" w14:textId="77777777" w:rsidR="00A1411F" w:rsidRDefault="00A1411F" w:rsidP="00803F18">
            <w:pPr>
              <w:jc w:val="both"/>
              <w:rPr>
                <w:rFonts w:ascii="Times" w:hAnsi="Times"/>
              </w:rPr>
            </w:pPr>
          </w:p>
          <w:p w14:paraId="0C16CF49" w14:textId="77777777" w:rsidR="00A1411F" w:rsidRDefault="00A1411F" w:rsidP="00803F18">
            <w:pPr>
              <w:jc w:val="both"/>
              <w:rPr>
                <w:rFonts w:ascii="Times" w:hAnsi="Times"/>
              </w:rPr>
            </w:pPr>
          </w:p>
          <w:p w14:paraId="621AD199" w14:textId="77777777" w:rsidR="00A1411F" w:rsidRDefault="00A1411F" w:rsidP="00803F18">
            <w:pPr>
              <w:jc w:val="both"/>
              <w:rPr>
                <w:rFonts w:ascii="Times" w:hAnsi="Times"/>
              </w:rPr>
            </w:pPr>
          </w:p>
          <w:p w14:paraId="39E7CF9F" w14:textId="77777777" w:rsidR="00A1411F" w:rsidRDefault="00A1411F" w:rsidP="00803F18">
            <w:pPr>
              <w:jc w:val="both"/>
              <w:rPr>
                <w:rFonts w:ascii="Times" w:hAnsi="Times"/>
              </w:rPr>
            </w:pPr>
          </w:p>
          <w:p w14:paraId="0D14D5F7" w14:textId="77777777" w:rsidR="00A1411F" w:rsidRDefault="00A1411F" w:rsidP="00803F18">
            <w:pPr>
              <w:jc w:val="both"/>
              <w:rPr>
                <w:rFonts w:ascii="Times" w:hAnsi="Times"/>
              </w:rPr>
            </w:pPr>
          </w:p>
          <w:p w14:paraId="736117FB" w14:textId="77777777" w:rsidR="00A1411F" w:rsidRDefault="00A1411F" w:rsidP="00803F18">
            <w:pPr>
              <w:jc w:val="both"/>
              <w:rPr>
                <w:rFonts w:ascii="Times" w:hAnsi="Times"/>
              </w:rPr>
            </w:pPr>
          </w:p>
          <w:p w14:paraId="6EE1DB50" w14:textId="77777777" w:rsidR="00A1411F" w:rsidRDefault="00A1411F" w:rsidP="00803F18">
            <w:pPr>
              <w:jc w:val="both"/>
              <w:rPr>
                <w:rFonts w:ascii="Times" w:hAnsi="Times"/>
              </w:rPr>
            </w:pPr>
          </w:p>
          <w:p w14:paraId="69A771E3" w14:textId="77777777" w:rsidR="00A1411F" w:rsidRDefault="00A1411F" w:rsidP="00803F18">
            <w:pPr>
              <w:jc w:val="both"/>
              <w:rPr>
                <w:rFonts w:ascii="Times" w:hAnsi="Times"/>
              </w:rPr>
            </w:pPr>
          </w:p>
        </w:tc>
      </w:tr>
    </w:tbl>
    <w:p w14:paraId="56DD289F" w14:textId="77777777" w:rsidR="00A1411F" w:rsidRPr="00AB74B1" w:rsidRDefault="00A1411F" w:rsidP="00A1411F">
      <w:pPr>
        <w:jc w:val="both"/>
        <w:rPr>
          <w:rFonts w:ascii="Times" w:hAnsi="Times"/>
        </w:rPr>
      </w:pPr>
    </w:p>
    <w:p w14:paraId="7D6C3B71" w14:textId="77777777" w:rsidR="00A1411F" w:rsidRDefault="00A1411F" w:rsidP="00A1411F">
      <w:pPr>
        <w:jc w:val="both"/>
        <w:rPr>
          <w:rFonts w:ascii="Times" w:hAnsi="Times"/>
        </w:rPr>
      </w:pPr>
    </w:p>
    <w:p w14:paraId="3C315C88" w14:textId="77777777" w:rsidR="00A1411F" w:rsidRDefault="00A1411F" w:rsidP="00A1411F">
      <w:pPr>
        <w:jc w:val="both"/>
        <w:rPr>
          <w:rFonts w:ascii="Times" w:hAnsi="Times"/>
        </w:rPr>
      </w:pPr>
    </w:p>
    <w:p w14:paraId="4CB79842" w14:textId="77777777" w:rsidR="00A1411F" w:rsidRDefault="00A1411F" w:rsidP="00A1411F">
      <w:pPr>
        <w:jc w:val="both"/>
        <w:rPr>
          <w:rFonts w:ascii="Times" w:hAnsi="Times"/>
        </w:rPr>
      </w:pPr>
    </w:p>
    <w:p w14:paraId="3A59076D" w14:textId="77777777" w:rsidR="00A1411F" w:rsidRDefault="00A1411F" w:rsidP="00A1411F">
      <w:pPr>
        <w:jc w:val="both"/>
        <w:rPr>
          <w:rFonts w:ascii="Times" w:hAnsi="Times"/>
        </w:rPr>
      </w:pPr>
    </w:p>
    <w:p w14:paraId="047EA636" w14:textId="77777777" w:rsidR="00A1411F" w:rsidRDefault="00A1411F" w:rsidP="00A1411F">
      <w:pPr>
        <w:jc w:val="both"/>
        <w:rPr>
          <w:rFonts w:ascii="Times" w:hAnsi="Times"/>
        </w:rPr>
      </w:pPr>
      <w:r>
        <w:rPr>
          <w:rFonts w:ascii="Times" w:hAnsi="Times"/>
        </w:rPr>
        <w:t xml:space="preserve">5. For the experiment you will perform, you will be given one of two possible </w:t>
      </w:r>
      <w:proofErr w:type="spellStart"/>
      <w:r>
        <w:rPr>
          <w:rFonts w:ascii="Times" w:hAnsi="Times"/>
        </w:rPr>
        <w:t>boronic</w:t>
      </w:r>
      <w:proofErr w:type="spellEnd"/>
      <w:r>
        <w:rPr>
          <w:rFonts w:ascii="Times" w:hAnsi="Times"/>
        </w:rPr>
        <w:t xml:space="preserve"> acids as the </w:t>
      </w:r>
      <w:proofErr w:type="spellStart"/>
      <w:r>
        <w:rPr>
          <w:rFonts w:ascii="Times" w:hAnsi="Times"/>
        </w:rPr>
        <w:t>nucleophilic</w:t>
      </w:r>
      <w:proofErr w:type="spellEnd"/>
      <w:r>
        <w:rPr>
          <w:rFonts w:ascii="Times" w:hAnsi="Times"/>
        </w:rPr>
        <w:t xml:space="preserve"> coupling partner. The other reagent ingredients are consistent regardless of which </w:t>
      </w:r>
      <w:proofErr w:type="spellStart"/>
      <w:r>
        <w:rPr>
          <w:rFonts w:ascii="Times" w:hAnsi="Times"/>
        </w:rPr>
        <w:t>boronic</w:t>
      </w:r>
      <w:proofErr w:type="spellEnd"/>
      <w:r>
        <w:rPr>
          <w:rFonts w:ascii="Times" w:hAnsi="Times"/>
        </w:rPr>
        <w:t xml:space="preserve"> acid is used. Draw chemical structures of the electrophile, catalyst, base, and solvent you will be using.</w:t>
      </w:r>
    </w:p>
    <w:p w14:paraId="09BB0F48" w14:textId="77777777" w:rsidR="00A1411F" w:rsidRPr="008D2B9B" w:rsidRDefault="00A1411F" w:rsidP="00A1411F">
      <w:pPr>
        <w:jc w:val="both"/>
        <w:rPr>
          <w:rFonts w:ascii="Times" w:hAnsi="Times"/>
        </w:rPr>
      </w:pPr>
    </w:p>
    <w:tbl>
      <w:tblPr>
        <w:tblStyle w:val="TableGrid"/>
        <w:tblW w:w="9450" w:type="dxa"/>
        <w:tblInd w:w="108" w:type="dxa"/>
        <w:tblLook w:val="04A0" w:firstRow="1" w:lastRow="0" w:firstColumn="1" w:lastColumn="0" w:noHBand="0" w:noVBand="1"/>
      </w:tblPr>
      <w:tblGrid>
        <w:gridCol w:w="2340"/>
        <w:gridCol w:w="2250"/>
        <w:gridCol w:w="2340"/>
        <w:gridCol w:w="2520"/>
      </w:tblGrid>
      <w:tr w:rsidR="00A1411F" w14:paraId="0924D97E" w14:textId="77777777" w:rsidTr="00803F18">
        <w:tc>
          <w:tcPr>
            <w:tcW w:w="2340" w:type="dxa"/>
          </w:tcPr>
          <w:p w14:paraId="6845F055" w14:textId="77777777" w:rsidR="00A1411F" w:rsidRPr="00D3192B" w:rsidRDefault="00A1411F" w:rsidP="00803F18">
            <w:pPr>
              <w:jc w:val="center"/>
              <w:rPr>
                <w:rFonts w:ascii="Times" w:hAnsi="Times"/>
                <w:b/>
              </w:rPr>
            </w:pPr>
            <w:r w:rsidRPr="00D3192B">
              <w:rPr>
                <w:rFonts w:ascii="Times" w:hAnsi="Times"/>
                <w:b/>
              </w:rPr>
              <w:t>Electrophile</w:t>
            </w:r>
          </w:p>
          <w:p w14:paraId="5E21C90A" w14:textId="77777777" w:rsidR="00A1411F" w:rsidRPr="00D3192B" w:rsidRDefault="00A1411F" w:rsidP="00803F18">
            <w:pPr>
              <w:jc w:val="center"/>
              <w:rPr>
                <w:rFonts w:ascii="Times" w:hAnsi="Times"/>
                <w:b/>
              </w:rPr>
            </w:pPr>
          </w:p>
          <w:p w14:paraId="512A6E81" w14:textId="77777777" w:rsidR="00A1411F" w:rsidRPr="00D3192B" w:rsidRDefault="00A1411F" w:rsidP="00803F18">
            <w:pPr>
              <w:jc w:val="center"/>
              <w:rPr>
                <w:rFonts w:ascii="Times" w:hAnsi="Times"/>
                <w:b/>
              </w:rPr>
            </w:pPr>
          </w:p>
          <w:p w14:paraId="63DE3DF4" w14:textId="77777777" w:rsidR="00A1411F" w:rsidRPr="00D3192B" w:rsidRDefault="00A1411F" w:rsidP="00803F18">
            <w:pPr>
              <w:jc w:val="center"/>
              <w:rPr>
                <w:rFonts w:ascii="Times" w:hAnsi="Times"/>
                <w:b/>
              </w:rPr>
            </w:pPr>
          </w:p>
          <w:p w14:paraId="5FFB937A" w14:textId="77777777" w:rsidR="00A1411F" w:rsidRPr="00D3192B" w:rsidRDefault="00A1411F" w:rsidP="00803F18">
            <w:pPr>
              <w:jc w:val="center"/>
              <w:rPr>
                <w:rFonts w:ascii="Times" w:hAnsi="Times"/>
                <w:b/>
              </w:rPr>
            </w:pPr>
          </w:p>
          <w:p w14:paraId="5155A75B" w14:textId="77777777" w:rsidR="00A1411F" w:rsidRPr="00D3192B" w:rsidRDefault="00A1411F" w:rsidP="00803F18">
            <w:pPr>
              <w:jc w:val="center"/>
              <w:rPr>
                <w:rFonts w:ascii="Times" w:hAnsi="Times"/>
                <w:b/>
              </w:rPr>
            </w:pPr>
          </w:p>
          <w:p w14:paraId="5E022772" w14:textId="77777777" w:rsidR="00A1411F" w:rsidRPr="00D3192B" w:rsidRDefault="00A1411F" w:rsidP="00803F18">
            <w:pPr>
              <w:jc w:val="center"/>
              <w:rPr>
                <w:rFonts w:ascii="Times" w:hAnsi="Times"/>
                <w:b/>
              </w:rPr>
            </w:pPr>
          </w:p>
          <w:p w14:paraId="13B03501" w14:textId="77777777" w:rsidR="00A1411F" w:rsidRPr="00D3192B" w:rsidRDefault="00A1411F" w:rsidP="00803F18">
            <w:pPr>
              <w:jc w:val="center"/>
              <w:rPr>
                <w:rFonts w:ascii="Times" w:hAnsi="Times"/>
                <w:b/>
              </w:rPr>
            </w:pPr>
          </w:p>
        </w:tc>
        <w:tc>
          <w:tcPr>
            <w:tcW w:w="2250" w:type="dxa"/>
          </w:tcPr>
          <w:p w14:paraId="69EE331D" w14:textId="77777777" w:rsidR="00A1411F" w:rsidRPr="00D3192B" w:rsidRDefault="00A1411F" w:rsidP="00803F18">
            <w:pPr>
              <w:jc w:val="center"/>
              <w:rPr>
                <w:rFonts w:ascii="Times" w:hAnsi="Times"/>
                <w:b/>
              </w:rPr>
            </w:pPr>
            <w:r w:rsidRPr="00D3192B">
              <w:rPr>
                <w:rFonts w:ascii="Times" w:hAnsi="Times"/>
                <w:b/>
              </w:rPr>
              <w:t>Catalyst</w:t>
            </w:r>
          </w:p>
        </w:tc>
        <w:tc>
          <w:tcPr>
            <w:tcW w:w="2340" w:type="dxa"/>
          </w:tcPr>
          <w:p w14:paraId="722BD1DF" w14:textId="77777777" w:rsidR="00A1411F" w:rsidRPr="00D3192B" w:rsidRDefault="00A1411F" w:rsidP="00803F18">
            <w:pPr>
              <w:jc w:val="center"/>
              <w:rPr>
                <w:rFonts w:ascii="Times" w:hAnsi="Times"/>
                <w:b/>
              </w:rPr>
            </w:pPr>
            <w:r w:rsidRPr="00D3192B">
              <w:rPr>
                <w:rFonts w:ascii="Times" w:hAnsi="Times"/>
                <w:b/>
              </w:rPr>
              <w:t>Base</w:t>
            </w:r>
          </w:p>
        </w:tc>
        <w:tc>
          <w:tcPr>
            <w:tcW w:w="2520" w:type="dxa"/>
          </w:tcPr>
          <w:p w14:paraId="161F5F43" w14:textId="77777777" w:rsidR="00A1411F" w:rsidRPr="00D3192B" w:rsidRDefault="00A1411F" w:rsidP="00803F18">
            <w:pPr>
              <w:jc w:val="center"/>
              <w:rPr>
                <w:rFonts w:ascii="Times" w:hAnsi="Times"/>
                <w:b/>
              </w:rPr>
            </w:pPr>
            <w:r w:rsidRPr="00D3192B">
              <w:rPr>
                <w:rFonts w:ascii="Times" w:hAnsi="Times"/>
                <w:b/>
              </w:rPr>
              <w:t>Solvent</w:t>
            </w:r>
          </w:p>
          <w:p w14:paraId="4C963B92" w14:textId="77777777" w:rsidR="00A1411F" w:rsidRPr="00D3192B" w:rsidRDefault="00A1411F" w:rsidP="00803F18">
            <w:pPr>
              <w:jc w:val="center"/>
              <w:rPr>
                <w:rFonts w:ascii="Times" w:hAnsi="Times"/>
                <w:b/>
              </w:rPr>
            </w:pPr>
          </w:p>
          <w:p w14:paraId="3A782CA7" w14:textId="77777777" w:rsidR="00A1411F" w:rsidRPr="00D3192B" w:rsidRDefault="00A1411F" w:rsidP="00803F18">
            <w:pPr>
              <w:jc w:val="center"/>
              <w:rPr>
                <w:rFonts w:ascii="Times" w:hAnsi="Times"/>
                <w:b/>
              </w:rPr>
            </w:pPr>
          </w:p>
          <w:p w14:paraId="2F55C9A0" w14:textId="77777777" w:rsidR="00A1411F" w:rsidRPr="00D3192B" w:rsidRDefault="00A1411F" w:rsidP="00803F18">
            <w:pPr>
              <w:rPr>
                <w:rFonts w:ascii="Times" w:hAnsi="Times"/>
                <w:b/>
              </w:rPr>
            </w:pPr>
          </w:p>
        </w:tc>
      </w:tr>
    </w:tbl>
    <w:p w14:paraId="65B86C7F" w14:textId="77777777" w:rsidR="00A1411F" w:rsidRDefault="00A1411F" w:rsidP="00A1411F">
      <w:pPr>
        <w:jc w:val="both"/>
        <w:rPr>
          <w:rFonts w:ascii="Times" w:hAnsi="Times"/>
        </w:rPr>
      </w:pPr>
    </w:p>
    <w:p w14:paraId="6F27270A" w14:textId="77777777" w:rsidR="00A1411F" w:rsidRDefault="00A1411F" w:rsidP="00A1411F">
      <w:pPr>
        <w:jc w:val="both"/>
        <w:rPr>
          <w:rFonts w:ascii="Times" w:hAnsi="Times"/>
        </w:rPr>
      </w:pPr>
    </w:p>
    <w:p w14:paraId="4C11A1D8" w14:textId="77777777" w:rsidR="00A1411F" w:rsidRDefault="00A1411F" w:rsidP="00A1411F">
      <w:pPr>
        <w:jc w:val="both"/>
        <w:rPr>
          <w:rFonts w:ascii="Times" w:hAnsi="Times"/>
        </w:rPr>
      </w:pPr>
      <w:r>
        <w:rPr>
          <w:rFonts w:ascii="Times" w:hAnsi="Times"/>
        </w:rPr>
        <w:t>6. Briefly explain the role of the base in the reaction.</w:t>
      </w:r>
    </w:p>
    <w:tbl>
      <w:tblPr>
        <w:tblStyle w:val="TableGrid"/>
        <w:tblW w:w="0" w:type="auto"/>
        <w:tblInd w:w="108" w:type="dxa"/>
        <w:tblLook w:val="04A0" w:firstRow="1" w:lastRow="0" w:firstColumn="1" w:lastColumn="0" w:noHBand="0" w:noVBand="1"/>
      </w:tblPr>
      <w:tblGrid>
        <w:gridCol w:w="9468"/>
      </w:tblGrid>
      <w:tr w:rsidR="00A1411F" w14:paraId="4D51BFB8" w14:textId="77777777" w:rsidTr="00803F18">
        <w:tc>
          <w:tcPr>
            <w:tcW w:w="9468" w:type="dxa"/>
          </w:tcPr>
          <w:p w14:paraId="5B7AB502" w14:textId="77777777" w:rsidR="00A1411F" w:rsidRDefault="00A1411F" w:rsidP="00803F18">
            <w:pPr>
              <w:jc w:val="both"/>
              <w:rPr>
                <w:rFonts w:ascii="Times" w:hAnsi="Times"/>
              </w:rPr>
            </w:pPr>
          </w:p>
          <w:p w14:paraId="0D7EE9E4" w14:textId="77777777" w:rsidR="00A1411F" w:rsidRDefault="00A1411F" w:rsidP="00803F18">
            <w:pPr>
              <w:jc w:val="both"/>
              <w:rPr>
                <w:rFonts w:ascii="Times" w:hAnsi="Times"/>
              </w:rPr>
            </w:pPr>
          </w:p>
          <w:p w14:paraId="58DF9356" w14:textId="77777777" w:rsidR="00A1411F" w:rsidRDefault="00A1411F" w:rsidP="00803F18">
            <w:pPr>
              <w:jc w:val="both"/>
              <w:rPr>
                <w:rFonts w:ascii="Times" w:hAnsi="Times"/>
              </w:rPr>
            </w:pPr>
          </w:p>
          <w:p w14:paraId="14243D56" w14:textId="77777777" w:rsidR="00A1411F" w:rsidRDefault="00A1411F" w:rsidP="00803F18">
            <w:pPr>
              <w:jc w:val="both"/>
              <w:rPr>
                <w:rFonts w:ascii="Times" w:hAnsi="Times"/>
              </w:rPr>
            </w:pPr>
          </w:p>
        </w:tc>
      </w:tr>
    </w:tbl>
    <w:p w14:paraId="5434C784" w14:textId="77777777" w:rsidR="00A1411F" w:rsidRDefault="00A1411F" w:rsidP="00A1411F">
      <w:pPr>
        <w:jc w:val="both"/>
        <w:rPr>
          <w:rFonts w:ascii="Times" w:hAnsi="Times"/>
        </w:rPr>
      </w:pPr>
    </w:p>
    <w:p w14:paraId="07D6EC59" w14:textId="77777777" w:rsidR="00A1411F" w:rsidRDefault="00A1411F" w:rsidP="00A1411F">
      <w:pPr>
        <w:jc w:val="both"/>
        <w:rPr>
          <w:rFonts w:ascii="Times" w:hAnsi="Times"/>
        </w:rPr>
      </w:pPr>
    </w:p>
    <w:p w14:paraId="5B35BA31" w14:textId="77777777" w:rsidR="00A1411F" w:rsidRDefault="00A1411F" w:rsidP="00A1411F">
      <w:pPr>
        <w:jc w:val="both"/>
        <w:rPr>
          <w:rFonts w:ascii="Times" w:hAnsi="Times"/>
        </w:rPr>
      </w:pPr>
      <w:r>
        <w:rPr>
          <w:rFonts w:ascii="Times" w:hAnsi="Times"/>
        </w:rPr>
        <w:t>7. Safety is a paramount concern when conducting any laboratory experiment. Describe three safety concerns you have about performing this particular experiment and any precautions you will take to meet these concerns.</w:t>
      </w:r>
    </w:p>
    <w:tbl>
      <w:tblPr>
        <w:tblStyle w:val="TableGrid"/>
        <w:tblW w:w="0" w:type="auto"/>
        <w:tblInd w:w="108" w:type="dxa"/>
        <w:tblLook w:val="04A0" w:firstRow="1" w:lastRow="0" w:firstColumn="1" w:lastColumn="0" w:noHBand="0" w:noVBand="1"/>
      </w:tblPr>
      <w:tblGrid>
        <w:gridCol w:w="9468"/>
      </w:tblGrid>
      <w:tr w:rsidR="00A1411F" w14:paraId="3401BF24" w14:textId="77777777" w:rsidTr="00803F18">
        <w:tc>
          <w:tcPr>
            <w:tcW w:w="9468" w:type="dxa"/>
          </w:tcPr>
          <w:p w14:paraId="3734DBEB" w14:textId="77777777" w:rsidR="00A1411F" w:rsidRDefault="00A1411F" w:rsidP="00803F18">
            <w:pPr>
              <w:jc w:val="both"/>
              <w:rPr>
                <w:rFonts w:ascii="Times" w:hAnsi="Times"/>
              </w:rPr>
            </w:pPr>
          </w:p>
          <w:p w14:paraId="01E5925A" w14:textId="77777777" w:rsidR="00A1411F" w:rsidRDefault="00A1411F" w:rsidP="00803F18">
            <w:pPr>
              <w:jc w:val="both"/>
              <w:rPr>
                <w:rFonts w:ascii="Times" w:hAnsi="Times"/>
              </w:rPr>
            </w:pPr>
          </w:p>
          <w:p w14:paraId="5F2C4136" w14:textId="77777777" w:rsidR="00A1411F" w:rsidRDefault="00A1411F" w:rsidP="00803F18">
            <w:pPr>
              <w:jc w:val="both"/>
              <w:rPr>
                <w:rFonts w:ascii="Times" w:hAnsi="Times"/>
              </w:rPr>
            </w:pPr>
          </w:p>
          <w:p w14:paraId="3FCEAF81" w14:textId="77777777" w:rsidR="00A1411F" w:rsidRDefault="00A1411F" w:rsidP="00803F18">
            <w:pPr>
              <w:jc w:val="both"/>
              <w:rPr>
                <w:rFonts w:ascii="Times" w:hAnsi="Times"/>
              </w:rPr>
            </w:pPr>
          </w:p>
          <w:p w14:paraId="772FAE25" w14:textId="77777777" w:rsidR="00A1411F" w:rsidRDefault="00A1411F" w:rsidP="00803F18">
            <w:pPr>
              <w:jc w:val="both"/>
              <w:rPr>
                <w:rFonts w:ascii="Times" w:hAnsi="Times"/>
              </w:rPr>
            </w:pPr>
          </w:p>
          <w:p w14:paraId="7B38A9D0" w14:textId="77777777" w:rsidR="00A1411F" w:rsidRDefault="00A1411F" w:rsidP="00803F18">
            <w:pPr>
              <w:jc w:val="both"/>
              <w:rPr>
                <w:rFonts w:ascii="Times" w:hAnsi="Times"/>
              </w:rPr>
            </w:pPr>
          </w:p>
          <w:p w14:paraId="47D791D0" w14:textId="77777777" w:rsidR="00A1411F" w:rsidRDefault="00A1411F" w:rsidP="00803F18">
            <w:pPr>
              <w:jc w:val="both"/>
              <w:rPr>
                <w:rFonts w:ascii="Times" w:hAnsi="Times"/>
              </w:rPr>
            </w:pPr>
          </w:p>
        </w:tc>
      </w:tr>
    </w:tbl>
    <w:p w14:paraId="420E951B" w14:textId="77777777" w:rsidR="00A1411F" w:rsidRDefault="00A1411F" w:rsidP="00A1411F">
      <w:pPr>
        <w:jc w:val="both"/>
        <w:rPr>
          <w:rFonts w:ascii="Times" w:hAnsi="Times"/>
        </w:rPr>
      </w:pPr>
    </w:p>
    <w:p w14:paraId="447AFC28" w14:textId="77777777" w:rsidR="00A1411F" w:rsidRDefault="00A1411F" w:rsidP="00A1411F">
      <w:pPr>
        <w:jc w:val="both"/>
        <w:rPr>
          <w:rFonts w:ascii="Times" w:hAnsi="Times"/>
        </w:rPr>
      </w:pPr>
    </w:p>
    <w:p w14:paraId="3D287215" w14:textId="77777777" w:rsidR="00A1411F" w:rsidRDefault="00A1411F" w:rsidP="00A1411F">
      <w:pPr>
        <w:jc w:val="both"/>
        <w:rPr>
          <w:rFonts w:ascii="Times" w:hAnsi="Times"/>
        </w:rPr>
      </w:pPr>
      <w:r>
        <w:rPr>
          <w:rFonts w:ascii="Times" w:hAnsi="Times"/>
        </w:rPr>
        <w:t>8. Considering the ‘12 Principles of Green Chemistry’, briefly describe two ways in which the reaction you are performing is considered ‘green’.</w:t>
      </w:r>
    </w:p>
    <w:tbl>
      <w:tblPr>
        <w:tblStyle w:val="TableGrid"/>
        <w:tblW w:w="0" w:type="auto"/>
        <w:tblInd w:w="108" w:type="dxa"/>
        <w:tblLook w:val="04A0" w:firstRow="1" w:lastRow="0" w:firstColumn="1" w:lastColumn="0" w:noHBand="0" w:noVBand="1"/>
      </w:tblPr>
      <w:tblGrid>
        <w:gridCol w:w="9468"/>
      </w:tblGrid>
      <w:tr w:rsidR="00A1411F" w14:paraId="63EE5720" w14:textId="77777777" w:rsidTr="00803F18">
        <w:tc>
          <w:tcPr>
            <w:tcW w:w="9468" w:type="dxa"/>
          </w:tcPr>
          <w:p w14:paraId="53AD6A84" w14:textId="77777777" w:rsidR="00A1411F" w:rsidRDefault="00A1411F" w:rsidP="00803F18">
            <w:pPr>
              <w:jc w:val="both"/>
              <w:rPr>
                <w:rFonts w:ascii="Times" w:hAnsi="Times"/>
              </w:rPr>
            </w:pPr>
          </w:p>
          <w:p w14:paraId="3EDC3075" w14:textId="77777777" w:rsidR="00A1411F" w:rsidRDefault="00A1411F" w:rsidP="00803F18">
            <w:pPr>
              <w:jc w:val="both"/>
              <w:rPr>
                <w:rFonts w:ascii="Times" w:hAnsi="Times"/>
              </w:rPr>
            </w:pPr>
          </w:p>
          <w:p w14:paraId="203BBE90" w14:textId="77777777" w:rsidR="00A1411F" w:rsidRDefault="00A1411F" w:rsidP="00803F18">
            <w:pPr>
              <w:jc w:val="both"/>
              <w:rPr>
                <w:rFonts w:ascii="Times" w:hAnsi="Times"/>
              </w:rPr>
            </w:pPr>
          </w:p>
          <w:p w14:paraId="2F0A6DC9" w14:textId="77777777" w:rsidR="00A1411F" w:rsidRDefault="00A1411F" w:rsidP="00803F18">
            <w:pPr>
              <w:jc w:val="both"/>
              <w:rPr>
                <w:rFonts w:ascii="Times" w:hAnsi="Times"/>
              </w:rPr>
            </w:pPr>
          </w:p>
          <w:p w14:paraId="3E2278D5" w14:textId="77777777" w:rsidR="00A1411F" w:rsidRDefault="00A1411F" w:rsidP="00803F18">
            <w:pPr>
              <w:jc w:val="both"/>
              <w:rPr>
                <w:rFonts w:ascii="Times" w:hAnsi="Times"/>
              </w:rPr>
            </w:pPr>
          </w:p>
          <w:p w14:paraId="4B8261CA" w14:textId="77777777" w:rsidR="00A1411F" w:rsidRDefault="00A1411F" w:rsidP="00803F18">
            <w:pPr>
              <w:jc w:val="both"/>
              <w:rPr>
                <w:rFonts w:ascii="Times" w:hAnsi="Times"/>
              </w:rPr>
            </w:pPr>
          </w:p>
        </w:tc>
      </w:tr>
    </w:tbl>
    <w:p w14:paraId="4991512C" w14:textId="77777777" w:rsidR="00A1411F" w:rsidRPr="00AB74B1" w:rsidRDefault="00A1411F" w:rsidP="00A1411F">
      <w:pPr>
        <w:jc w:val="both"/>
        <w:rPr>
          <w:rFonts w:ascii="Times" w:hAnsi="Times"/>
        </w:rPr>
      </w:pPr>
    </w:p>
    <w:p w14:paraId="66E3EA10" w14:textId="77777777" w:rsidR="00A1411F" w:rsidRDefault="00A1411F" w:rsidP="00A1411F">
      <w:pPr>
        <w:pStyle w:val="NormalWeb"/>
        <w:spacing w:before="0" w:beforeAutospacing="0" w:after="0" w:afterAutospacing="0" w:line="480" w:lineRule="auto"/>
        <w:jc w:val="both"/>
        <w:rPr>
          <w:b/>
          <w:sz w:val="24"/>
          <w:szCs w:val="24"/>
        </w:rPr>
      </w:pPr>
    </w:p>
    <w:p w14:paraId="509742ED" w14:textId="77777777" w:rsidR="00A1411F" w:rsidRDefault="00A1411F" w:rsidP="00A1411F">
      <w:pPr>
        <w:pStyle w:val="NormalWeb"/>
        <w:spacing w:before="0" w:beforeAutospacing="0" w:after="0" w:afterAutospacing="0" w:line="480" w:lineRule="auto"/>
        <w:jc w:val="both"/>
        <w:rPr>
          <w:b/>
          <w:sz w:val="24"/>
          <w:szCs w:val="24"/>
        </w:rPr>
      </w:pPr>
    </w:p>
    <w:p w14:paraId="265A2F92" w14:textId="3AD38243" w:rsidR="00397737" w:rsidRDefault="00397737" w:rsidP="00397737">
      <w:pPr>
        <w:widowControl w:val="0"/>
        <w:autoSpaceDE w:val="0"/>
        <w:autoSpaceDN w:val="0"/>
        <w:adjustRightInd w:val="0"/>
        <w:spacing w:after="240" w:line="480" w:lineRule="auto"/>
        <w:contextualSpacing/>
        <w:rPr>
          <w:rFonts w:ascii="Times" w:hAnsi="Times" w:cs="Arial"/>
          <w:b/>
        </w:rPr>
      </w:pPr>
      <w:proofErr w:type="spellStart"/>
      <w:r w:rsidRPr="00397737">
        <w:rPr>
          <w:rFonts w:ascii="Times" w:hAnsi="Times" w:cs="Arial"/>
          <w:b/>
        </w:rPr>
        <w:t>Postlab</w:t>
      </w:r>
      <w:proofErr w:type="spellEnd"/>
      <w:r w:rsidRPr="00397737">
        <w:rPr>
          <w:rFonts w:ascii="Times" w:hAnsi="Times" w:cs="Arial"/>
          <w:b/>
        </w:rPr>
        <w:t xml:space="preserve"> </w:t>
      </w:r>
      <w:r w:rsidR="00902D00">
        <w:rPr>
          <w:rFonts w:ascii="Times" w:hAnsi="Times" w:cs="Arial"/>
          <w:b/>
        </w:rPr>
        <w:t>Worksheet</w:t>
      </w:r>
    </w:p>
    <w:p w14:paraId="510A2786" w14:textId="77777777" w:rsidR="009F6356" w:rsidRPr="00AB74B1" w:rsidRDefault="009F6356" w:rsidP="009F6356">
      <w:pPr>
        <w:jc w:val="both"/>
        <w:rPr>
          <w:rFonts w:ascii="Times" w:hAnsi="Times"/>
        </w:rPr>
      </w:pPr>
      <w:r>
        <w:rPr>
          <w:rFonts w:ascii="Times" w:hAnsi="Times"/>
        </w:rPr>
        <w:t xml:space="preserve">1. Provide a sketch of your TLC plate and indicate how you visualized compounds on the plate. Calculate the </w:t>
      </w:r>
      <w:proofErr w:type="spellStart"/>
      <w:r>
        <w:rPr>
          <w:rFonts w:ascii="Times" w:hAnsi="Times"/>
        </w:rPr>
        <w:t>R</w:t>
      </w:r>
      <w:r w:rsidRPr="00D223B1">
        <w:rPr>
          <w:rFonts w:ascii="Times" w:hAnsi="Times"/>
          <w:vertAlign w:val="subscript"/>
        </w:rPr>
        <w:t>f</w:t>
      </w:r>
      <w:proofErr w:type="spellEnd"/>
      <w:r w:rsidRPr="00D223B1">
        <w:rPr>
          <w:rFonts w:ascii="Times" w:hAnsi="Times"/>
          <w:i/>
          <w:vertAlign w:val="subscript"/>
        </w:rPr>
        <w:t xml:space="preserve"> </w:t>
      </w:r>
      <w:r>
        <w:rPr>
          <w:rFonts w:ascii="Times" w:hAnsi="Times"/>
        </w:rPr>
        <w:t>value of the coupling product. Be sure to indicate the solvent system you used for TLC.</w:t>
      </w:r>
    </w:p>
    <w:tbl>
      <w:tblPr>
        <w:tblStyle w:val="TableGrid"/>
        <w:tblW w:w="0" w:type="auto"/>
        <w:tblInd w:w="108" w:type="dxa"/>
        <w:tblLook w:val="04A0" w:firstRow="1" w:lastRow="0" w:firstColumn="1" w:lastColumn="0" w:noHBand="0" w:noVBand="1"/>
      </w:tblPr>
      <w:tblGrid>
        <w:gridCol w:w="9468"/>
      </w:tblGrid>
      <w:tr w:rsidR="009F6356" w14:paraId="61407DB3" w14:textId="77777777" w:rsidTr="009D32A1">
        <w:tc>
          <w:tcPr>
            <w:tcW w:w="9468" w:type="dxa"/>
          </w:tcPr>
          <w:p w14:paraId="0D9B2224" w14:textId="77777777" w:rsidR="009F6356" w:rsidRDefault="009F6356" w:rsidP="009D32A1">
            <w:pPr>
              <w:jc w:val="both"/>
              <w:rPr>
                <w:rFonts w:ascii="Times" w:hAnsi="Times"/>
              </w:rPr>
            </w:pPr>
          </w:p>
          <w:p w14:paraId="1379661E" w14:textId="77777777" w:rsidR="009F6356" w:rsidRDefault="009F6356" w:rsidP="009D32A1">
            <w:pPr>
              <w:jc w:val="both"/>
              <w:rPr>
                <w:rFonts w:ascii="Times" w:hAnsi="Times"/>
              </w:rPr>
            </w:pPr>
          </w:p>
          <w:p w14:paraId="334F58BA" w14:textId="77777777" w:rsidR="009F6356" w:rsidRDefault="009F6356" w:rsidP="009D32A1">
            <w:pPr>
              <w:jc w:val="both"/>
              <w:rPr>
                <w:rFonts w:ascii="Times" w:hAnsi="Times"/>
              </w:rPr>
            </w:pPr>
          </w:p>
          <w:p w14:paraId="060BAA85" w14:textId="77777777" w:rsidR="009F6356" w:rsidRDefault="009F6356" w:rsidP="009D32A1">
            <w:pPr>
              <w:jc w:val="both"/>
              <w:rPr>
                <w:rFonts w:ascii="Times" w:hAnsi="Times"/>
              </w:rPr>
            </w:pPr>
          </w:p>
          <w:p w14:paraId="089966B8" w14:textId="77777777" w:rsidR="009F6356" w:rsidRDefault="009F6356" w:rsidP="009D32A1">
            <w:pPr>
              <w:jc w:val="both"/>
              <w:rPr>
                <w:rFonts w:ascii="Times" w:hAnsi="Times"/>
              </w:rPr>
            </w:pPr>
          </w:p>
          <w:p w14:paraId="00064F61" w14:textId="77777777" w:rsidR="009F6356" w:rsidRDefault="009F6356" w:rsidP="009D32A1">
            <w:pPr>
              <w:jc w:val="both"/>
              <w:rPr>
                <w:rFonts w:ascii="Times" w:hAnsi="Times"/>
              </w:rPr>
            </w:pPr>
          </w:p>
          <w:p w14:paraId="0D1FE800" w14:textId="77777777" w:rsidR="009F6356" w:rsidRDefault="009F6356" w:rsidP="009D32A1">
            <w:pPr>
              <w:jc w:val="both"/>
              <w:rPr>
                <w:rFonts w:ascii="Times" w:hAnsi="Times"/>
              </w:rPr>
            </w:pPr>
          </w:p>
          <w:p w14:paraId="1C13FE7A" w14:textId="77777777" w:rsidR="009F6356" w:rsidRDefault="009F6356" w:rsidP="009D32A1">
            <w:pPr>
              <w:jc w:val="both"/>
              <w:rPr>
                <w:rFonts w:ascii="Times" w:hAnsi="Times"/>
              </w:rPr>
            </w:pPr>
          </w:p>
          <w:p w14:paraId="4616517A" w14:textId="77777777" w:rsidR="009F6356" w:rsidRDefault="009F6356" w:rsidP="009D32A1">
            <w:pPr>
              <w:jc w:val="both"/>
              <w:rPr>
                <w:rFonts w:ascii="Times" w:hAnsi="Times"/>
              </w:rPr>
            </w:pPr>
          </w:p>
        </w:tc>
      </w:tr>
    </w:tbl>
    <w:p w14:paraId="022327B4" w14:textId="77777777" w:rsidR="009F6356" w:rsidRDefault="009F6356" w:rsidP="009F6356">
      <w:pPr>
        <w:jc w:val="both"/>
        <w:rPr>
          <w:rFonts w:ascii="Times" w:hAnsi="Times"/>
        </w:rPr>
      </w:pPr>
    </w:p>
    <w:p w14:paraId="19B6D88B" w14:textId="77777777" w:rsidR="009F6356" w:rsidRDefault="009F6356" w:rsidP="009F6356">
      <w:pPr>
        <w:jc w:val="both"/>
        <w:rPr>
          <w:rFonts w:ascii="Times" w:hAnsi="Times"/>
        </w:rPr>
      </w:pPr>
      <w:r>
        <w:rPr>
          <w:rFonts w:ascii="Times" w:hAnsi="Times"/>
        </w:rPr>
        <w:t>2. Describe the p</w:t>
      </w:r>
      <w:r w:rsidRPr="00AB74B1">
        <w:rPr>
          <w:rFonts w:ascii="Times" w:hAnsi="Times"/>
        </w:rPr>
        <w:t xml:space="preserve">hysical appearance </w:t>
      </w:r>
      <w:r w:rsidRPr="00AB74B1">
        <w:rPr>
          <w:rFonts w:ascii="Times" w:hAnsi="Times"/>
        </w:rPr>
        <w:softHyphen/>
      </w:r>
      <w:r w:rsidRPr="00AB74B1">
        <w:rPr>
          <w:rFonts w:ascii="Times" w:hAnsi="Times"/>
        </w:rPr>
        <w:softHyphen/>
      </w:r>
      <w:r w:rsidRPr="00AB74B1">
        <w:rPr>
          <w:rFonts w:ascii="Times" w:hAnsi="Times"/>
        </w:rPr>
        <w:softHyphen/>
      </w:r>
      <w:r w:rsidRPr="00AB74B1">
        <w:rPr>
          <w:rFonts w:ascii="Times" w:hAnsi="Times"/>
        </w:rPr>
        <w:softHyphen/>
      </w:r>
      <w:r w:rsidRPr="00AB74B1">
        <w:rPr>
          <w:rFonts w:ascii="Times" w:hAnsi="Times"/>
        </w:rPr>
        <w:softHyphen/>
      </w:r>
      <w:r w:rsidRPr="00AB74B1">
        <w:rPr>
          <w:rFonts w:ascii="Times" w:hAnsi="Times"/>
        </w:rPr>
        <w:softHyphen/>
      </w:r>
      <w:r w:rsidRPr="00AB74B1">
        <w:rPr>
          <w:rFonts w:ascii="Times" w:hAnsi="Times"/>
        </w:rPr>
        <w:softHyphen/>
        <w:t>of the coupling product</w:t>
      </w:r>
      <w:r>
        <w:rPr>
          <w:rFonts w:ascii="Times" w:hAnsi="Times"/>
        </w:rPr>
        <w:t xml:space="preserve"> you obtained after chromatography and isolation. </w:t>
      </w:r>
    </w:p>
    <w:tbl>
      <w:tblPr>
        <w:tblStyle w:val="TableGrid"/>
        <w:tblW w:w="0" w:type="auto"/>
        <w:tblInd w:w="108" w:type="dxa"/>
        <w:tblLook w:val="04A0" w:firstRow="1" w:lastRow="0" w:firstColumn="1" w:lastColumn="0" w:noHBand="0" w:noVBand="1"/>
      </w:tblPr>
      <w:tblGrid>
        <w:gridCol w:w="9468"/>
      </w:tblGrid>
      <w:tr w:rsidR="009F6356" w14:paraId="644D6BB1" w14:textId="77777777" w:rsidTr="009D32A1">
        <w:tc>
          <w:tcPr>
            <w:tcW w:w="9468" w:type="dxa"/>
          </w:tcPr>
          <w:p w14:paraId="169E1029" w14:textId="77777777" w:rsidR="009F6356" w:rsidRDefault="009F6356" w:rsidP="009D32A1">
            <w:pPr>
              <w:jc w:val="both"/>
              <w:rPr>
                <w:rFonts w:ascii="Times" w:hAnsi="Times"/>
              </w:rPr>
            </w:pPr>
          </w:p>
          <w:p w14:paraId="48DEC032" w14:textId="77777777" w:rsidR="009F6356" w:rsidRDefault="009F6356" w:rsidP="009D32A1">
            <w:pPr>
              <w:jc w:val="both"/>
              <w:rPr>
                <w:rFonts w:ascii="Times" w:hAnsi="Times"/>
              </w:rPr>
            </w:pPr>
          </w:p>
          <w:p w14:paraId="24802D0F" w14:textId="77777777" w:rsidR="009F6356" w:rsidRDefault="009F6356" w:rsidP="009D32A1">
            <w:pPr>
              <w:jc w:val="both"/>
              <w:rPr>
                <w:rFonts w:ascii="Times" w:hAnsi="Times"/>
              </w:rPr>
            </w:pPr>
          </w:p>
        </w:tc>
      </w:tr>
    </w:tbl>
    <w:p w14:paraId="09295DF0" w14:textId="77777777" w:rsidR="009F6356" w:rsidRDefault="009F6356" w:rsidP="009F6356">
      <w:pPr>
        <w:contextualSpacing/>
        <w:jc w:val="both"/>
        <w:rPr>
          <w:rFonts w:ascii="Times" w:hAnsi="Times" w:cs="Times"/>
        </w:rPr>
      </w:pPr>
    </w:p>
    <w:p w14:paraId="1305849A" w14:textId="77777777" w:rsidR="009F6356" w:rsidRDefault="009F6356" w:rsidP="009F6356">
      <w:pPr>
        <w:pStyle w:val="NormalWeb"/>
        <w:spacing w:before="0" w:beforeAutospacing="0" w:after="0" w:afterAutospacing="0"/>
        <w:contextualSpacing/>
        <w:rPr>
          <w:sz w:val="24"/>
          <w:szCs w:val="24"/>
        </w:rPr>
      </w:pPr>
      <w:r>
        <w:rPr>
          <w:sz w:val="24"/>
          <w:szCs w:val="24"/>
        </w:rPr>
        <w:t xml:space="preserve">3. Attach </w:t>
      </w:r>
      <w:r w:rsidRPr="000D3B01">
        <w:rPr>
          <w:sz w:val="24"/>
          <w:szCs w:val="24"/>
          <w:vertAlign w:val="superscript"/>
        </w:rPr>
        <w:t>1</w:t>
      </w:r>
      <w:r>
        <w:rPr>
          <w:sz w:val="24"/>
          <w:szCs w:val="24"/>
        </w:rPr>
        <w:t xml:space="preserve">H and </w:t>
      </w:r>
      <w:r w:rsidRPr="000D3B01">
        <w:rPr>
          <w:sz w:val="24"/>
          <w:szCs w:val="24"/>
          <w:vertAlign w:val="superscript"/>
        </w:rPr>
        <w:t>13</w:t>
      </w:r>
      <w:r>
        <w:rPr>
          <w:sz w:val="24"/>
          <w:szCs w:val="24"/>
        </w:rPr>
        <w:t>C NMR spectra of the coupling product and answer questions (a) and (b).</w:t>
      </w:r>
    </w:p>
    <w:p w14:paraId="55BCB533" w14:textId="77777777" w:rsidR="009F6356" w:rsidRDefault="009F6356" w:rsidP="009F6356">
      <w:pPr>
        <w:pStyle w:val="NormalWeb"/>
        <w:spacing w:before="0" w:beforeAutospacing="0" w:after="0" w:afterAutospacing="0"/>
        <w:contextualSpacing/>
        <w:rPr>
          <w:sz w:val="24"/>
          <w:szCs w:val="24"/>
        </w:rPr>
      </w:pPr>
    </w:p>
    <w:p w14:paraId="43805AA4" w14:textId="77777777" w:rsidR="009F6356" w:rsidRDefault="009F6356" w:rsidP="009F6356">
      <w:pPr>
        <w:pStyle w:val="NormalWeb"/>
        <w:spacing w:before="0" w:beforeAutospacing="0" w:after="0" w:afterAutospacing="0"/>
        <w:contextualSpacing/>
        <w:rPr>
          <w:sz w:val="24"/>
          <w:szCs w:val="24"/>
        </w:rPr>
      </w:pPr>
      <w:r>
        <w:rPr>
          <w:sz w:val="24"/>
          <w:szCs w:val="24"/>
        </w:rPr>
        <w:t xml:space="preserve">(a) Consider the </w:t>
      </w:r>
      <w:r w:rsidRPr="00320FF6">
        <w:rPr>
          <w:sz w:val="24"/>
          <w:szCs w:val="24"/>
          <w:vertAlign w:val="superscript"/>
        </w:rPr>
        <w:t>1</w:t>
      </w:r>
      <w:r>
        <w:rPr>
          <w:sz w:val="24"/>
          <w:szCs w:val="24"/>
        </w:rPr>
        <w:t xml:space="preserve">HNMR spectrum. For all peaks that correlate to the </w:t>
      </w:r>
      <w:proofErr w:type="spellStart"/>
      <w:r>
        <w:rPr>
          <w:sz w:val="24"/>
          <w:szCs w:val="24"/>
        </w:rPr>
        <w:t>boronic</w:t>
      </w:r>
      <w:proofErr w:type="spellEnd"/>
      <w:r>
        <w:rPr>
          <w:sz w:val="24"/>
          <w:szCs w:val="24"/>
        </w:rPr>
        <w:t xml:space="preserve"> acid fragment in the product, list the chemical shift, multiplicity, and integration. </w:t>
      </w:r>
    </w:p>
    <w:tbl>
      <w:tblPr>
        <w:tblStyle w:val="TableGrid"/>
        <w:tblW w:w="0" w:type="auto"/>
        <w:tblLook w:val="04A0" w:firstRow="1" w:lastRow="0" w:firstColumn="1" w:lastColumn="0" w:noHBand="0" w:noVBand="1"/>
      </w:tblPr>
      <w:tblGrid>
        <w:gridCol w:w="9576"/>
      </w:tblGrid>
      <w:tr w:rsidR="009F6356" w14:paraId="4C2CD0A6" w14:textId="77777777" w:rsidTr="009D32A1">
        <w:tc>
          <w:tcPr>
            <w:tcW w:w="9576" w:type="dxa"/>
          </w:tcPr>
          <w:p w14:paraId="2E221BBF" w14:textId="77777777" w:rsidR="009F6356" w:rsidRDefault="009F6356" w:rsidP="009D32A1">
            <w:pPr>
              <w:pStyle w:val="NormalWeb"/>
              <w:spacing w:before="0" w:beforeAutospacing="0" w:after="0" w:afterAutospacing="0"/>
              <w:contextualSpacing/>
              <w:rPr>
                <w:sz w:val="24"/>
                <w:szCs w:val="24"/>
              </w:rPr>
            </w:pPr>
          </w:p>
          <w:p w14:paraId="6D8F43E1" w14:textId="77777777" w:rsidR="009F6356" w:rsidRDefault="009F6356" w:rsidP="009D32A1">
            <w:pPr>
              <w:pStyle w:val="NormalWeb"/>
              <w:spacing w:before="0" w:beforeAutospacing="0" w:after="0" w:afterAutospacing="0"/>
              <w:contextualSpacing/>
              <w:rPr>
                <w:sz w:val="24"/>
                <w:szCs w:val="24"/>
              </w:rPr>
            </w:pPr>
          </w:p>
          <w:p w14:paraId="2C2BF23F" w14:textId="77777777" w:rsidR="009F6356" w:rsidRDefault="009F6356" w:rsidP="009D32A1">
            <w:pPr>
              <w:pStyle w:val="NormalWeb"/>
              <w:spacing w:before="0" w:beforeAutospacing="0" w:after="0" w:afterAutospacing="0"/>
              <w:contextualSpacing/>
              <w:rPr>
                <w:sz w:val="24"/>
                <w:szCs w:val="24"/>
              </w:rPr>
            </w:pPr>
          </w:p>
          <w:p w14:paraId="2CF916C2" w14:textId="77777777" w:rsidR="009F6356" w:rsidRDefault="009F6356" w:rsidP="009D32A1">
            <w:pPr>
              <w:pStyle w:val="NormalWeb"/>
              <w:spacing w:before="0" w:beforeAutospacing="0" w:after="0" w:afterAutospacing="0"/>
              <w:contextualSpacing/>
              <w:rPr>
                <w:sz w:val="24"/>
                <w:szCs w:val="24"/>
              </w:rPr>
            </w:pPr>
          </w:p>
          <w:p w14:paraId="6AEAC8F8" w14:textId="77777777" w:rsidR="009F6356" w:rsidRDefault="009F6356" w:rsidP="009D32A1">
            <w:pPr>
              <w:pStyle w:val="NormalWeb"/>
              <w:spacing w:before="0" w:beforeAutospacing="0" w:after="0" w:afterAutospacing="0"/>
              <w:contextualSpacing/>
              <w:rPr>
                <w:sz w:val="24"/>
                <w:szCs w:val="24"/>
              </w:rPr>
            </w:pPr>
          </w:p>
        </w:tc>
      </w:tr>
    </w:tbl>
    <w:p w14:paraId="6E4D4233" w14:textId="77777777" w:rsidR="009F6356" w:rsidRDefault="009F6356" w:rsidP="009F6356">
      <w:pPr>
        <w:pStyle w:val="NormalWeb"/>
        <w:spacing w:before="0" w:beforeAutospacing="0" w:after="0" w:afterAutospacing="0"/>
        <w:contextualSpacing/>
        <w:rPr>
          <w:sz w:val="24"/>
          <w:szCs w:val="24"/>
        </w:rPr>
      </w:pPr>
    </w:p>
    <w:p w14:paraId="24F18CD3" w14:textId="77777777" w:rsidR="009F6356" w:rsidRDefault="009F6356" w:rsidP="009F6356">
      <w:pPr>
        <w:pStyle w:val="NormalWeb"/>
        <w:spacing w:before="0" w:beforeAutospacing="0" w:after="0" w:afterAutospacing="0"/>
        <w:contextualSpacing/>
        <w:rPr>
          <w:sz w:val="24"/>
          <w:szCs w:val="24"/>
        </w:rPr>
      </w:pPr>
      <w:r>
        <w:rPr>
          <w:sz w:val="24"/>
          <w:szCs w:val="24"/>
        </w:rPr>
        <w:t xml:space="preserve">(b) Consider the </w:t>
      </w:r>
      <w:r w:rsidRPr="00320FF6">
        <w:rPr>
          <w:sz w:val="24"/>
          <w:szCs w:val="24"/>
          <w:vertAlign w:val="superscript"/>
        </w:rPr>
        <w:t>1</w:t>
      </w:r>
      <w:r>
        <w:rPr>
          <w:sz w:val="24"/>
          <w:szCs w:val="24"/>
          <w:vertAlign w:val="superscript"/>
        </w:rPr>
        <w:t>3</w:t>
      </w:r>
      <w:r>
        <w:rPr>
          <w:sz w:val="24"/>
          <w:szCs w:val="24"/>
        </w:rPr>
        <w:t xml:space="preserve">CNMR spectrum. For all peaks that correlate to the </w:t>
      </w:r>
      <w:proofErr w:type="spellStart"/>
      <w:r>
        <w:rPr>
          <w:sz w:val="24"/>
          <w:szCs w:val="24"/>
        </w:rPr>
        <w:t>boronic</w:t>
      </w:r>
      <w:proofErr w:type="spellEnd"/>
      <w:r>
        <w:rPr>
          <w:sz w:val="24"/>
          <w:szCs w:val="24"/>
        </w:rPr>
        <w:t xml:space="preserve"> acid fragment in the product, list the chemical shift. </w:t>
      </w:r>
    </w:p>
    <w:p w14:paraId="61B43C83" w14:textId="77777777" w:rsidR="009F6356" w:rsidRPr="00AB74B1" w:rsidRDefault="009F6356" w:rsidP="009F6356">
      <w:pPr>
        <w:pStyle w:val="NormalWeb"/>
        <w:spacing w:before="0" w:beforeAutospacing="0" w:after="0" w:afterAutospacing="0"/>
      </w:pPr>
    </w:p>
    <w:tbl>
      <w:tblPr>
        <w:tblStyle w:val="TableGrid"/>
        <w:tblW w:w="0" w:type="auto"/>
        <w:tblLook w:val="04A0" w:firstRow="1" w:lastRow="0" w:firstColumn="1" w:lastColumn="0" w:noHBand="0" w:noVBand="1"/>
      </w:tblPr>
      <w:tblGrid>
        <w:gridCol w:w="9576"/>
      </w:tblGrid>
      <w:tr w:rsidR="009F6356" w14:paraId="2E9B7720" w14:textId="77777777" w:rsidTr="009D32A1">
        <w:tc>
          <w:tcPr>
            <w:tcW w:w="9576" w:type="dxa"/>
          </w:tcPr>
          <w:p w14:paraId="5A8260D4" w14:textId="77777777" w:rsidR="009F6356" w:rsidRDefault="009F6356" w:rsidP="009D32A1">
            <w:pPr>
              <w:jc w:val="both"/>
              <w:rPr>
                <w:rFonts w:ascii="Times" w:hAnsi="Times"/>
                <w:b/>
              </w:rPr>
            </w:pPr>
          </w:p>
          <w:p w14:paraId="56C98CCA" w14:textId="77777777" w:rsidR="009F6356" w:rsidRDefault="009F6356" w:rsidP="009D32A1">
            <w:pPr>
              <w:jc w:val="both"/>
              <w:rPr>
                <w:rFonts w:ascii="Times" w:hAnsi="Times"/>
                <w:b/>
              </w:rPr>
            </w:pPr>
          </w:p>
          <w:p w14:paraId="0D2B112E" w14:textId="77777777" w:rsidR="009F6356" w:rsidRDefault="009F6356" w:rsidP="009D32A1">
            <w:pPr>
              <w:jc w:val="both"/>
              <w:rPr>
                <w:rFonts w:ascii="Times" w:hAnsi="Times"/>
                <w:b/>
              </w:rPr>
            </w:pPr>
          </w:p>
          <w:p w14:paraId="483EC57C" w14:textId="77777777" w:rsidR="009F6356" w:rsidRDefault="009F6356" w:rsidP="009D32A1">
            <w:pPr>
              <w:jc w:val="both"/>
              <w:rPr>
                <w:rFonts w:ascii="Times" w:hAnsi="Times"/>
                <w:b/>
              </w:rPr>
            </w:pPr>
          </w:p>
          <w:p w14:paraId="2B2B1398" w14:textId="77777777" w:rsidR="009F6356" w:rsidRDefault="009F6356" w:rsidP="009D32A1">
            <w:pPr>
              <w:jc w:val="both"/>
              <w:rPr>
                <w:rFonts w:ascii="Times" w:hAnsi="Times"/>
                <w:b/>
              </w:rPr>
            </w:pPr>
          </w:p>
        </w:tc>
      </w:tr>
    </w:tbl>
    <w:p w14:paraId="3BAC885B" w14:textId="77777777" w:rsidR="007629B5" w:rsidRDefault="007629B5" w:rsidP="009F6356">
      <w:pPr>
        <w:contextualSpacing/>
        <w:jc w:val="both"/>
        <w:rPr>
          <w:rFonts w:ascii="Times" w:hAnsi="Times" w:cs="Times"/>
        </w:rPr>
      </w:pPr>
    </w:p>
    <w:p w14:paraId="1D35D65A" w14:textId="77777777" w:rsidR="009F6356" w:rsidRDefault="009F6356" w:rsidP="009F6356">
      <w:pPr>
        <w:contextualSpacing/>
        <w:jc w:val="both"/>
        <w:rPr>
          <w:rFonts w:ascii="Times" w:hAnsi="Times"/>
        </w:rPr>
      </w:pPr>
      <w:r>
        <w:rPr>
          <w:rFonts w:ascii="Times" w:hAnsi="Times" w:cs="Times"/>
        </w:rPr>
        <w:t xml:space="preserve">4. Based on inspection of your NMR data, the </w:t>
      </w:r>
      <w:r w:rsidRPr="00185812">
        <w:rPr>
          <w:rFonts w:ascii="Times" w:hAnsi="Times" w:cs="Times"/>
          <w:vertAlign w:val="superscript"/>
        </w:rPr>
        <w:t>1</w:t>
      </w:r>
      <w:r>
        <w:rPr>
          <w:rFonts w:ascii="Times" w:hAnsi="Times" w:cs="Times"/>
        </w:rPr>
        <w:t xml:space="preserve">HNMR and </w:t>
      </w:r>
      <w:r w:rsidRPr="00185812">
        <w:rPr>
          <w:rFonts w:ascii="Times" w:hAnsi="Times" w:cs="Times"/>
          <w:vertAlign w:val="superscript"/>
        </w:rPr>
        <w:t>13</w:t>
      </w:r>
      <w:r>
        <w:rPr>
          <w:rFonts w:ascii="Times" w:hAnsi="Times" w:cs="Times"/>
        </w:rPr>
        <w:t xml:space="preserve">CNMR data for the </w:t>
      </w:r>
      <w:proofErr w:type="spellStart"/>
      <w:r>
        <w:rPr>
          <w:rFonts w:ascii="Times" w:hAnsi="Times" w:cs="Times"/>
        </w:rPr>
        <w:t>bromopyrimidine</w:t>
      </w:r>
      <w:proofErr w:type="spellEnd"/>
      <w:r>
        <w:rPr>
          <w:rFonts w:ascii="Times" w:hAnsi="Times" w:cs="Times"/>
        </w:rPr>
        <w:t xml:space="preserve"> substrate provided, and the two possible structures shown in the laboratory handout, provide chemical structures for </w:t>
      </w:r>
      <w:r>
        <w:rPr>
          <w:rFonts w:ascii="Times" w:hAnsi="Times"/>
        </w:rPr>
        <w:t xml:space="preserve">the ‘unknown’ </w:t>
      </w:r>
      <w:proofErr w:type="spellStart"/>
      <w:r>
        <w:rPr>
          <w:rFonts w:ascii="Times" w:hAnsi="Times"/>
        </w:rPr>
        <w:t>boronic</w:t>
      </w:r>
      <w:proofErr w:type="spellEnd"/>
      <w:r>
        <w:rPr>
          <w:rFonts w:ascii="Times" w:hAnsi="Times"/>
        </w:rPr>
        <w:t xml:space="preserve"> acid and</w:t>
      </w:r>
      <w:r w:rsidRPr="00D018FE">
        <w:rPr>
          <w:rFonts w:ascii="Times" w:hAnsi="Times"/>
        </w:rPr>
        <w:t xml:space="preserve"> </w:t>
      </w:r>
      <w:r>
        <w:rPr>
          <w:rFonts w:ascii="Times" w:hAnsi="Times"/>
        </w:rPr>
        <w:t>the resulting</w:t>
      </w:r>
      <w:r w:rsidRPr="00AB74B1">
        <w:rPr>
          <w:rFonts w:ascii="Times" w:hAnsi="Times"/>
        </w:rPr>
        <w:t xml:space="preserve"> product</w:t>
      </w:r>
      <w:r>
        <w:rPr>
          <w:rFonts w:ascii="Times" w:hAnsi="Times"/>
        </w:rPr>
        <w:t xml:space="preserve"> you isolated.</w:t>
      </w:r>
    </w:p>
    <w:p w14:paraId="356CF85D" w14:textId="77777777" w:rsidR="009F6356" w:rsidRPr="00AB74B1" w:rsidRDefault="009F6356" w:rsidP="009F6356">
      <w:pPr>
        <w:contextualSpacing/>
        <w:jc w:val="both"/>
        <w:rPr>
          <w:rFonts w:ascii="Times" w:hAnsi="Times"/>
        </w:rPr>
      </w:pPr>
    </w:p>
    <w:tbl>
      <w:tblPr>
        <w:tblStyle w:val="TableGrid"/>
        <w:tblW w:w="0" w:type="auto"/>
        <w:tblInd w:w="1188" w:type="dxa"/>
        <w:tblLook w:val="04A0" w:firstRow="1" w:lastRow="0" w:firstColumn="1" w:lastColumn="0" w:noHBand="0" w:noVBand="1"/>
      </w:tblPr>
      <w:tblGrid>
        <w:gridCol w:w="3060"/>
        <w:gridCol w:w="3330"/>
      </w:tblGrid>
      <w:tr w:rsidR="009F6356" w14:paraId="0327C29B" w14:textId="77777777" w:rsidTr="009D32A1">
        <w:tc>
          <w:tcPr>
            <w:tcW w:w="3060" w:type="dxa"/>
          </w:tcPr>
          <w:p w14:paraId="3080CE12" w14:textId="77777777" w:rsidR="009F6356" w:rsidRPr="00320FF6" w:rsidRDefault="009F6356" w:rsidP="009D32A1">
            <w:pPr>
              <w:spacing w:line="480" w:lineRule="auto"/>
              <w:contextualSpacing/>
              <w:jc w:val="center"/>
              <w:rPr>
                <w:rFonts w:ascii="Times" w:hAnsi="Times"/>
                <w:b/>
              </w:rPr>
            </w:pPr>
            <w:r w:rsidRPr="00320FF6">
              <w:rPr>
                <w:rFonts w:ascii="Times" w:hAnsi="Times"/>
                <w:b/>
              </w:rPr>
              <w:t>Unknown # ____</w:t>
            </w:r>
          </w:p>
          <w:p w14:paraId="586E4A8D" w14:textId="77777777" w:rsidR="009F6356" w:rsidRPr="00320FF6" w:rsidRDefault="009F6356" w:rsidP="009D32A1">
            <w:pPr>
              <w:spacing w:line="480" w:lineRule="auto"/>
              <w:contextualSpacing/>
              <w:jc w:val="center"/>
              <w:rPr>
                <w:rFonts w:ascii="Times" w:hAnsi="Times"/>
                <w:b/>
              </w:rPr>
            </w:pPr>
          </w:p>
          <w:p w14:paraId="1A2EDE0A" w14:textId="77777777" w:rsidR="009F6356" w:rsidRDefault="009F6356" w:rsidP="009D32A1">
            <w:pPr>
              <w:spacing w:line="480" w:lineRule="auto"/>
              <w:contextualSpacing/>
              <w:jc w:val="center"/>
              <w:rPr>
                <w:rFonts w:ascii="Times" w:hAnsi="Times"/>
                <w:b/>
              </w:rPr>
            </w:pPr>
          </w:p>
          <w:p w14:paraId="1308DECE" w14:textId="77777777" w:rsidR="009F6356" w:rsidRPr="00320FF6" w:rsidRDefault="009F6356" w:rsidP="009D32A1">
            <w:pPr>
              <w:spacing w:line="480" w:lineRule="auto"/>
              <w:contextualSpacing/>
              <w:jc w:val="center"/>
              <w:rPr>
                <w:rFonts w:ascii="Times" w:hAnsi="Times"/>
                <w:b/>
              </w:rPr>
            </w:pPr>
          </w:p>
          <w:p w14:paraId="56584F04" w14:textId="77777777" w:rsidR="009F6356" w:rsidRPr="00320FF6" w:rsidRDefault="009F6356" w:rsidP="009D32A1">
            <w:pPr>
              <w:spacing w:line="480" w:lineRule="auto"/>
              <w:contextualSpacing/>
              <w:jc w:val="center"/>
              <w:rPr>
                <w:rFonts w:ascii="Times" w:hAnsi="Times"/>
                <w:b/>
              </w:rPr>
            </w:pPr>
          </w:p>
        </w:tc>
        <w:tc>
          <w:tcPr>
            <w:tcW w:w="3330" w:type="dxa"/>
          </w:tcPr>
          <w:p w14:paraId="14DC1F8D" w14:textId="77777777" w:rsidR="009F6356" w:rsidRPr="00320FF6" w:rsidRDefault="009F6356" w:rsidP="009D32A1">
            <w:pPr>
              <w:spacing w:line="480" w:lineRule="auto"/>
              <w:contextualSpacing/>
              <w:jc w:val="center"/>
              <w:rPr>
                <w:rFonts w:ascii="Times" w:hAnsi="Times"/>
                <w:b/>
              </w:rPr>
            </w:pPr>
            <w:r w:rsidRPr="00320FF6">
              <w:rPr>
                <w:rFonts w:ascii="Times" w:hAnsi="Times"/>
                <w:b/>
              </w:rPr>
              <w:t>Coupling product</w:t>
            </w:r>
          </w:p>
          <w:p w14:paraId="5BB3288E" w14:textId="77777777" w:rsidR="009F6356" w:rsidRPr="00320FF6" w:rsidRDefault="009F6356" w:rsidP="009D32A1">
            <w:pPr>
              <w:spacing w:line="480" w:lineRule="auto"/>
              <w:contextualSpacing/>
              <w:jc w:val="center"/>
              <w:rPr>
                <w:rFonts w:ascii="Times" w:hAnsi="Times"/>
                <w:b/>
              </w:rPr>
            </w:pPr>
          </w:p>
        </w:tc>
      </w:tr>
    </w:tbl>
    <w:p w14:paraId="276160D1" w14:textId="77777777" w:rsidR="009F6356" w:rsidRPr="00AB74B1" w:rsidRDefault="009F6356" w:rsidP="009F6356">
      <w:pPr>
        <w:spacing w:line="480" w:lineRule="auto"/>
        <w:jc w:val="both"/>
        <w:rPr>
          <w:rFonts w:ascii="Times" w:hAnsi="Times"/>
        </w:rPr>
      </w:pPr>
    </w:p>
    <w:p w14:paraId="5DCC07B8" w14:textId="77777777" w:rsidR="009F6356" w:rsidRPr="00AB74B1" w:rsidRDefault="009F6356" w:rsidP="009F6356">
      <w:pPr>
        <w:jc w:val="both"/>
        <w:rPr>
          <w:rFonts w:ascii="Times" w:hAnsi="Times"/>
        </w:rPr>
      </w:pPr>
      <w:r>
        <w:rPr>
          <w:rFonts w:ascii="Times" w:hAnsi="Times"/>
        </w:rPr>
        <w:t>5. Provide the mass of isolated product you obtained and c</w:t>
      </w:r>
      <w:r w:rsidRPr="00AB74B1">
        <w:rPr>
          <w:rFonts w:ascii="Times" w:hAnsi="Times"/>
        </w:rPr>
        <w:t xml:space="preserve">alculate </w:t>
      </w:r>
      <w:r>
        <w:rPr>
          <w:rFonts w:ascii="Times" w:hAnsi="Times"/>
        </w:rPr>
        <w:t xml:space="preserve">the </w:t>
      </w:r>
      <w:r w:rsidRPr="00AB74B1">
        <w:rPr>
          <w:rFonts w:ascii="Times" w:hAnsi="Times"/>
        </w:rPr>
        <w:t xml:space="preserve">percent yield </w:t>
      </w:r>
      <w:r>
        <w:rPr>
          <w:rFonts w:ascii="Times" w:hAnsi="Times"/>
        </w:rPr>
        <w:t>for</w:t>
      </w:r>
      <w:r w:rsidRPr="00AB74B1">
        <w:rPr>
          <w:rFonts w:ascii="Times" w:hAnsi="Times"/>
        </w:rPr>
        <w:t xml:space="preserve"> the reaction</w:t>
      </w:r>
      <w:r>
        <w:t>.</w:t>
      </w:r>
    </w:p>
    <w:tbl>
      <w:tblPr>
        <w:tblStyle w:val="TableGrid"/>
        <w:tblW w:w="0" w:type="auto"/>
        <w:tblInd w:w="108" w:type="dxa"/>
        <w:tblLook w:val="04A0" w:firstRow="1" w:lastRow="0" w:firstColumn="1" w:lastColumn="0" w:noHBand="0" w:noVBand="1"/>
      </w:tblPr>
      <w:tblGrid>
        <w:gridCol w:w="9468"/>
      </w:tblGrid>
      <w:tr w:rsidR="009F6356" w14:paraId="58FEA672" w14:textId="77777777" w:rsidTr="009D32A1">
        <w:trPr>
          <w:trHeight w:val="278"/>
        </w:trPr>
        <w:tc>
          <w:tcPr>
            <w:tcW w:w="9468" w:type="dxa"/>
          </w:tcPr>
          <w:p w14:paraId="77510DDC" w14:textId="77777777" w:rsidR="009F6356" w:rsidRDefault="009F6356" w:rsidP="009D32A1">
            <w:pPr>
              <w:jc w:val="both"/>
              <w:rPr>
                <w:rFonts w:ascii="Times" w:hAnsi="Times"/>
              </w:rPr>
            </w:pPr>
          </w:p>
          <w:p w14:paraId="7B8D9FF6" w14:textId="77777777" w:rsidR="009F6356" w:rsidRDefault="009F6356" w:rsidP="009D32A1">
            <w:pPr>
              <w:jc w:val="both"/>
              <w:rPr>
                <w:rFonts w:ascii="Times" w:hAnsi="Times"/>
              </w:rPr>
            </w:pPr>
          </w:p>
          <w:p w14:paraId="033EA811" w14:textId="77777777" w:rsidR="009F6356" w:rsidRDefault="009F6356" w:rsidP="009D32A1">
            <w:pPr>
              <w:jc w:val="both"/>
              <w:rPr>
                <w:rFonts w:ascii="Times" w:hAnsi="Times"/>
              </w:rPr>
            </w:pPr>
          </w:p>
          <w:p w14:paraId="15C245DB" w14:textId="77777777" w:rsidR="009F6356" w:rsidRDefault="009F6356" w:rsidP="009D32A1">
            <w:pPr>
              <w:jc w:val="both"/>
              <w:rPr>
                <w:rFonts w:ascii="Times" w:hAnsi="Times"/>
              </w:rPr>
            </w:pPr>
          </w:p>
        </w:tc>
      </w:tr>
    </w:tbl>
    <w:p w14:paraId="3C44439F" w14:textId="77777777" w:rsidR="009F6356" w:rsidRPr="00AB74B1" w:rsidRDefault="009F6356" w:rsidP="009F6356">
      <w:pPr>
        <w:jc w:val="both"/>
        <w:rPr>
          <w:rFonts w:ascii="Times" w:hAnsi="Times"/>
        </w:rPr>
      </w:pPr>
    </w:p>
    <w:p w14:paraId="21E30D4B" w14:textId="650F7866" w:rsidR="009F6356" w:rsidRDefault="009F6356" w:rsidP="009F6356">
      <w:pPr>
        <w:pStyle w:val="NormalWeb"/>
        <w:spacing w:before="0" w:beforeAutospacing="0" w:after="0" w:afterAutospacing="0"/>
        <w:contextualSpacing/>
        <w:jc w:val="both"/>
        <w:rPr>
          <w:sz w:val="24"/>
          <w:szCs w:val="24"/>
        </w:rPr>
      </w:pPr>
      <w:r>
        <w:rPr>
          <w:sz w:val="24"/>
          <w:szCs w:val="24"/>
        </w:rPr>
        <w:t>6</w:t>
      </w:r>
      <w:r w:rsidRPr="001C79AF">
        <w:rPr>
          <w:sz w:val="24"/>
          <w:szCs w:val="24"/>
        </w:rPr>
        <w:t xml:space="preserve">. </w:t>
      </w:r>
      <w:r>
        <w:rPr>
          <w:sz w:val="24"/>
          <w:szCs w:val="24"/>
        </w:rPr>
        <w:t xml:space="preserve">You can </w:t>
      </w:r>
      <w:r w:rsidRPr="001C79AF">
        <w:rPr>
          <w:sz w:val="24"/>
          <w:szCs w:val="24"/>
        </w:rPr>
        <w:t xml:space="preserve">measure catalyst efficiency </w:t>
      </w:r>
      <w:r>
        <w:rPr>
          <w:sz w:val="24"/>
          <w:szCs w:val="24"/>
        </w:rPr>
        <w:t xml:space="preserve">by calculating the catalyst </w:t>
      </w:r>
      <w:r w:rsidRPr="001C79AF">
        <w:rPr>
          <w:sz w:val="24"/>
          <w:szCs w:val="24"/>
        </w:rPr>
        <w:t xml:space="preserve">turnover number (TON), which is defined as the amount of reactant (moles) divided by the amount of catalyst (moles) times the % yield of product. </w:t>
      </w:r>
      <w:r>
        <w:rPr>
          <w:sz w:val="24"/>
          <w:szCs w:val="24"/>
        </w:rPr>
        <w:t xml:space="preserve">A large TON </w:t>
      </w:r>
      <w:r w:rsidR="00992C88">
        <w:rPr>
          <w:sz w:val="24"/>
          <w:szCs w:val="24"/>
        </w:rPr>
        <w:t>(typically 10</w:t>
      </w:r>
      <w:r w:rsidR="00992C88" w:rsidRPr="00992C88">
        <w:rPr>
          <w:sz w:val="24"/>
          <w:szCs w:val="24"/>
          <w:vertAlign w:val="superscript"/>
        </w:rPr>
        <w:t>3</w:t>
      </w:r>
      <w:r w:rsidR="00992C88">
        <w:rPr>
          <w:sz w:val="24"/>
          <w:szCs w:val="24"/>
        </w:rPr>
        <w:t xml:space="preserve"> or greater) </w:t>
      </w:r>
      <w:r>
        <w:rPr>
          <w:sz w:val="24"/>
          <w:szCs w:val="24"/>
        </w:rPr>
        <w:t>indicates a stable, long-lived catalyst. Based on the resulting experimental yield, calculate the corresponding TON for the nickel catalyst used.</w:t>
      </w:r>
    </w:p>
    <w:tbl>
      <w:tblPr>
        <w:tblStyle w:val="TableGrid"/>
        <w:tblW w:w="0" w:type="auto"/>
        <w:tblLook w:val="04A0" w:firstRow="1" w:lastRow="0" w:firstColumn="1" w:lastColumn="0" w:noHBand="0" w:noVBand="1"/>
      </w:tblPr>
      <w:tblGrid>
        <w:gridCol w:w="9576"/>
      </w:tblGrid>
      <w:tr w:rsidR="009F6356" w14:paraId="5024AD5A" w14:textId="77777777" w:rsidTr="009D32A1">
        <w:tc>
          <w:tcPr>
            <w:tcW w:w="9576" w:type="dxa"/>
          </w:tcPr>
          <w:p w14:paraId="1E81CA9E" w14:textId="77777777" w:rsidR="009F6356" w:rsidRDefault="009F6356" w:rsidP="009D32A1">
            <w:pPr>
              <w:pStyle w:val="NormalWeb"/>
              <w:spacing w:before="0" w:beforeAutospacing="0" w:after="0" w:afterAutospacing="0"/>
              <w:contextualSpacing/>
              <w:rPr>
                <w:sz w:val="24"/>
                <w:szCs w:val="24"/>
              </w:rPr>
            </w:pPr>
          </w:p>
          <w:p w14:paraId="5CB6FA21" w14:textId="77777777" w:rsidR="009F6356" w:rsidRDefault="009F6356" w:rsidP="009D32A1">
            <w:pPr>
              <w:pStyle w:val="NormalWeb"/>
              <w:spacing w:before="0" w:beforeAutospacing="0" w:after="0" w:afterAutospacing="0"/>
              <w:contextualSpacing/>
              <w:rPr>
                <w:sz w:val="24"/>
                <w:szCs w:val="24"/>
              </w:rPr>
            </w:pPr>
          </w:p>
          <w:p w14:paraId="72A69D3A" w14:textId="77777777" w:rsidR="009F6356" w:rsidRDefault="009F6356" w:rsidP="009D32A1">
            <w:pPr>
              <w:pStyle w:val="NormalWeb"/>
              <w:spacing w:before="0" w:beforeAutospacing="0" w:after="0" w:afterAutospacing="0"/>
              <w:contextualSpacing/>
              <w:rPr>
                <w:sz w:val="24"/>
                <w:szCs w:val="24"/>
              </w:rPr>
            </w:pPr>
          </w:p>
          <w:p w14:paraId="7CEAA0B8" w14:textId="77777777" w:rsidR="009F6356" w:rsidRDefault="009F6356" w:rsidP="009D32A1">
            <w:pPr>
              <w:pStyle w:val="NormalWeb"/>
              <w:spacing w:before="0" w:beforeAutospacing="0" w:after="0" w:afterAutospacing="0"/>
              <w:contextualSpacing/>
              <w:rPr>
                <w:sz w:val="24"/>
                <w:szCs w:val="24"/>
              </w:rPr>
            </w:pPr>
          </w:p>
        </w:tc>
      </w:tr>
    </w:tbl>
    <w:p w14:paraId="2A1B2EF0" w14:textId="77777777" w:rsidR="009F6356" w:rsidRDefault="009F6356" w:rsidP="009F6356">
      <w:pPr>
        <w:jc w:val="both"/>
        <w:rPr>
          <w:rFonts w:ascii="Times" w:hAnsi="Times"/>
        </w:rPr>
      </w:pPr>
    </w:p>
    <w:p w14:paraId="6FE46D79" w14:textId="77777777" w:rsidR="009F6356" w:rsidRDefault="009F6356" w:rsidP="009F6356">
      <w:pPr>
        <w:jc w:val="both"/>
        <w:rPr>
          <w:rFonts w:ascii="Times" w:hAnsi="Times"/>
        </w:rPr>
      </w:pPr>
      <w:r w:rsidRPr="00E740F8">
        <w:rPr>
          <w:rFonts w:ascii="Times" w:hAnsi="Times"/>
        </w:rPr>
        <w:t>7.</w:t>
      </w:r>
      <w:r>
        <w:rPr>
          <w:rFonts w:ascii="Times" w:hAnsi="Times"/>
        </w:rPr>
        <w:t xml:space="preserve"> Do you observe any impurities by </w:t>
      </w:r>
      <w:r w:rsidRPr="00307991">
        <w:rPr>
          <w:rFonts w:ascii="Times" w:hAnsi="Times"/>
          <w:vertAlign w:val="superscript"/>
        </w:rPr>
        <w:t>1</w:t>
      </w:r>
      <w:r>
        <w:rPr>
          <w:rFonts w:ascii="Times" w:hAnsi="Times"/>
        </w:rPr>
        <w:t>H NMR analysis? ____________. I</w:t>
      </w:r>
      <w:r w:rsidRPr="006961E9">
        <w:rPr>
          <w:rFonts w:ascii="Times" w:hAnsi="Times"/>
        </w:rPr>
        <w:t xml:space="preserve">f </w:t>
      </w:r>
      <w:r>
        <w:rPr>
          <w:rFonts w:ascii="Times" w:hAnsi="Times"/>
        </w:rPr>
        <w:t>impurities are</w:t>
      </w:r>
      <w:r w:rsidRPr="006961E9">
        <w:rPr>
          <w:rFonts w:ascii="Times" w:hAnsi="Times"/>
        </w:rPr>
        <w:t xml:space="preserve"> observed, s</w:t>
      </w:r>
      <w:r>
        <w:rPr>
          <w:rFonts w:ascii="Times" w:hAnsi="Times"/>
        </w:rPr>
        <w:t>peculate as to what the impurities</w:t>
      </w:r>
      <w:r w:rsidRPr="006961E9">
        <w:rPr>
          <w:rFonts w:ascii="Times" w:hAnsi="Times"/>
        </w:rPr>
        <w:t xml:space="preserve"> may be</w:t>
      </w:r>
      <w:r>
        <w:rPr>
          <w:rFonts w:ascii="Times" w:hAnsi="Times"/>
        </w:rPr>
        <w:t>. You may choose among the options listed below. If you observe residual solvent(s), provide the structures for the solvent(s) and speculate as to the source of the solvent(s) in the NMR spectrum.</w:t>
      </w:r>
    </w:p>
    <w:p w14:paraId="2948B551" w14:textId="77777777" w:rsidR="009F6356" w:rsidRDefault="009F6356" w:rsidP="009F6356">
      <w:pPr>
        <w:jc w:val="both"/>
        <w:rPr>
          <w:rFonts w:ascii="Times" w:hAnsi="Times"/>
        </w:rPr>
      </w:pPr>
    </w:p>
    <w:p w14:paraId="6560AFBA" w14:textId="77777777" w:rsidR="009F6356" w:rsidRDefault="009F6356" w:rsidP="009F6356">
      <w:pPr>
        <w:pStyle w:val="ListParagraph"/>
        <w:numPr>
          <w:ilvl w:val="0"/>
          <w:numId w:val="1"/>
        </w:numPr>
        <w:spacing w:line="360" w:lineRule="auto"/>
        <w:jc w:val="both"/>
        <w:rPr>
          <w:rFonts w:ascii="Times" w:hAnsi="Times"/>
        </w:rPr>
      </w:pPr>
      <w:r>
        <w:rPr>
          <w:rFonts w:ascii="Times" w:hAnsi="Times"/>
        </w:rPr>
        <w:t>Bromide substrate</w:t>
      </w:r>
    </w:p>
    <w:p w14:paraId="49426177" w14:textId="77777777" w:rsidR="009F6356" w:rsidRDefault="009F6356" w:rsidP="009F6356">
      <w:pPr>
        <w:pStyle w:val="ListParagraph"/>
        <w:numPr>
          <w:ilvl w:val="0"/>
          <w:numId w:val="1"/>
        </w:numPr>
        <w:spacing w:line="360" w:lineRule="auto"/>
        <w:jc w:val="both"/>
        <w:rPr>
          <w:rFonts w:ascii="Times" w:hAnsi="Times"/>
        </w:rPr>
      </w:pPr>
      <w:proofErr w:type="spellStart"/>
      <w:r>
        <w:rPr>
          <w:rFonts w:ascii="Times" w:hAnsi="Times"/>
        </w:rPr>
        <w:t>Boronic</w:t>
      </w:r>
      <w:proofErr w:type="spellEnd"/>
      <w:r>
        <w:rPr>
          <w:rFonts w:ascii="Times" w:hAnsi="Times"/>
        </w:rPr>
        <w:t xml:space="preserve"> acid substrate</w:t>
      </w:r>
    </w:p>
    <w:p w14:paraId="12A1E57B" w14:textId="77777777" w:rsidR="009F6356" w:rsidRDefault="009F6356" w:rsidP="009F6356">
      <w:pPr>
        <w:pStyle w:val="ListParagraph"/>
        <w:numPr>
          <w:ilvl w:val="0"/>
          <w:numId w:val="1"/>
        </w:numPr>
        <w:spacing w:line="360" w:lineRule="auto"/>
        <w:jc w:val="both"/>
        <w:rPr>
          <w:rFonts w:ascii="Times" w:hAnsi="Times"/>
        </w:rPr>
      </w:pPr>
      <w:r>
        <w:rPr>
          <w:rFonts w:ascii="Times" w:hAnsi="Times"/>
        </w:rPr>
        <w:t>Nickel catalyst</w:t>
      </w:r>
    </w:p>
    <w:p w14:paraId="67ED4B97" w14:textId="77777777" w:rsidR="009F6356" w:rsidRPr="004F520D" w:rsidRDefault="009F6356" w:rsidP="009F6356">
      <w:pPr>
        <w:pStyle w:val="ListParagraph"/>
        <w:numPr>
          <w:ilvl w:val="0"/>
          <w:numId w:val="1"/>
        </w:numPr>
        <w:spacing w:line="360" w:lineRule="auto"/>
        <w:jc w:val="both"/>
        <w:rPr>
          <w:rFonts w:ascii="Times" w:hAnsi="Times"/>
        </w:rPr>
      </w:pPr>
      <w:r>
        <w:rPr>
          <w:rFonts w:ascii="Times" w:hAnsi="Times"/>
        </w:rPr>
        <w:t>Solvent</w:t>
      </w:r>
    </w:p>
    <w:p w14:paraId="36FBA75C" w14:textId="77777777" w:rsidR="00117243" w:rsidRDefault="00117243" w:rsidP="00117243">
      <w:pPr>
        <w:jc w:val="both"/>
        <w:rPr>
          <w:rFonts w:ascii="Times" w:hAnsi="Times"/>
        </w:rPr>
      </w:pPr>
    </w:p>
    <w:p w14:paraId="2A23648A" w14:textId="6F504F15" w:rsidR="00117243" w:rsidRPr="00117243" w:rsidRDefault="00117243" w:rsidP="00117243">
      <w:pPr>
        <w:jc w:val="both"/>
      </w:pPr>
      <w:r>
        <w:rPr>
          <w:rFonts w:ascii="Times" w:hAnsi="Times"/>
        </w:rPr>
        <w:t>8</w:t>
      </w:r>
      <w:r w:rsidRPr="00117243">
        <w:rPr>
          <w:rFonts w:ascii="Times" w:hAnsi="Times"/>
        </w:rPr>
        <w:t xml:space="preserve">. </w:t>
      </w:r>
      <w:r>
        <w:rPr>
          <w:rFonts w:ascii="Times" w:hAnsi="Times"/>
        </w:rPr>
        <w:t>Suggest two modifications of this experimental protocol that would make it ‘greener’</w:t>
      </w:r>
      <w:r>
        <w:t>.</w:t>
      </w:r>
    </w:p>
    <w:tbl>
      <w:tblPr>
        <w:tblStyle w:val="TableGrid"/>
        <w:tblW w:w="0" w:type="auto"/>
        <w:tblInd w:w="108" w:type="dxa"/>
        <w:tblLook w:val="04A0" w:firstRow="1" w:lastRow="0" w:firstColumn="1" w:lastColumn="0" w:noHBand="0" w:noVBand="1"/>
      </w:tblPr>
      <w:tblGrid>
        <w:gridCol w:w="9468"/>
      </w:tblGrid>
      <w:tr w:rsidR="00117243" w14:paraId="334BF414" w14:textId="77777777" w:rsidTr="00107375">
        <w:trPr>
          <w:trHeight w:val="278"/>
        </w:trPr>
        <w:tc>
          <w:tcPr>
            <w:tcW w:w="9468" w:type="dxa"/>
          </w:tcPr>
          <w:p w14:paraId="37A3BF1C" w14:textId="77777777" w:rsidR="00117243" w:rsidRDefault="00117243" w:rsidP="00107375">
            <w:pPr>
              <w:jc w:val="both"/>
              <w:rPr>
                <w:rFonts w:ascii="Times" w:hAnsi="Times"/>
              </w:rPr>
            </w:pPr>
          </w:p>
          <w:p w14:paraId="1FE75F47" w14:textId="77777777" w:rsidR="00117243" w:rsidRDefault="00117243" w:rsidP="00107375">
            <w:pPr>
              <w:jc w:val="both"/>
              <w:rPr>
                <w:rFonts w:ascii="Times" w:hAnsi="Times"/>
              </w:rPr>
            </w:pPr>
          </w:p>
          <w:p w14:paraId="0A3EF2EC" w14:textId="77777777" w:rsidR="00117243" w:rsidRDefault="00117243" w:rsidP="00107375">
            <w:pPr>
              <w:jc w:val="both"/>
              <w:rPr>
                <w:rFonts w:ascii="Times" w:hAnsi="Times"/>
              </w:rPr>
            </w:pPr>
          </w:p>
          <w:p w14:paraId="2BFA1031" w14:textId="77777777" w:rsidR="00117243" w:rsidRDefault="00117243" w:rsidP="00107375">
            <w:pPr>
              <w:jc w:val="both"/>
              <w:rPr>
                <w:rFonts w:ascii="Times" w:hAnsi="Times"/>
              </w:rPr>
            </w:pPr>
          </w:p>
        </w:tc>
      </w:tr>
    </w:tbl>
    <w:p w14:paraId="3C4AC397" w14:textId="7A1E76E1" w:rsidR="002B27FE" w:rsidRDefault="002B27FE" w:rsidP="006B21D0">
      <w:pPr>
        <w:rPr>
          <w:rFonts w:ascii="Times" w:hAnsi="Times"/>
          <w:sz w:val="44"/>
          <w:szCs w:val="44"/>
          <w:lang w:eastAsia="ja-JP"/>
        </w:rPr>
      </w:pPr>
      <w:bookmarkStart w:id="2" w:name="_GoBack"/>
      <w:bookmarkEnd w:id="2"/>
    </w:p>
    <w:sectPr w:rsidR="002B27FE" w:rsidSect="000E67EB">
      <w:headerReference w:type="even" r:id="rId14"/>
      <w:headerReference w:type="default" r:id="rId15"/>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A6F252" w14:textId="2CD78EE1" w:rsidR="003D5B03" w:rsidRPr="000E67EB" w:rsidRDefault="003D5B03" w:rsidP="000E67EB">
      <w:pPr>
        <w:spacing w:line="480" w:lineRule="auto"/>
        <w:rPr>
          <w:rFonts w:ascii="Times" w:hAnsi="Times"/>
          <w:b/>
        </w:rPr>
      </w:pPr>
      <w:r w:rsidRPr="007760BC">
        <w:rPr>
          <w:rFonts w:ascii="Times" w:hAnsi="Times"/>
          <w:b/>
        </w:rPr>
        <w:t>References</w:t>
      </w:r>
    </w:p>
  </w:endnote>
  <w:endnote w:type="continuationSeparator" w:id="0">
    <w:p w14:paraId="20B34D06" w14:textId="64911C69" w:rsidR="003D5B03" w:rsidRDefault="003D5B03" w:rsidP="00F24C5E"/>
  </w:endnote>
  <w:endnote w:id="1">
    <w:p w14:paraId="69629E3C" w14:textId="76E124D0" w:rsidR="003D5B03" w:rsidRPr="00E53852" w:rsidRDefault="003D5B03" w:rsidP="00B5350B">
      <w:pPr>
        <w:pStyle w:val="EndnoteText"/>
        <w:spacing w:line="360" w:lineRule="auto"/>
        <w:jc w:val="both"/>
        <w:rPr>
          <w:rFonts w:ascii="Times" w:hAnsi="Times"/>
        </w:rPr>
      </w:pPr>
      <w:r w:rsidRPr="00E53852">
        <w:rPr>
          <w:rStyle w:val="EndnoteReference"/>
          <w:rFonts w:ascii="Times" w:hAnsi="Times"/>
        </w:rPr>
        <w:endnoteRef/>
      </w:r>
      <w:r w:rsidRPr="00E53852">
        <w:rPr>
          <w:rFonts w:ascii="Times" w:hAnsi="Times"/>
        </w:rPr>
        <w:t xml:space="preserve"> (a) </w:t>
      </w:r>
      <w:r w:rsidRPr="00E53852">
        <w:rPr>
          <w:rFonts w:ascii="Times" w:hAnsi="Times"/>
          <w:i/>
        </w:rPr>
        <w:t>Metal-Catalyzed Cross-Coupling Reactions</w:t>
      </w:r>
      <w:r w:rsidRPr="00E53852">
        <w:rPr>
          <w:rFonts w:ascii="Times" w:hAnsi="Times"/>
        </w:rPr>
        <w:t xml:space="preserve">; </w:t>
      </w:r>
      <w:r>
        <w:rPr>
          <w:rFonts w:ascii="Times" w:hAnsi="Times"/>
        </w:rPr>
        <w:t xml:space="preserve">de </w:t>
      </w:r>
      <w:proofErr w:type="spellStart"/>
      <w:r w:rsidRPr="00E53852">
        <w:rPr>
          <w:rFonts w:ascii="Times" w:hAnsi="Times"/>
        </w:rPr>
        <w:t>Meijere</w:t>
      </w:r>
      <w:proofErr w:type="spellEnd"/>
      <w:r w:rsidRPr="00E53852">
        <w:rPr>
          <w:rFonts w:ascii="Times" w:hAnsi="Times"/>
        </w:rPr>
        <w:t>, A.</w:t>
      </w:r>
      <w:r>
        <w:rPr>
          <w:rFonts w:ascii="Times" w:hAnsi="Times"/>
        </w:rPr>
        <w:t xml:space="preserve">; </w:t>
      </w:r>
      <w:proofErr w:type="spellStart"/>
      <w:r>
        <w:rPr>
          <w:rFonts w:ascii="Times" w:hAnsi="Times"/>
        </w:rPr>
        <w:t>Diederich</w:t>
      </w:r>
      <w:proofErr w:type="spellEnd"/>
      <w:r w:rsidRPr="00E53852">
        <w:rPr>
          <w:rFonts w:ascii="Times" w:hAnsi="Times"/>
        </w:rPr>
        <w:t>,</w:t>
      </w:r>
      <w:r>
        <w:rPr>
          <w:rFonts w:ascii="Times" w:hAnsi="Times"/>
        </w:rPr>
        <w:t xml:space="preserve"> F., </w:t>
      </w:r>
      <w:r w:rsidRPr="00E53852">
        <w:rPr>
          <w:rFonts w:ascii="Times" w:hAnsi="Times"/>
        </w:rPr>
        <w:t>Eds</w:t>
      </w:r>
      <w:proofErr w:type="gramStart"/>
      <w:r w:rsidRPr="00E53852">
        <w:rPr>
          <w:rFonts w:ascii="Times" w:hAnsi="Times"/>
        </w:rPr>
        <w:t>.;</w:t>
      </w:r>
      <w:proofErr w:type="gramEnd"/>
      <w:r w:rsidRPr="00E53852">
        <w:rPr>
          <w:rFonts w:ascii="Times" w:hAnsi="Times"/>
        </w:rPr>
        <w:t xml:space="preserve"> Wiley-VCH: </w:t>
      </w:r>
      <w:proofErr w:type="spellStart"/>
      <w:r w:rsidRPr="00E53852">
        <w:rPr>
          <w:rFonts w:ascii="Times" w:hAnsi="Times"/>
        </w:rPr>
        <w:t>Weinheim</w:t>
      </w:r>
      <w:proofErr w:type="spellEnd"/>
      <w:r w:rsidRPr="00E53852">
        <w:rPr>
          <w:rFonts w:ascii="Times" w:hAnsi="Times"/>
        </w:rPr>
        <w:t xml:space="preserve">, 2004. (b) </w:t>
      </w:r>
      <w:r w:rsidRPr="00D84B80">
        <w:rPr>
          <w:rFonts w:ascii="Times" w:hAnsi="Times"/>
        </w:rPr>
        <w:t xml:space="preserve">Hassan, J.; </w:t>
      </w:r>
      <w:proofErr w:type="spellStart"/>
      <w:r w:rsidRPr="00D84B80">
        <w:rPr>
          <w:rFonts w:ascii="Times" w:hAnsi="Times"/>
        </w:rPr>
        <w:t>S</w:t>
      </w:r>
      <w:r w:rsidRPr="00B5350B">
        <w:rPr>
          <w:rFonts w:ascii="Times" w:hAnsi="Times" w:cs="Lucida Grande"/>
          <w:color w:val="000000"/>
        </w:rPr>
        <w:t>év</w:t>
      </w:r>
      <w:r w:rsidRPr="00D84B80">
        <w:rPr>
          <w:rFonts w:ascii="Times" w:hAnsi="Times"/>
        </w:rPr>
        <w:t>ignon</w:t>
      </w:r>
      <w:proofErr w:type="spellEnd"/>
      <w:r w:rsidRPr="00E53852">
        <w:rPr>
          <w:rFonts w:ascii="Times" w:hAnsi="Times"/>
        </w:rPr>
        <w:t xml:space="preserve">, M.; </w:t>
      </w:r>
      <w:proofErr w:type="spellStart"/>
      <w:r w:rsidRPr="00E53852">
        <w:rPr>
          <w:rFonts w:ascii="Times" w:hAnsi="Times"/>
        </w:rPr>
        <w:t>Gozzi</w:t>
      </w:r>
      <w:proofErr w:type="spellEnd"/>
      <w:r w:rsidRPr="00E53852">
        <w:rPr>
          <w:rFonts w:ascii="Times" w:hAnsi="Times"/>
        </w:rPr>
        <w:t xml:space="preserve">, C.; Schulz, E.; </w:t>
      </w:r>
      <w:proofErr w:type="spellStart"/>
      <w:r w:rsidRPr="00E53852">
        <w:rPr>
          <w:rFonts w:ascii="Times" w:hAnsi="Times"/>
        </w:rPr>
        <w:t>Lemaire</w:t>
      </w:r>
      <w:proofErr w:type="spellEnd"/>
      <w:r w:rsidRPr="00E53852">
        <w:rPr>
          <w:rFonts w:ascii="Times" w:hAnsi="Times"/>
        </w:rPr>
        <w:t xml:space="preserve">, M. </w:t>
      </w:r>
      <w:r w:rsidRPr="00E53852">
        <w:rPr>
          <w:rFonts w:ascii="Times" w:hAnsi="Times"/>
          <w:i/>
        </w:rPr>
        <w:t>Chem. Rev.</w:t>
      </w:r>
      <w:r w:rsidRPr="00E53852">
        <w:rPr>
          <w:rFonts w:ascii="Times" w:hAnsi="Times"/>
        </w:rPr>
        <w:t xml:space="preserve"> </w:t>
      </w:r>
      <w:r w:rsidRPr="00E53852">
        <w:rPr>
          <w:rFonts w:ascii="Times" w:hAnsi="Times"/>
          <w:b/>
        </w:rPr>
        <w:t>2002</w:t>
      </w:r>
      <w:r w:rsidRPr="00E53852">
        <w:rPr>
          <w:rFonts w:ascii="Times" w:hAnsi="Times"/>
        </w:rPr>
        <w:t xml:space="preserve">, </w:t>
      </w:r>
      <w:r w:rsidRPr="00E53852">
        <w:rPr>
          <w:rFonts w:ascii="Times" w:hAnsi="Times"/>
          <w:i/>
        </w:rPr>
        <w:t>102</w:t>
      </w:r>
      <w:r w:rsidRPr="00E53852">
        <w:rPr>
          <w:rFonts w:ascii="Times" w:hAnsi="Times"/>
        </w:rPr>
        <w:t xml:space="preserve">, 1359–1469. (c) </w:t>
      </w:r>
      <w:r w:rsidRPr="00E53852">
        <w:rPr>
          <w:rFonts w:ascii="Times" w:hAnsi="Times"/>
          <w:i/>
        </w:rPr>
        <w:t>Topics in Current Chemistry</w:t>
      </w:r>
      <w:r w:rsidRPr="00E53852">
        <w:rPr>
          <w:rFonts w:ascii="Times" w:hAnsi="Times"/>
        </w:rPr>
        <w:t xml:space="preserve">, Vol. 219; </w:t>
      </w:r>
      <w:proofErr w:type="spellStart"/>
      <w:r w:rsidRPr="00E53852">
        <w:rPr>
          <w:rFonts w:ascii="Times" w:hAnsi="Times"/>
        </w:rPr>
        <w:t>Miyaura</w:t>
      </w:r>
      <w:proofErr w:type="spellEnd"/>
      <w:r w:rsidRPr="00E53852">
        <w:rPr>
          <w:rFonts w:ascii="Times" w:hAnsi="Times"/>
        </w:rPr>
        <w:t>, N., Ed.; Springer-</w:t>
      </w:r>
      <w:proofErr w:type="spellStart"/>
      <w:r w:rsidRPr="00E53852">
        <w:rPr>
          <w:rFonts w:ascii="Times" w:hAnsi="Times"/>
        </w:rPr>
        <w:t>Verlag</w:t>
      </w:r>
      <w:proofErr w:type="spellEnd"/>
      <w:r w:rsidRPr="00E53852">
        <w:rPr>
          <w:rFonts w:ascii="Times" w:hAnsi="Times"/>
        </w:rPr>
        <w:t xml:space="preserve">: New York, 2002. (d) </w:t>
      </w:r>
      <w:proofErr w:type="spellStart"/>
      <w:r w:rsidRPr="00E53852">
        <w:rPr>
          <w:rFonts w:ascii="Times" w:hAnsi="Times"/>
        </w:rPr>
        <w:t>Corbet</w:t>
      </w:r>
      <w:proofErr w:type="spellEnd"/>
      <w:r w:rsidRPr="00E53852">
        <w:rPr>
          <w:rFonts w:ascii="Times" w:hAnsi="Times"/>
        </w:rPr>
        <w:t>, J</w:t>
      </w:r>
      <w:proofErr w:type="gramStart"/>
      <w:r w:rsidRPr="00E53852">
        <w:rPr>
          <w:rFonts w:ascii="Times" w:hAnsi="Times"/>
        </w:rPr>
        <w:t>.</w:t>
      </w:r>
      <w:r>
        <w:rPr>
          <w:rFonts w:ascii="Times" w:hAnsi="Times"/>
        </w:rPr>
        <w:t>-</w:t>
      </w:r>
      <w:proofErr w:type="gramEnd"/>
      <w:r>
        <w:rPr>
          <w:rFonts w:ascii="Times" w:hAnsi="Times"/>
        </w:rPr>
        <w:t>P.</w:t>
      </w:r>
      <w:r w:rsidRPr="00E53852">
        <w:rPr>
          <w:rFonts w:ascii="Times" w:hAnsi="Times"/>
        </w:rPr>
        <w:t xml:space="preserve">; </w:t>
      </w:r>
      <w:proofErr w:type="spellStart"/>
      <w:r w:rsidRPr="00E53852">
        <w:rPr>
          <w:rFonts w:ascii="Times" w:hAnsi="Times"/>
        </w:rPr>
        <w:t>Mignani</w:t>
      </w:r>
      <w:proofErr w:type="spellEnd"/>
      <w:r w:rsidRPr="00E53852">
        <w:rPr>
          <w:rFonts w:ascii="Times" w:hAnsi="Times"/>
        </w:rPr>
        <w:t xml:space="preserve">, G. </w:t>
      </w:r>
      <w:r w:rsidRPr="00E53852">
        <w:rPr>
          <w:rFonts w:ascii="Times" w:hAnsi="Times"/>
          <w:i/>
        </w:rPr>
        <w:t xml:space="preserve">Chem. Rev. </w:t>
      </w:r>
      <w:r w:rsidRPr="00E53852">
        <w:rPr>
          <w:rFonts w:ascii="Times" w:hAnsi="Times"/>
          <w:b/>
        </w:rPr>
        <w:t>2006</w:t>
      </w:r>
      <w:r w:rsidRPr="00E53852">
        <w:rPr>
          <w:rFonts w:ascii="Times" w:hAnsi="Times"/>
        </w:rPr>
        <w:t xml:space="preserve">, </w:t>
      </w:r>
      <w:r w:rsidRPr="00E53852">
        <w:rPr>
          <w:rFonts w:ascii="Times" w:hAnsi="Times"/>
          <w:i/>
        </w:rPr>
        <w:t>106</w:t>
      </w:r>
      <w:r w:rsidRPr="00E53852">
        <w:rPr>
          <w:rFonts w:ascii="Times" w:hAnsi="Times"/>
        </w:rPr>
        <w:t xml:space="preserve">, 2651–2710. (e) </w:t>
      </w:r>
      <w:proofErr w:type="spellStart"/>
      <w:r w:rsidRPr="00E53852">
        <w:rPr>
          <w:rFonts w:ascii="Times" w:hAnsi="Times"/>
        </w:rPr>
        <w:t>Negishi</w:t>
      </w:r>
      <w:proofErr w:type="spellEnd"/>
      <w:r w:rsidRPr="00E53852">
        <w:rPr>
          <w:rFonts w:ascii="Times" w:hAnsi="Times"/>
        </w:rPr>
        <w:t xml:space="preserve">, E. </w:t>
      </w:r>
      <w:r w:rsidRPr="00E53852">
        <w:rPr>
          <w:rFonts w:ascii="Times" w:hAnsi="Times"/>
          <w:i/>
        </w:rPr>
        <w:t xml:space="preserve">Bull. Chem. Soc. </w:t>
      </w:r>
      <w:proofErr w:type="spellStart"/>
      <w:r w:rsidRPr="00E53852">
        <w:rPr>
          <w:rFonts w:ascii="Times" w:hAnsi="Times"/>
          <w:i/>
        </w:rPr>
        <w:t>Jpn</w:t>
      </w:r>
      <w:proofErr w:type="spellEnd"/>
      <w:r w:rsidRPr="00E53852">
        <w:rPr>
          <w:rFonts w:ascii="Times" w:hAnsi="Times"/>
          <w:i/>
        </w:rPr>
        <w:t xml:space="preserve">. </w:t>
      </w:r>
      <w:r w:rsidRPr="00E53852">
        <w:rPr>
          <w:rFonts w:ascii="Times" w:hAnsi="Times"/>
          <w:b/>
        </w:rPr>
        <w:t>2007</w:t>
      </w:r>
      <w:r w:rsidRPr="00E53852">
        <w:rPr>
          <w:rFonts w:ascii="Times" w:hAnsi="Times"/>
        </w:rPr>
        <w:t xml:space="preserve">, </w:t>
      </w:r>
      <w:r w:rsidRPr="00E53852">
        <w:rPr>
          <w:rFonts w:ascii="Times" w:hAnsi="Times"/>
          <w:i/>
        </w:rPr>
        <w:t>80</w:t>
      </w:r>
      <w:r w:rsidRPr="00E53852">
        <w:rPr>
          <w:rFonts w:ascii="Times" w:hAnsi="Times"/>
        </w:rPr>
        <w:t>, 233–257.</w:t>
      </w:r>
      <w:r w:rsidRPr="00E53852" w:rsidDel="007700C6">
        <w:rPr>
          <w:rFonts w:ascii="Times" w:hAnsi="Times"/>
        </w:rPr>
        <w:t xml:space="preserve"> </w:t>
      </w:r>
      <w:r w:rsidRPr="00E53852">
        <w:rPr>
          <w:rFonts w:ascii="Times" w:hAnsi="Times"/>
        </w:rPr>
        <w:t xml:space="preserve">(f) </w:t>
      </w:r>
      <w:r w:rsidRPr="00E53852">
        <w:rPr>
          <w:rFonts w:ascii="Times" w:hAnsi="Times"/>
          <w:i/>
        </w:rPr>
        <w:t>Application of Transition Metal Catalysis in Drug Discovery and Development: An Industrial Perspective</w:t>
      </w:r>
      <w:r w:rsidRPr="00E53852">
        <w:rPr>
          <w:rFonts w:ascii="Times" w:hAnsi="Times"/>
        </w:rPr>
        <w:t xml:space="preserve">; </w:t>
      </w:r>
      <w:proofErr w:type="spellStart"/>
      <w:r w:rsidRPr="00E53852">
        <w:rPr>
          <w:rFonts w:ascii="Times" w:hAnsi="Times"/>
        </w:rPr>
        <w:t>Shen</w:t>
      </w:r>
      <w:proofErr w:type="spellEnd"/>
      <w:r w:rsidRPr="00E53852">
        <w:rPr>
          <w:rFonts w:ascii="Times" w:hAnsi="Times"/>
        </w:rPr>
        <w:t xml:space="preserve">, H. C.; Crawley, M. L.; </w:t>
      </w:r>
      <w:proofErr w:type="spellStart"/>
      <w:r w:rsidRPr="00E53852">
        <w:rPr>
          <w:rFonts w:ascii="Times" w:hAnsi="Times"/>
        </w:rPr>
        <w:t>Trost</w:t>
      </w:r>
      <w:proofErr w:type="spellEnd"/>
      <w:r w:rsidRPr="00E53852">
        <w:rPr>
          <w:rFonts w:ascii="Times" w:hAnsi="Times"/>
        </w:rPr>
        <w:t>, B. M., Eds</w:t>
      </w:r>
      <w:proofErr w:type="gramStart"/>
      <w:r w:rsidRPr="00E53852">
        <w:rPr>
          <w:rFonts w:ascii="Times" w:hAnsi="Times"/>
        </w:rPr>
        <w:t>.;</w:t>
      </w:r>
      <w:proofErr w:type="gramEnd"/>
      <w:r w:rsidRPr="00E53852">
        <w:rPr>
          <w:rFonts w:ascii="Times" w:hAnsi="Times"/>
        </w:rPr>
        <w:t xml:space="preserve"> John Wiley &amp; Sons, Inc.: Hoboken, 2012. (g) </w:t>
      </w:r>
      <w:proofErr w:type="spellStart"/>
      <w:r w:rsidRPr="00E53852">
        <w:rPr>
          <w:rFonts w:ascii="Times" w:hAnsi="Times"/>
        </w:rPr>
        <w:t>Magano</w:t>
      </w:r>
      <w:proofErr w:type="spellEnd"/>
      <w:r w:rsidRPr="00E53852">
        <w:rPr>
          <w:rFonts w:ascii="Times" w:hAnsi="Times"/>
        </w:rPr>
        <w:t xml:space="preserve">, J.; </w:t>
      </w:r>
      <w:proofErr w:type="spellStart"/>
      <w:r w:rsidRPr="00E53852">
        <w:rPr>
          <w:rFonts w:ascii="Times" w:hAnsi="Times"/>
        </w:rPr>
        <w:t>Dunetz</w:t>
      </w:r>
      <w:proofErr w:type="spellEnd"/>
      <w:r w:rsidRPr="00E53852">
        <w:rPr>
          <w:rFonts w:ascii="Times" w:hAnsi="Times"/>
        </w:rPr>
        <w:t xml:space="preserve">, J. R. </w:t>
      </w:r>
      <w:r w:rsidRPr="00E53852">
        <w:rPr>
          <w:rFonts w:ascii="Times" w:hAnsi="Times"/>
          <w:i/>
        </w:rPr>
        <w:t xml:space="preserve">Chem. Rev. </w:t>
      </w:r>
      <w:r w:rsidRPr="00E53852">
        <w:rPr>
          <w:rFonts w:ascii="Times" w:hAnsi="Times"/>
          <w:b/>
        </w:rPr>
        <w:t>2011</w:t>
      </w:r>
      <w:r w:rsidRPr="00E53852">
        <w:rPr>
          <w:rFonts w:ascii="Times" w:hAnsi="Times"/>
        </w:rPr>
        <w:t xml:space="preserve">, </w:t>
      </w:r>
      <w:r w:rsidRPr="00E53852">
        <w:rPr>
          <w:rFonts w:ascii="Times" w:hAnsi="Times"/>
          <w:i/>
        </w:rPr>
        <w:t>111</w:t>
      </w:r>
      <w:r w:rsidRPr="00E53852">
        <w:rPr>
          <w:rFonts w:ascii="Times" w:hAnsi="Times"/>
        </w:rPr>
        <w:t>, 2177–2250.</w:t>
      </w:r>
    </w:p>
  </w:endnote>
  <w:endnote w:id="2">
    <w:p w14:paraId="210C67CF" w14:textId="364E3700" w:rsidR="003D5B03" w:rsidRPr="00E53852" w:rsidRDefault="003D5B03" w:rsidP="00B5350B">
      <w:pPr>
        <w:pStyle w:val="EndnoteText"/>
        <w:spacing w:line="360" w:lineRule="auto"/>
        <w:jc w:val="both"/>
        <w:rPr>
          <w:rFonts w:ascii="Times" w:hAnsi="Times"/>
        </w:rPr>
      </w:pPr>
      <w:r w:rsidRPr="00E53852">
        <w:rPr>
          <w:rStyle w:val="EndnoteReference"/>
          <w:rFonts w:ascii="Times" w:hAnsi="Times"/>
        </w:rPr>
        <w:endnoteRef/>
      </w:r>
      <w:r w:rsidRPr="00E53852">
        <w:rPr>
          <w:rFonts w:ascii="Times" w:hAnsi="Times"/>
        </w:rPr>
        <w:t xml:space="preserve"> For reviews on Suzuki–</w:t>
      </w:r>
      <w:proofErr w:type="spellStart"/>
      <w:r w:rsidRPr="00E53852">
        <w:rPr>
          <w:rFonts w:ascii="Times" w:hAnsi="Times"/>
        </w:rPr>
        <w:t>Miyaura</w:t>
      </w:r>
      <w:proofErr w:type="spellEnd"/>
      <w:r w:rsidRPr="00E53852">
        <w:rPr>
          <w:rFonts w:ascii="Times" w:hAnsi="Times"/>
        </w:rPr>
        <w:t xml:space="preserve"> cross-coupling reactions, see: (a) </w:t>
      </w:r>
      <w:proofErr w:type="spellStart"/>
      <w:r w:rsidRPr="00E53852">
        <w:rPr>
          <w:rFonts w:ascii="Times" w:hAnsi="Times"/>
        </w:rPr>
        <w:t>Miyaura</w:t>
      </w:r>
      <w:proofErr w:type="spellEnd"/>
      <w:r w:rsidRPr="00E53852">
        <w:rPr>
          <w:rFonts w:ascii="Times" w:hAnsi="Times"/>
        </w:rPr>
        <w:t>, N.</w:t>
      </w:r>
      <w:proofErr w:type="gramStart"/>
      <w:r w:rsidRPr="00E53852">
        <w:rPr>
          <w:rFonts w:ascii="Times" w:hAnsi="Times"/>
        </w:rPr>
        <w:t>;</w:t>
      </w:r>
      <w:proofErr w:type="gramEnd"/>
      <w:r w:rsidRPr="00E53852">
        <w:rPr>
          <w:rFonts w:ascii="Times" w:hAnsi="Times"/>
        </w:rPr>
        <w:t xml:space="preserve"> Suzuki, A. </w:t>
      </w:r>
      <w:r w:rsidRPr="00E53852">
        <w:rPr>
          <w:rFonts w:ascii="Times" w:hAnsi="Times"/>
          <w:i/>
        </w:rPr>
        <w:t>Chem. Rev</w:t>
      </w:r>
      <w:r w:rsidRPr="00E53852">
        <w:rPr>
          <w:rFonts w:ascii="Times" w:hAnsi="Times"/>
        </w:rPr>
        <w:t xml:space="preserve">. </w:t>
      </w:r>
      <w:r w:rsidRPr="00E53852">
        <w:rPr>
          <w:rFonts w:ascii="Times" w:hAnsi="Times"/>
          <w:b/>
        </w:rPr>
        <w:t>1995</w:t>
      </w:r>
      <w:r w:rsidRPr="00E53852">
        <w:rPr>
          <w:rFonts w:ascii="Times" w:hAnsi="Times"/>
        </w:rPr>
        <w:t xml:space="preserve">, </w:t>
      </w:r>
      <w:r w:rsidRPr="00E53852">
        <w:rPr>
          <w:rFonts w:ascii="Times" w:hAnsi="Times"/>
          <w:i/>
        </w:rPr>
        <w:t>95</w:t>
      </w:r>
      <w:r w:rsidRPr="00E53852">
        <w:rPr>
          <w:rFonts w:ascii="Times" w:hAnsi="Times"/>
        </w:rPr>
        <w:t xml:space="preserve">, 2457–2483. (b) Suzuki, A. </w:t>
      </w:r>
      <w:r w:rsidRPr="00E53852">
        <w:rPr>
          <w:rFonts w:ascii="Times" w:hAnsi="Times"/>
          <w:i/>
        </w:rPr>
        <w:t xml:space="preserve">J. </w:t>
      </w:r>
      <w:proofErr w:type="spellStart"/>
      <w:r w:rsidRPr="00E53852">
        <w:rPr>
          <w:rFonts w:ascii="Times" w:hAnsi="Times"/>
          <w:i/>
        </w:rPr>
        <w:t>Organomet</w:t>
      </w:r>
      <w:proofErr w:type="spellEnd"/>
      <w:r>
        <w:rPr>
          <w:rFonts w:ascii="Times" w:hAnsi="Times"/>
          <w:i/>
        </w:rPr>
        <w:t>.</w:t>
      </w:r>
      <w:r w:rsidRPr="00E53852">
        <w:rPr>
          <w:rFonts w:ascii="Times" w:hAnsi="Times"/>
          <w:i/>
        </w:rPr>
        <w:t xml:space="preserve"> </w:t>
      </w:r>
      <w:proofErr w:type="gramStart"/>
      <w:r w:rsidRPr="00E53852">
        <w:rPr>
          <w:rFonts w:ascii="Times" w:hAnsi="Times"/>
          <w:i/>
        </w:rPr>
        <w:t>Chem</w:t>
      </w:r>
      <w:r w:rsidRPr="00E53852">
        <w:rPr>
          <w:rFonts w:ascii="Times" w:hAnsi="Times"/>
        </w:rPr>
        <w:t xml:space="preserve">. </w:t>
      </w:r>
      <w:r w:rsidRPr="00E53852">
        <w:rPr>
          <w:rFonts w:ascii="Times" w:hAnsi="Times"/>
          <w:b/>
        </w:rPr>
        <w:t>1999</w:t>
      </w:r>
      <w:r w:rsidRPr="00E53852">
        <w:rPr>
          <w:rFonts w:ascii="Times" w:hAnsi="Times"/>
        </w:rPr>
        <w:t xml:space="preserve">, </w:t>
      </w:r>
      <w:r w:rsidRPr="00E53852">
        <w:rPr>
          <w:rFonts w:ascii="Times" w:hAnsi="Times"/>
          <w:i/>
        </w:rPr>
        <w:t>576</w:t>
      </w:r>
      <w:r w:rsidRPr="00E53852">
        <w:rPr>
          <w:rFonts w:ascii="Times" w:hAnsi="Times"/>
        </w:rPr>
        <w:t>, 147–168.</w:t>
      </w:r>
      <w:proofErr w:type="gramEnd"/>
      <w:r w:rsidRPr="00E53852">
        <w:rPr>
          <w:rFonts w:ascii="Times" w:hAnsi="Times"/>
        </w:rPr>
        <w:t xml:space="preserve"> (c) </w:t>
      </w:r>
      <w:r w:rsidRPr="00E53852">
        <w:rPr>
          <w:rFonts w:ascii="Times" w:hAnsi="Times"/>
          <w:i/>
        </w:rPr>
        <w:t>Metal-Catalyzed Cross-Coupling Reactions</w:t>
      </w:r>
      <w:r w:rsidRPr="00E53852">
        <w:rPr>
          <w:rFonts w:ascii="Times" w:hAnsi="Times"/>
        </w:rPr>
        <w:t xml:space="preserve">; </w:t>
      </w:r>
      <w:proofErr w:type="spellStart"/>
      <w:r w:rsidRPr="00E53852">
        <w:rPr>
          <w:rFonts w:ascii="Times" w:hAnsi="Times"/>
        </w:rPr>
        <w:t>Diederich</w:t>
      </w:r>
      <w:proofErr w:type="spellEnd"/>
      <w:r w:rsidRPr="00E53852">
        <w:rPr>
          <w:rFonts w:ascii="Times" w:hAnsi="Times"/>
        </w:rPr>
        <w:t xml:space="preserve">, F.; </w:t>
      </w:r>
      <w:proofErr w:type="spellStart"/>
      <w:r w:rsidRPr="00E53852">
        <w:rPr>
          <w:rFonts w:ascii="Times" w:hAnsi="Times"/>
        </w:rPr>
        <w:t>Stang</w:t>
      </w:r>
      <w:proofErr w:type="spellEnd"/>
      <w:r w:rsidRPr="00E53852">
        <w:rPr>
          <w:rFonts w:ascii="Times" w:hAnsi="Times"/>
        </w:rPr>
        <w:t>, P. J., Eds</w:t>
      </w:r>
      <w:proofErr w:type="gramStart"/>
      <w:r w:rsidRPr="00E53852">
        <w:rPr>
          <w:rFonts w:ascii="Times" w:hAnsi="Times"/>
        </w:rPr>
        <w:t>.;</w:t>
      </w:r>
      <w:proofErr w:type="gramEnd"/>
      <w:r w:rsidRPr="00E53852">
        <w:rPr>
          <w:rFonts w:ascii="Times" w:hAnsi="Times"/>
        </w:rPr>
        <w:t xml:space="preserve"> Wiley-VCH: New York, 1998. (d) Han, F</w:t>
      </w:r>
      <w:proofErr w:type="gramStart"/>
      <w:r w:rsidRPr="00E53852">
        <w:rPr>
          <w:rFonts w:ascii="Times" w:hAnsi="Times"/>
        </w:rPr>
        <w:t>.-</w:t>
      </w:r>
      <w:proofErr w:type="gramEnd"/>
      <w:r w:rsidRPr="00E53852">
        <w:rPr>
          <w:rFonts w:ascii="Times" w:hAnsi="Times"/>
        </w:rPr>
        <w:t xml:space="preserve">S. </w:t>
      </w:r>
      <w:r w:rsidRPr="00E53852">
        <w:rPr>
          <w:rFonts w:ascii="Times" w:hAnsi="Times"/>
          <w:i/>
        </w:rPr>
        <w:t>Chem. Soc. Rev</w:t>
      </w:r>
      <w:r w:rsidRPr="00E53852">
        <w:rPr>
          <w:rFonts w:ascii="Times" w:hAnsi="Times"/>
        </w:rPr>
        <w:t xml:space="preserve">. </w:t>
      </w:r>
      <w:r w:rsidRPr="00E53852">
        <w:rPr>
          <w:rFonts w:ascii="Times" w:hAnsi="Times"/>
          <w:b/>
        </w:rPr>
        <w:t>2013</w:t>
      </w:r>
      <w:r w:rsidRPr="00E53852">
        <w:rPr>
          <w:rFonts w:ascii="Times" w:hAnsi="Times"/>
        </w:rPr>
        <w:t xml:space="preserve">, </w:t>
      </w:r>
      <w:r w:rsidRPr="00E53852">
        <w:rPr>
          <w:rFonts w:ascii="Times" w:hAnsi="Times"/>
          <w:i/>
        </w:rPr>
        <w:t>42</w:t>
      </w:r>
      <w:r w:rsidRPr="00E53852">
        <w:rPr>
          <w:rFonts w:ascii="Times" w:hAnsi="Times"/>
        </w:rPr>
        <w:t>, 5270–5298.</w:t>
      </w:r>
    </w:p>
  </w:endnote>
  <w:endnote w:id="3">
    <w:p w14:paraId="4012A7D9" w14:textId="657CBC79" w:rsidR="003D5B03" w:rsidRPr="00E53852" w:rsidRDefault="003D5B03" w:rsidP="00B5350B">
      <w:pPr>
        <w:pStyle w:val="EndnoteText"/>
        <w:spacing w:line="360" w:lineRule="auto"/>
        <w:jc w:val="both"/>
        <w:rPr>
          <w:rFonts w:ascii="Times" w:hAnsi="Times"/>
        </w:rPr>
      </w:pPr>
      <w:r w:rsidRPr="00E53852">
        <w:rPr>
          <w:rStyle w:val="EndnoteReference"/>
          <w:rFonts w:ascii="Times" w:hAnsi="Times"/>
        </w:rPr>
        <w:endnoteRef/>
      </w:r>
      <w:r w:rsidRPr="00E53852">
        <w:rPr>
          <w:rFonts w:ascii="Times" w:hAnsi="Times"/>
        </w:rPr>
        <w:t xml:space="preserve"> For reviews on Ni-catalyzed cross-coupling reactions of phenolic derivatives, see: (a) </w:t>
      </w:r>
      <w:r w:rsidRPr="00E53852">
        <w:rPr>
          <w:rFonts w:ascii="Times" w:hAnsi="Times" w:cs="Calibri"/>
        </w:rPr>
        <w:t>Rosen, B.</w:t>
      </w:r>
      <w:r>
        <w:rPr>
          <w:rFonts w:ascii="Times" w:hAnsi="Times" w:cs="Calibri"/>
        </w:rPr>
        <w:t xml:space="preserve"> M.</w:t>
      </w:r>
      <w:r w:rsidRPr="00E53852">
        <w:rPr>
          <w:rFonts w:ascii="Times" w:hAnsi="Times" w:cs="Calibri"/>
        </w:rPr>
        <w:t xml:space="preserve">; </w:t>
      </w:r>
      <w:proofErr w:type="spellStart"/>
      <w:r w:rsidRPr="00E53852">
        <w:rPr>
          <w:rFonts w:ascii="Times" w:hAnsi="Times" w:cs="Calibri"/>
        </w:rPr>
        <w:t>Quasdorf</w:t>
      </w:r>
      <w:proofErr w:type="spellEnd"/>
      <w:r w:rsidRPr="00E53852">
        <w:rPr>
          <w:rFonts w:ascii="Times" w:hAnsi="Times" w:cs="Calibri"/>
        </w:rPr>
        <w:t xml:space="preserve">, K. W.; Wilson, D. Z.; Zhang, N.; </w:t>
      </w:r>
      <w:proofErr w:type="spellStart"/>
      <w:r w:rsidRPr="00E53852">
        <w:rPr>
          <w:rFonts w:ascii="Times" w:hAnsi="Times" w:cs="Calibri"/>
        </w:rPr>
        <w:t>Resmerita</w:t>
      </w:r>
      <w:proofErr w:type="spellEnd"/>
      <w:r w:rsidRPr="00E53852">
        <w:rPr>
          <w:rFonts w:ascii="Times" w:hAnsi="Times" w:cs="Calibri"/>
        </w:rPr>
        <w:t>, A</w:t>
      </w:r>
      <w:proofErr w:type="gramStart"/>
      <w:r w:rsidRPr="00E53852">
        <w:rPr>
          <w:rFonts w:ascii="Times" w:hAnsi="Times" w:cs="Calibri"/>
        </w:rPr>
        <w:t>.-</w:t>
      </w:r>
      <w:proofErr w:type="gramEnd"/>
      <w:r w:rsidRPr="00E53852">
        <w:rPr>
          <w:rFonts w:ascii="Times" w:hAnsi="Times" w:cs="Calibri"/>
        </w:rPr>
        <w:t xml:space="preserve">N.; Garg, N. K.; </w:t>
      </w:r>
      <w:proofErr w:type="spellStart"/>
      <w:r w:rsidRPr="00E53852">
        <w:rPr>
          <w:rFonts w:ascii="Times" w:hAnsi="Times" w:cs="Calibri"/>
        </w:rPr>
        <w:t>Percec</w:t>
      </w:r>
      <w:proofErr w:type="spellEnd"/>
      <w:r w:rsidRPr="00E53852">
        <w:rPr>
          <w:rFonts w:ascii="Times" w:hAnsi="Times" w:cs="Calibri"/>
        </w:rPr>
        <w:t xml:space="preserve">, V. </w:t>
      </w:r>
      <w:r w:rsidRPr="00E53852">
        <w:rPr>
          <w:rFonts w:ascii="Times" w:hAnsi="Times" w:cs="Calibri"/>
          <w:i/>
          <w:iCs/>
        </w:rPr>
        <w:t xml:space="preserve">Chem. Rev. </w:t>
      </w:r>
      <w:r w:rsidRPr="00E53852">
        <w:rPr>
          <w:rFonts w:ascii="Times" w:hAnsi="Times" w:cs="Calibri"/>
          <w:b/>
        </w:rPr>
        <w:t>2011</w:t>
      </w:r>
      <w:r w:rsidRPr="00E53852">
        <w:rPr>
          <w:rFonts w:ascii="Times" w:hAnsi="Times" w:cs="Calibri"/>
        </w:rPr>
        <w:t xml:space="preserve">, </w:t>
      </w:r>
      <w:r w:rsidRPr="00E53852">
        <w:rPr>
          <w:rFonts w:ascii="Times" w:hAnsi="Times" w:cs="Calibri"/>
          <w:i/>
          <w:iCs/>
        </w:rPr>
        <w:t>111</w:t>
      </w:r>
      <w:r w:rsidRPr="00E53852">
        <w:rPr>
          <w:rFonts w:ascii="Times" w:hAnsi="Times" w:cs="Calibri"/>
        </w:rPr>
        <w:t xml:space="preserve">, 1346–1416. (b) </w:t>
      </w:r>
      <w:proofErr w:type="spellStart"/>
      <w:r w:rsidRPr="00E53852">
        <w:rPr>
          <w:rFonts w:ascii="Times" w:hAnsi="Times"/>
        </w:rPr>
        <w:t>Mesganaw</w:t>
      </w:r>
      <w:proofErr w:type="spellEnd"/>
      <w:r w:rsidRPr="00E53852">
        <w:rPr>
          <w:rFonts w:ascii="Times" w:hAnsi="Times"/>
        </w:rPr>
        <w:t xml:space="preserve">, T.; Garg, N. K. </w:t>
      </w:r>
      <w:r w:rsidRPr="00E53852">
        <w:rPr>
          <w:rFonts w:ascii="Times" w:hAnsi="Times" w:cs="Calibri"/>
          <w:i/>
          <w:iCs/>
        </w:rPr>
        <w:t>Org. Process Res. Dev.</w:t>
      </w:r>
      <w:r w:rsidRPr="00E53852">
        <w:rPr>
          <w:rFonts w:ascii="Times" w:hAnsi="Times" w:cs="Calibri"/>
        </w:rPr>
        <w:t xml:space="preserve"> </w:t>
      </w:r>
      <w:r w:rsidRPr="00E53852">
        <w:rPr>
          <w:rFonts w:ascii="Times" w:hAnsi="Times" w:cs="Calibri"/>
          <w:b/>
        </w:rPr>
        <w:t>2013</w:t>
      </w:r>
      <w:r w:rsidRPr="00E53852">
        <w:rPr>
          <w:rFonts w:ascii="Times" w:hAnsi="Times" w:cs="Calibri"/>
        </w:rPr>
        <w:t xml:space="preserve">, </w:t>
      </w:r>
      <w:r w:rsidRPr="00E53852">
        <w:rPr>
          <w:rFonts w:ascii="Times" w:hAnsi="Times" w:cs="Calibri"/>
          <w:i/>
          <w:iCs/>
        </w:rPr>
        <w:t>17</w:t>
      </w:r>
      <w:r w:rsidRPr="00E53852">
        <w:rPr>
          <w:rFonts w:ascii="Times" w:hAnsi="Times" w:cs="Calibri"/>
        </w:rPr>
        <w:t>, 29–39.</w:t>
      </w:r>
    </w:p>
  </w:endnote>
  <w:endnote w:id="4">
    <w:p w14:paraId="26BDF90A" w14:textId="71A0CE8B" w:rsidR="003D5B03" w:rsidRPr="002A3DC2" w:rsidRDefault="003D5B03" w:rsidP="00B5350B">
      <w:pPr>
        <w:pStyle w:val="EndnoteText"/>
        <w:spacing w:line="360" w:lineRule="auto"/>
        <w:jc w:val="both"/>
        <w:rPr>
          <w:rFonts w:ascii="Times" w:hAnsi="Times"/>
        </w:rPr>
      </w:pPr>
      <w:r w:rsidRPr="002A3DC2">
        <w:rPr>
          <w:rStyle w:val="EndnoteReference"/>
          <w:rFonts w:ascii="Times" w:hAnsi="Times"/>
        </w:rPr>
        <w:endnoteRef/>
      </w:r>
      <w:r w:rsidRPr="002A3DC2">
        <w:rPr>
          <w:rFonts w:ascii="Times" w:hAnsi="Times"/>
        </w:rPr>
        <w:t xml:space="preserve"> For Ni-catalyzed couplings to build </w:t>
      </w:r>
      <w:proofErr w:type="spellStart"/>
      <w:proofErr w:type="gramStart"/>
      <w:r w:rsidRPr="002A3DC2">
        <w:rPr>
          <w:rFonts w:ascii="Times" w:hAnsi="Times"/>
        </w:rPr>
        <w:t>bis</w:t>
      </w:r>
      <w:proofErr w:type="spellEnd"/>
      <w:r w:rsidRPr="002A3DC2">
        <w:rPr>
          <w:rFonts w:ascii="Times" w:hAnsi="Times"/>
        </w:rPr>
        <w:t>(</w:t>
      </w:r>
      <w:proofErr w:type="spellStart"/>
      <w:proofErr w:type="gramEnd"/>
      <w:r w:rsidRPr="002A3DC2">
        <w:rPr>
          <w:rFonts w:ascii="Times" w:hAnsi="Times"/>
        </w:rPr>
        <w:t>heterocycles</w:t>
      </w:r>
      <w:proofErr w:type="spellEnd"/>
      <w:r w:rsidRPr="002A3DC2">
        <w:rPr>
          <w:rFonts w:ascii="Times" w:hAnsi="Times"/>
        </w:rPr>
        <w:t xml:space="preserve">), see: (a) </w:t>
      </w:r>
      <w:proofErr w:type="spellStart"/>
      <w:r w:rsidRPr="002A3DC2">
        <w:rPr>
          <w:rFonts w:ascii="Times" w:hAnsi="Times"/>
        </w:rPr>
        <w:t>Ramgren</w:t>
      </w:r>
      <w:proofErr w:type="spellEnd"/>
      <w:r w:rsidRPr="002A3DC2">
        <w:rPr>
          <w:rFonts w:ascii="Times" w:hAnsi="Times"/>
        </w:rPr>
        <w:t xml:space="preserve">, S. D.; </w:t>
      </w:r>
      <w:proofErr w:type="spellStart"/>
      <w:r w:rsidRPr="002A3DC2">
        <w:rPr>
          <w:rFonts w:ascii="Times" w:hAnsi="Times"/>
        </w:rPr>
        <w:t>Hie</w:t>
      </w:r>
      <w:proofErr w:type="spellEnd"/>
      <w:r w:rsidRPr="002A3DC2">
        <w:rPr>
          <w:rFonts w:ascii="Times" w:hAnsi="Times"/>
        </w:rPr>
        <w:t xml:space="preserve">, L.; Ye, Y.; Garg, N. K. </w:t>
      </w:r>
      <w:r w:rsidRPr="002A3DC2">
        <w:rPr>
          <w:rFonts w:ascii="Times" w:hAnsi="Times"/>
          <w:i/>
        </w:rPr>
        <w:t xml:space="preserve">Org. </w:t>
      </w:r>
      <w:proofErr w:type="spellStart"/>
      <w:r w:rsidRPr="002A3DC2">
        <w:rPr>
          <w:rFonts w:ascii="Times" w:hAnsi="Times"/>
          <w:i/>
        </w:rPr>
        <w:t>Lett</w:t>
      </w:r>
      <w:proofErr w:type="spellEnd"/>
      <w:r w:rsidRPr="002A3DC2">
        <w:rPr>
          <w:rFonts w:ascii="Times" w:hAnsi="Times"/>
        </w:rPr>
        <w:t xml:space="preserve">. </w:t>
      </w:r>
      <w:r w:rsidRPr="002A3DC2">
        <w:rPr>
          <w:rFonts w:ascii="Times" w:hAnsi="Times"/>
          <w:b/>
        </w:rPr>
        <w:t>2013</w:t>
      </w:r>
      <w:r w:rsidRPr="002A3DC2">
        <w:rPr>
          <w:rFonts w:ascii="Times" w:hAnsi="Times"/>
        </w:rPr>
        <w:t xml:space="preserve">, </w:t>
      </w:r>
      <w:r w:rsidRPr="002A3DC2">
        <w:rPr>
          <w:rFonts w:ascii="Times" w:hAnsi="Times"/>
          <w:i/>
        </w:rPr>
        <w:t>15</w:t>
      </w:r>
      <w:r w:rsidRPr="002A3DC2">
        <w:rPr>
          <w:rFonts w:ascii="Times" w:hAnsi="Times"/>
        </w:rPr>
        <w:t xml:space="preserve">, 3950–3953. (b) </w:t>
      </w:r>
      <w:proofErr w:type="spellStart"/>
      <w:r w:rsidRPr="002A3DC2">
        <w:rPr>
          <w:rFonts w:ascii="Times" w:hAnsi="Times"/>
        </w:rPr>
        <w:t>Ge</w:t>
      </w:r>
      <w:proofErr w:type="spellEnd"/>
      <w:r w:rsidRPr="002A3DC2">
        <w:rPr>
          <w:rFonts w:ascii="Times" w:hAnsi="Times"/>
        </w:rPr>
        <w:t xml:space="preserve">, S.; </w:t>
      </w:r>
      <w:proofErr w:type="spellStart"/>
      <w:r w:rsidRPr="002A3DC2">
        <w:rPr>
          <w:rFonts w:ascii="Times" w:hAnsi="Times"/>
        </w:rPr>
        <w:t>Hartwig</w:t>
      </w:r>
      <w:proofErr w:type="spellEnd"/>
      <w:r w:rsidRPr="002A3DC2">
        <w:rPr>
          <w:rFonts w:ascii="Times" w:hAnsi="Times"/>
        </w:rPr>
        <w:t xml:space="preserve">, J. F. </w:t>
      </w:r>
      <w:proofErr w:type="spellStart"/>
      <w:r w:rsidRPr="002A3DC2">
        <w:rPr>
          <w:rFonts w:ascii="Times" w:hAnsi="Times"/>
          <w:i/>
        </w:rPr>
        <w:t>Angew</w:t>
      </w:r>
      <w:proofErr w:type="spellEnd"/>
      <w:r w:rsidRPr="002A3DC2">
        <w:rPr>
          <w:rFonts w:ascii="Times" w:hAnsi="Times"/>
          <w:i/>
        </w:rPr>
        <w:t>. Chem. Int. Ed</w:t>
      </w:r>
      <w:r w:rsidRPr="002A3DC2">
        <w:rPr>
          <w:rFonts w:ascii="Times" w:hAnsi="Times"/>
        </w:rPr>
        <w:t xml:space="preserve">. </w:t>
      </w:r>
      <w:r w:rsidRPr="002A3DC2">
        <w:rPr>
          <w:rFonts w:ascii="Times" w:hAnsi="Times"/>
          <w:b/>
        </w:rPr>
        <w:t>2012</w:t>
      </w:r>
      <w:r w:rsidRPr="002A3DC2">
        <w:rPr>
          <w:rFonts w:ascii="Times" w:hAnsi="Times"/>
        </w:rPr>
        <w:t xml:space="preserve">, </w:t>
      </w:r>
      <w:r w:rsidRPr="002A3DC2">
        <w:rPr>
          <w:rFonts w:ascii="Times" w:hAnsi="Times"/>
          <w:i/>
        </w:rPr>
        <w:t>51</w:t>
      </w:r>
      <w:r w:rsidRPr="002A3DC2">
        <w:rPr>
          <w:rFonts w:ascii="Times" w:hAnsi="Times"/>
        </w:rPr>
        <w:t xml:space="preserve">, </w:t>
      </w:r>
      <w:r w:rsidRPr="00B5350B">
        <w:rPr>
          <w:rFonts w:ascii="Times" w:hAnsi="Times" w:cs="Arial"/>
        </w:rPr>
        <w:t>12837–12841.</w:t>
      </w:r>
    </w:p>
  </w:endnote>
  <w:endnote w:id="5">
    <w:p w14:paraId="6107B9DD" w14:textId="77777777" w:rsidR="003D5B03" w:rsidRPr="00E53852" w:rsidRDefault="003D5B03" w:rsidP="00B5350B">
      <w:pPr>
        <w:pStyle w:val="EndnoteText"/>
        <w:spacing w:line="360" w:lineRule="auto"/>
        <w:rPr>
          <w:rFonts w:ascii="Times" w:hAnsi="Times"/>
        </w:rPr>
      </w:pPr>
      <w:r w:rsidRPr="00E53852">
        <w:rPr>
          <w:rStyle w:val="EndnoteReference"/>
          <w:rFonts w:ascii="Times" w:hAnsi="Times"/>
        </w:rPr>
        <w:endnoteRef/>
      </w:r>
      <w:r w:rsidRPr="00E53852">
        <w:rPr>
          <w:rFonts w:ascii="Times" w:hAnsi="Times"/>
        </w:rPr>
        <w:t xml:space="preserve"> </w:t>
      </w:r>
      <w:r w:rsidRPr="00E53852">
        <w:rPr>
          <w:rFonts w:ascii="Times" w:hAnsi="Times"/>
          <w:i/>
        </w:rPr>
        <w:t>Green Chemistry: Theory and Practice</w:t>
      </w:r>
      <w:r w:rsidRPr="00E53852">
        <w:rPr>
          <w:rFonts w:ascii="Times" w:hAnsi="Times"/>
        </w:rPr>
        <w:t xml:space="preserve">: </w:t>
      </w:r>
      <w:proofErr w:type="spellStart"/>
      <w:r w:rsidRPr="00E53852">
        <w:rPr>
          <w:rFonts w:ascii="Times" w:hAnsi="Times"/>
        </w:rPr>
        <w:t>Anastas</w:t>
      </w:r>
      <w:proofErr w:type="spellEnd"/>
      <w:r w:rsidRPr="00E53852">
        <w:rPr>
          <w:rFonts w:ascii="Times" w:hAnsi="Times"/>
        </w:rPr>
        <w:t>, P. T.</w:t>
      </w:r>
      <w:proofErr w:type="gramStart"/>
      <w:r w:rsidRPr="00E53852">
        <w:rPr>
          <w:rFonts w:ascii="Times" w:hAnsi="Times"/>
        </w:rPr>
        <w:t>;</w:t>
      </w:r>
      <w:proofErr w:type="gramEnd"/>
      <w:r w:rsidRPr="00E53852">
        <w:rPr>
          <w:rFonts w:ascii="Times" w:hAnsi="Times"/>
        </w:rPr>
        <w:t xml:space="preserve"> Warner, J. C. Oxford University Press: New York, 2000.</w:t>
      </w:r>
    </w:p>
  </w:endnote>
  <w:endnote w:id="6">
    <w:p w14:paraId="00724D33" w14:textId="77777777" w:rsidR="003D5B03" w:rsidRPr="00E53852" w:rsidRDefault="003D5B03" w:rsidP="00B5350B">
      <w:pPr>
        <w:pStyle w:val="EndnoteText"/>
        <w:spacing w:line="360" w:lineRule="auto"/>
        <w:rPr>
          <w:rFonts w:ascii="Times" w:hAnsi="Times"/>
        </w:rPr>
      </w:pPr>
      <w:r w:rsidRPr="00E53852">
        <w:rPr>
          <w:rStyle w:val="EndnoteReference"/>
          <w:rFonts w:ascii="Times" w:hAnsi="Times"/>
        </w:rPr>
        <w:endnoteRef/>
      </w:r>
      <w:r w:rsidRPr="00E53852">
        <w:rPr>
          <w:rFonts w:ascii="Times" w:hAnsi="Times"/>
        </w:rPr>
        <w:t xml:space="preserve"> </w:t>
      </w:r>
      <w:proofErr w:type="spellStart"/>
      <w:proofErr w:type="gramStart"/>
      <w:r w:rsidRPr="00E53852">
        <w:rPr>
          <w:rFonts w:ascii="Times" w:hAnsi="Times" w:cs="Times New Roman"/>
        </w:rPr>
        <w:t>Fortunak</w:t>
      </w:r>
      <w:proofErr w:type="spellEnd"/>
      <w:r w:rsidRPr="00E53852">
        <w:rPr>
          <w:rFonts w:ascii="Times" w:hAnsi="Times" w:cs="Times New Roman"/>
        </w:rPr>
        <w:t xml:space="preserve">, J. M. </w:t>
      </w:r>
      <w:r w:rsidRPr="00E53852">
        <w:rPr>
          <w:rFonts w:ascii="Times" w:hAnsi="Times" w:cs="Times New Roman"/>
          <w:i/>
        </w:rPr>
        <w:t>Future Med. Chem</w:t>
      </w:r>
      <w:r w:rsidRPr="00E53852">
        <w:rPr>
          <w:rFonts w:ascii="Times" w:hAnsi="Times" w:cs="Times New Roman"/>
        </w:rPr>
        <w:t xml:space="preserve">. </w:t>
      </w:r>
      <w:r w:rsidRPr="00E53852">
        <w:rPr>
          <w:rFonts w:ascii="Times" w:hAnsi="Times" w:cs="Times New Roman"/>
          <w:b/>
        </w:rPr>
        <w:t>2009</w:t>
      </w:r>
      <w:r w:rsidRPr="00E53852">
        <w:rPr>
          <w:rFonts w:ascii="Times" w:hAnsi="Times" w:cs="Times New Roman"/>
        </w:rPr>
        <w:t xml:space="preserve">, </w:t>
      </w:r>
      <w:r w:rsidRPr="00E53852">
        <w:rPr>
          <w:rFonts w:ascii="Times" w:hAnsi="Times" w:cs="Times New Roman"/>
          <w:i/>
        </w:rPr>
        <w:t>1</w:t>
      </w:r>
      <w:r w:rsidRPr="00E53852">
        <w:rPr>
          <w:rFonts w:ascii="Times" w:hAnsi="Times" w:cs="Times New Roman"/>
        </w:rPr>
        <w:t>, 571–575.</w:t>
      </w:r>
      <w:proofErr w:type="gramEnd"/>
    </w:p>
  </w:endnote>
  <w:endnote w:id="7">
    <w:p w14:paraId="3C083EF2" w14:textId="4BF54C03" w:rsidR="003D5B03" w:rsidRPr="00E53852" w:rsidRDefault="003D5B03" w:rsidP="00B5350B">
      <w:pPr>
        <w:pStyle w:val="EndnoteText"/>
        <w:spacing w:line="360" w:lineRule="auto"/>
        <w:contextualSpacing/>
        <w:jc w:val="both"/>
        <w:rPr>
          <w:rFonts w:ascii="Times" w:hAnsi="Times"/>
        </w:rPr>
      </w:pPr>
      <w:r w:rsidRPr="00E53852">
        <w:rPr>
          <w:rStyle w:val="EndnoteReference"/>
          <w:rFonts w:ascii="Times" w:hAnsi="Times"/>
        </w:rPr>
        <w:endnoteRef/>
      </w:r>
      <w:r w:rsidRPr="00E53852">
        <w:rPr>
          <w:rFonts w:ascii="Times" w:hAnsi="Times"/>
        </w:rPr>
        <w:t xml:space="preserve"> For solvent selection guide in medicinal chemistry, see: (a) </w:t>
      </w:r>
      <w:proofErr w:type="spellStart"/>
      <w:r w:rsidRPr="00E53852">
        <w:rPr>
          <w:rFonts w:ascii="Times" w:hAnsi="Times" w:cs="Lucida Grande"/>
          <w:color w:val="000000"/>
        </w:rPr>
        <w:t>Alfonsi</w:t>
      </w:r>
      <w:proofErr w:type="spellEnd"/>
      <w:r w:rsidRPr="00E53852">
        <w:rPr>
          <w:rFonts w:ascii="Times" w:hAnsi="Times" w:cs="Lucida Grande"/>
          <w:color w:val="000000"/>
        </w:rPr>
        <w:t xml:space="preserve">, K.; </w:t>
      </w:r>
      <w:proofErr w:type="spellStart"/>
      <w:r w:rsidRPr="00E53852">
        <w:rPr>
          <w:rFonts w:ascii="Times" w:hAnsi="Times" w:cs="Lucida Grande"/>
          <w:color w:val="000000"/>
        </w:rPr>
        <w:t>Colberg</w:t>
      </w:r>
      <w:proofErr w:type="spellEnd"/>
      <w:r w:rsidRPr="00E53852">
        <w:rPr>
          <w:rFonts w:ascii="Times" w:hAnsi="Times" w:cs="Lucida Grande"/>
          <w:color w:val="000000"/>
        </w:rPr>
        <w:t xml:space="preserve">, J.; Dunn, P. J.; </w:t>
      </w:r>
      <w:proofErr w:type="spellStart"/>
      <w:r w:rsidRPr="00E53852">
        <w:rPr>
          <w:rFonts w:ascii="Times" w:hAnsi="Times" w:cs="Lucida Grande"/>
          <w:color w:val="000000"/>
        </w:rPr>
        <w:t>Fevig</w:t>
      </w:r>
      <w:proofErr w:type="spellEnd"/>
      <w:r w:rsidRPr="00E53852">
        <w:rPr>
          <w:rFonts w:ascii="Times" w:hAnsi="Times" w:cs="Lucida Grande"/>
          <w:color w:val="000000"/>
        </w:rPr>
        <w:t xml:space="preserve">, T.; Jennings, S.; Johnson, T. A.; </w:t>
      </w:r>
      <w:proofErr w:type="spellStart"/>
      <w:r w:rsidRPr="00E53852">
        <w:rPr>
          <w:rFonts w:ascii="Times" w:hAnsi="Times" w:cs="Lucida Grande"/>
          <w:color w:val="000000"/>
        </w:rPr>
        <w:t>Kleine</w:t>
      </w:r>
      <w:proofErr w:type="spellEnd"/>
      <w:r w:rsidRPr="00E53852">
        <w:rPr>
          <w:rFonts w:ascii="Times" w:hAnsi="Times" w:cs="Lucida Grande"/>
          <w:color w:val="000000"/>
        </w:rPr>
        <w:t xml:space="preserve">, H. P.; Knight, C.; Nagy, M. A.; Perry, D. A.; </w:t>
      </w:r>
      <w:proofErr w:type="spellStart"/>
      <w:r w:rsidRPr="00E53852">
        <w:rPr>
          <w:rFonts w:ascii="Times" w:hAnsi="Times" w:cs="Lucida Grande"/>
          <w:color w:val="000000"/>
        </w:rPr>
        <w:t>Stefaniak</w:t>
      </w:r>
      <w:proofErr w:type="spellEnd"/>
      <w:r w:rsidRPr="00E53852">
        <w:rPr>
          <w:rFonts w:ascii="Times" w:hAnsi="Times" w:cs="Lucida Grande"/>
          <w:color w:val="000000"/>
        </w:rPr>
        <w:t xml:space="preserve">, M. </w:t>
      </w:r>
      <w:r w:rsidRPr="00E53852">
        <w:rPr>
          <w:rFonts w:ascii="Times" w:hAnsi="Times" w:cs="Lucida Grande"/>
          <w:i/>
          <w:color w:val="000000"/>
        </w:rPr>
        <w:t>Green Chem</w:t>
      </w:r>
      <w:r w:rsidRPr="00E53852">
        <w:rPr>
          <w:rFonts w:ascii="Times" w:hAnsi="Times" w:cs="Lucida Grande"/>
          <w:color w:val="000000"/>
        </w:rPr>
        <w:t xml:space="preserve">. </w:t>
      </w:r>
      <w:r w:rsidRPr="00E53852">
        <w:rPr>
          <w:rFonts w:ascii="Times" w:hAnsi="Times" w:cs="Lucida Grande"/>
          <w:b/>
          <w:color w:val="000000"/>
        </w:rPr>
        <w:t>2008</w:t>
      </w:r>
      <w:r w:rsidRPr="00E53852">
        <w:rPr>
          <w:rFonts w:ascii="Times" w:hAnsi="Times" w:cs="Lucida Grande"/>
          <w:color w:val="000000"/>
        </w:rPr>
        <w:t xml:space="preserve">, </w:t>
      </w:r>
      <w:r w:rsidRPr="00E53852">
        <w:rPr>
          <w:rFonts w:ascii="Times" w:hAnsi="Times" w:cs="Lucida Grande"/>
          <w:i/>
          <w:color w:val="000000"/>
        </w:rPr>
        <w:t>10</w:t>
      </w:r>
      <w:r w:rsidRPr="00E53852">
        <w:rPr>
          <w:rFonts w:ascii="Times" w:hAnsi="Times" w:cs="Lucida Grande"/>
          <w:color w:val="000000"/>
        </w:rPr>
        <w:t>, 31–36.</w:t>
      </w:r>
      <w:r w:rsidRPr="00E53852">
        <w:rPr>
          <w:rFonts w:ascii="Times" w:hAnsi="Times"/>
        </w:rPr>
        <w:t xml:space="preserve"> </w:t>
      </w:r>
      <w:r w:rsidRPr="00E53852">
        <w:rPr>
          <w:rFonts w:ascii="Times" w:hAnsi="Times" w:cs="Lucida Grande"/>
          <w:color w:val="000000"/>
        </w:rPr>
        <w:t xml:space="preserve">(b) </w:t>
      </w:r>
      <w:r w:rsidRPr="00E53852">
        <w:rPr>
          <w:rFonts w:ascii="Times" w:hAnsi="Times"/>
        </w:rPr>
        <w:t>Henderson, R. K.; Jim</w:t>
      </w:r>
      <w:r w:rsidRPr="00E53852">
        <w:rPr>
          <w:rFonts w:ascii="Times" w:hAnsi="Times" w:cs="Lucida Grande"/>
          <w:color w:val="000000"/>
        </w:rPr>
        <w:t>énez-Gon</w:t>
      </w:r>
      <w:r>
        <w:rPr>
          <w:rFonts w:ascii="Times" w:hAnsi="Times" w:cs="Lucida Grande"/>
          <w:color w:val="000000"/>
        </w:rPr>
        <w:t>z</w:t>
      </w:r>
      <w:r w:rsidRPr="00E53852">
        <w:rPr>
          <w:rFonts w:ascii="Times" w:hAnsi="Times" w:cs="Lucida Grande"/>
          <w:color w:val="000000"/>
        </w:rPr>
        <w:t xml:space="preserve">ález, C.; Constable, D. J. C.; Alston, S. R.; </w:t>
      </w:r>
      <w:proofErr w:type="spellStart"/>
      <w:r w:rsidRPr="00E53852">
        <w:rPr>
          <w:rFonts w:ascii="Times" w:hAnsi="Times" w:cs="Lucida Grande"/>
          <w:color w:val="000000"/>
        </w:rPr>
        <w:t>Inglis</w:t>
      </w:r>
      <w:proofErr w:type="spellEnd"/>
      <w:r w:rsidRPr="00E53852">
        <w:rPr>
          <w:rFonts w:ascii="Times" w:hAnsi="Times" w:cs="Lucida Grande"/>
          <w:color w:val="000000"/>
        </w:rPr>
        <w:t xml:space="preserve">, G. G. A.; Fisher, G.; Sherwood, J.; </w:t>
      </w:r>
      <w:proofErr w:type="spellStart"/>
      <w:r w:rsidRPr="00E53852">
        <w:rPr>
          <w:rFonts w:ascii="Times" w:hAnsi="Times" w:cs="Lucida Grande"/>
          <w:color w:val="000000"/>
        </w:rPr>
        <w:t>Binks</w:t>
      </w:r>
      <w:proofErr w:type="spellEnd"/>
      <w:r w:rsidRPr="00E53852">
        <w:rPr>
          <w:rFonts w:ascii="Times" w:hAnsi="Times" w:cs="Lucida Grande"/>
          <w:color w:val="000000"/>
        </w:rPr>
        <w:t xml:space="preserve">, S. P.; </w:t>
      </w:r>
      <w:proofErr w:type="spellStart"/>
      <w:r w:rsidRPr="00E53852">
        <w:rPr>
          <w:rFonts w:ascii="Times" w:hAnsi="Times" w:cs="Lucida Grande"/>
          <w:color w:val="000000"/>
        </w:rPr>
        <w:t>Curzons</w:t>
      </w:r>
      <w:proofErr w:type="spellEnd"/>
      <w:r w:rsidRPr="00E53852">
        <w:rPr>
          <w:rFonts w:ascii="Times" w:hAnsi="Times" w:cs="Lucida Grande"/>
          <w:color w:val="000000"/>
        </w:rPr>
        <w:t xml:space="preserve">, A. D. </w:t>
      </w:r>
      <w:r w:rsidRPr="00E53852">
        <w:rPr>
          <w:rFonts w:ascii="Times" w:hAnsi="Times" w:cs="Lucida Grande"/>
          <w:i/>
          <w:color w:val="000000"/>
        </w:rPr>
        <w:t>Green Chem.</w:t>
      </w:r>
      <w:r w:rsidRPr="00E53852">
        <w:rPr>
          <w:rFonts w:ascii="Times" w:hAnsi="Times" w:cs="Lucida Grande"/>
          <w:color w:val="000000"/>
        </w:rPr>
        <w:t xml:space="preserve"> </w:t>
      </w:r>
      <w:r w:rsidRPr="00E53852">
        <w:rPr>
          <w:rFonts w:ascii="Times" w:hAnsi="Times" w:cs="Lucida Grande"/>
          <w:b/>
          <w:color w:val="000000"/>
        </w:rPr>
        <w:t>2011</w:t>
      </w:r>
      <w:r w:rsidRPr="00E53852">
        <w:rPr>
          <w:rFonts w:ascii="Times" w:hAnsi="Times" w:cs="Lucida Grande"/>
          <w:color w:val="000000"/>
        </w:rPr>
        <w:t xml:space="preserve">, </w:t>
      </w:r>
      <w:r w:rsidRPr="00E53852">
        <w:rPr>
          <w:rFonts w:ascii="Times" w:hAnsi="Times" w:cs="Lucida Grande"/>
          <w:i/>
          <w:color w:val="000000"/>
        </w:rPr>
        <w:t>13</w:t>
      </w:r>
      <w:r w:rsidRPr="00E53852">
        <w:rPr>
          <w:rFonts w:ascii="Times" w:hAnsi="Times" w:cs="Lucida Grande"/>
          <w:color w:val="000000"/>
        </w:rPr>
        <w:t>, 854–862.</w:t>
      </w:r>
    </w:p>
  </w:endnote>
  <w:endnote w:id="8">
    <w:p w14:paraId="370F92B5" w14:textId="20C9CA83" w:rsidR="003D5B03" w:rsidRPr="0026392C" w:rsidRDefault="003D5B03" w:rsidP="00B5350B">
      <w:pPr>
        <w:pStyle w:val="EndnoteText"/>
        <w:spacing w:line="360" w:lineRule="auto"/>
        <w:jc w:val="both"/>
        <w:rPr>
          <w:rFonts w:ascii="Times" w:hAnsi="Times"/>
        </w:rPr>
      </w:pPr>
      <w:r w:rsidRPr="00E53852">
        <w:rPr>
          <w:rStyle w:val="EndnoteReference"/>
          <w:rFonts w:ascii="Times" w:hAnsi="Times"/>
        </w:rPr>
        <w:endnoteRef/>
      </w:r>
      <w:r w:rsidRPr="00E53852">
        <w:rPr>
          <w:rFonts w:ascii="Times" w:hAnsi="Times"/>
        </w:rPr>
        <w:t xml:space="preserve"> For examples of cross-coupling reactions in aqueous media, see</w:t>
      </w:r>
      <w:r>
        <w:rPr>
          <w:rFonts w:ascii="Times" w:hAnsi="Times"/>
        </w:rPr>
        <w:t>:</w:t>
      </w:r>
      <w:r w:rsidRPr="00E53852">
        <w:rPr>
          <w:rFonts w:ascii="Times" w:hAnsi="Times"/>
        </w:rPr>
        <w:t xml:space="preserve"> (a) </w:t>
      </w:r>
      <w:proofErr w:type="spellStart"/>
      <w:r w:rsidRPr="00E53852">
        <w:rPr>
          <w:rFonts w:ascii="Times" w:hAnsi="Times"/>
        </w:rPr>
        <w:t>Bussolari</w:t>
      </w:r>
      <w:proofErr w:type="spellEnd"/>
      <w:r w:rsidRPr="00E53852">
        <w:rPr>
          <w:rFonts w:ascii="Times" w:hAnsi="Times"/>
        </w:rPr>
        <w:t>, J. C.</w:t>
      </w:r>
      <w:proofErr w:type="gramStart"/>
      <w:r w:rsidRPr="00E53852">
        <w:rPr>
          <w:rFonts w:ascii="Times" w:hAnsi="Times"/>
        </w:rPr>
        <w:t>;</w:t>
      </w:r>
      <w:proofErr w:type="gramEnd"/>
      <w:r w:rsidRPr="00E53852">
        <w:rPr>
          <w:rFonts w:ascii="Times" w:hAnsi="Times"/>
        </w:rPr>
        <w:t xml:space="preserve"> </w:t>
      </w:r>
      <w:proofErr w:type="spellStart"/>
      <w:r w:rsidRPr="00E53852">
        <w:rPr>
          <w:rFonts w:ascii="Times" w:hAnsi="Times"/>
        </w:rPr>
        <w:t>Rehborn</w:t>
      </w:r>
      <w:proofErr w:type="spellEnd"/>
      <w:r w:rsidRPr="00E53852">
        <w:rPr>
          <w:rFonts w:ascii="Times" w:hAnsi="Times"/>
        </w:rPr>
        <w:t xml:space="preserve">, D. C. </w:t>
      </w:r>
      <w:r w:rsidRPr="00E53852">
        <w:rPr>
          <w:rFonts w:ascii="Times" w:hAnsi="Times"/>
          <w:i/>
        </w:rPr>
        <w:t xml:space="preserve">Org. </w:t>
      </w:r>
      <w:proofErr w:type="spellStart"/>
      <w:r w:rsidRPr="00E53852">
        <w:rPr>
          <w:rFonts w:ascii="Times" w:hAnsi="Times"/>
          <w:i/>
        </w:rPr>
        <w:t>Lett</w:t>
      </w:r>
      <w:proofErr w:type="spellEnd"/>
      <w:r w:rsidRPr="00E53852">
        <w:rPr>
          <w:rFonts w:ascii="Times" w:hAnsi="Times"/>
          <w:i/>
        </w:rPr>
        <w:t>.</w:t>
      </w:r>
      <w:r w:rsidRPr="00E53852">
        <w:rPr>
          <w:rFonts w:ascii="Times" w:hAnsi="Times"/>
        </w:rPr>
        <w:t xml:space="preserve"> </w:t>
      </w:r>
      <w:proofErr w:type="gramStart"/>
      <w:r w:rsidRPr="00E53852">
        <w:rPr>
          <w:rFonts w:ascii="Times" w:hAnsi="Times"/>
          <w:b/>
        </w:rPr>
        <w:t>1999</w:t>
      </w:r>
      <w:r w:rsidRPr="00E53852">
        <w:rPr>
          <w:rFonts w:ascii="Times" w:hAnsi="Times"/>
        </w:rPr>
        <w:t xml:space="preserve">, </w:t>
      </w:r>
      <w:r w:rsidRPr="00E53852">
        <w:rPr>
          <w:rFonts w:ascii="Times" w:hAnsi="Times"/>
          <w:i/>
        </w:rPr>
        <w:t>1</w:t>
      </w:r>
      <w:r w:rsidRPr="00E53852">
        <w:rPr>
          <w:rFonts w:ascii="Times" w:hAnsi="Times"/>
        </w:rPr>
        <w:t>, 965–967.</w:t>
      </w:r>
      <w:proofErr w:type="gramEnd"/>
      <w:r w:rsidRPr="00E53852">
        <w:rPr>
          <w:rFonts w:ascii="Times" w:hAnsi="Times"/>
        </w:rPr>
        <w:t xml:space="preserve">  (b) </w:t>
      </w:r>
      <w:proofErr w:type="spellStart"/>
      <w:r w:rsidRPr="00E53852">
        <w:rPr>
          <w:rFonts w:ascii="Times" w:hAnsi="Times"/>
        </w:rPr>
        <w:t>Hesse</w:t>
      </w:r>
      <w:proofErr w:type="spellEnd"/>
      <w:r w:rsidRPr="00E53852">
        <w:rPr>
          <w:rFonts w:ascii="Times" w:hAnsi="Times"/>
        </w:rPr>
        <w:t>, S.</w:t>
      </w:r>
      <w:proofErr w:type="gramStart"/>
      <w:r w:rsidRPr="00E53852">
        <w:rPr>
          <w:rFonts w:ascii="Times" w:hAnsi="Times"/>
        </w:rPr>
        <w:t>;</w:t>
      </w:r>
      <w:proofErr w:type="gramEnd"/>
      <w:r w:rsidRPr="00E53852">
        <w:rPr>
          <w:rFonts w:ascii="Times" w:hAnsi="Times"/>
        </w:rPr>
        <w:t xml:space="preserve"> Kirsch, G. </w:t>
      </w:r>
      <w:r w:rsidRPr="00E53852">
        <w:rPr>
          <w:rFonts w:ascii="Times" w:hAnsi="Times"/>
          <w:i/>
        </w:rPr>
        <w:t>Synthesis</w:t>
      </w:r>
      <w:r w:rsidRPr="00E53852">
        <w:rPr>
          <w:rFonts w:ascii="Times" w:hAnsi="Times"/>
        </w:rPr>
        <w:t xml:space="preserve"> </w:t>
      </w:r>
      <w:r w:rsidRPr="00E53852">
        <w:rPr>
          <w:rFonts w:ascii="Times" w:hAnsi="Times"/>
          <w:b/>
        </w:rPr>
        <w:t>2001</w:t>
      </w:r>
      <w:r w:rsidRPr="00E53852">
        <w:rPr>
          <w:rFonts w:ascii="Times" w:hAnsi="Times"/>
        </w:rPr>
        <w:t>, 755–75</w:t>
      </w:r>
      <w:r>
        <w:rPr>
          <w:rFonts w:ascii="Times" w:hAnsi="Times"/>
        </w:rPr>
        <w:t>8</w:t>
      </w:r>
      <w:r w:rsidRPr="00E53852">
        <w:rPr>
          <w:rFonts w:ascii="Times" w:hAnsi="Times"/>
        </w:rPr>
        <w:t xml:space="preserve">. </w:t>
      </w:r>
      <w:proofErr w:type="gramStart"/>
      <w:r w:rsidRPr="00E53852">
        <w:rPr>
          <w:rFonts w:ascii="Times" w:hAnsi="Times"/>
        </w:rPr>
        <w:t xml:space="preserve">(c) Anderson, K. W.; Buchwald, S. L. </w:t>
      </w:r>
      <w:proofErr w:type="spellStart"/>
      <w:r w:rsidRPr="00E53852">
        <w:rPr>
          <w:rFonts w:ascii="Times" w:hAnsi="Times"/>
          <w:i/>
        </w:rPr>
        <w:t>Angew</w:t>
      </w:r>
      <w:proofErr w:type="spellEnd"/>
      <w:r w:rsidRPr="00E53852">
        <w:rPr>
          <w:rFonts w:ascii="Times" w:hAnsi="Times"/>
          <w:i/>
        </w:rPr>
        <w:t>.</w:t>
      </w:r>
      <w:proofErr w:type="gramEnd"/>
      <w:r w:rsidRPr="00E53852">
        <w:rPr>
          <w:rFonts w:ascii="Times" w:hAnsi="Times"/>
          <w:i/>
        </w:rPr>
        <w:t xml:space="preserve"> Chem. Int. Ed.</w:t>
      </w:r>
      <w:r w:rsidRPr="00E53852">
        <w:rPr>
          <w:rFonts w:ascii="Times" w:hAnsi="Times"/>
        </w:rPr>
        <w:t xml:space="preserve"> </w:t>
      </w:r>
      <w:r w:rsidRPr="00E53852">
        <w:rPr>
          <w:rFonts w:ascii="Times" w:hAnsi="Times"/>
          <w:b/>
        </w:rPr>
        <w:t>2005</w:t>
      </w:r>
      <w:r w:rsidRPr="00E53852">
        <w:rPr>
          <w:rFonts w:ascii="Times" w:hAnsi="Times"/>
        </w:rPr>
        <w:t xml:space="preserve">, </w:t>
      </w:r>
      <w:r w:rsidRPr="00E53852">
        <w:rPr>
          <w:rFonts w:ascii="Times" w:hAnsi="Times"/>
          <w:i/>
        </w:rPr>
        <w:t>44</w:t>
      </w:r>
      <w:r w:rsidRPr="00E53852">
        <w:rPr>
          <w:rFonts w:ascii="Times" w:hAnsi="Times"/>
        </w:rPr>
        <w:t xml:space="preserve">, 6173–6177. (d) </w:t>
      </w:r>
      <w:proofErr w:type="spellStart"/>
      <w:r w:rsidRPr="00E53852">
        <w:rPr>
          <w:rFonts w:ascii="Times" w:hAnsi="Times"/>
        </w:rPr>
        <w:t>Lipshutz</w:t>
      </w:r>
      <w:proofErr w:type="spellEnd"/>
      <w:r w:rsidRPr="00E53852">
        <w:rPr>
          <w:rFonts w:ascii="Times" w:hAnsi="Times"/>
        </w:rPr>
        <w:t xml:space="preserve">, B. H.; </w:t>
      </w:r>
      <w:proofErr w:type="spellStart"/>
      <w:r w:rsidRPr="00E53852">
        <w:rPr>
          <w:rFonts w:ascii="Times" w:hAnsi="Times"/>
        </w:rPr>
        <w:t>Ghorai</w:t>
      </w:r>
      <w:proofErr w:type="spellEnd"/>
      <w:r w:rsidRPr="00E53852">
        <w:rPr>
          <w:rFonts w:ascii="Times" w:hAnsi="Times"/>
        </w:rPr>
        <w:t xml:space="preserve">, S. </w:t>
      </w:r>
      <w:proofErr w:type="spellStart"/>
      <w:r w:rsidRPr="00E53852">
        <w:rPr>
          <w:rFonts w:ascii="Times" w:hAnsi="Times"/>
          <w:i/>
        </w:rPr>
        <w:t>Aldrichim</w:t>
      </w:r>
      <w:proofErr w:type="spellEnd"/>
      <w:r w:rsidRPr="00E53852">
        <w:rPr>
          <w:rFonts w:ascii="Times" w:hAnsi="Times"/>
          <w:i/>
        </w:rPr>
        <w:t xml:space="preserve">. </w:t>
      </w:r>
      <w:proofErr w:type="spellStart"/>
      <w:r w:rsidRPr="00E53852">
        <w:rPr>
          <w:rFonts w:ascii="Times" w:hAnsi="Times"/>
          <w:i/>
        </w:rPr>
        <w:t>Acta</w:t>
      </w:r>
      <w:proofErr w:type="spellEnd"/>
      <w:r>
        <w:rPr>
          <w:rFonts w:ascii="Times" w:hAnsi="Times"/>
          <w:i/>
        </w:rPr>
        <w:t>.</w:t>
      </w:r>
      <w:r w:rsidRPr="00E53852">
        <w:rPr>
          <w:rFonts w:ascii="Times" w:hAnsi="Times"/>
        </w:rPr>
        <w:t xml:space="preserve"> </w:t>
      </w:r>
      <w:r w:rsidRPr="00E53852">
        <w:rPr>
          <w:rFonts w:ascii="Times" w:hAnsi="Times"/>
          <w:b/>
        </w:rPr>
        <w:t>2008</w:t>
      </w:r>
      <w:r w:rsidRPr="00E53852">
        <w:rPr>
          <w:rFonts w:ascii="Times" w:hAnsi="Times"/>
        </w:rPr>
        <w:t xml:space="preserve">, </w:t>
      </w:r>
      <w:r w:rsidRPr="00E53852">
        <w:rPr>
          <w:rFonts w:ascii="Times" w:hAnsi="Times"/>
          <w:i/>
        </w:rPr>
        <w:t>41</w:t>
      </w:r>
      <w:r w:rsidRPr="00E53852">
        <w:rPr>
          <w:rFonts w:ascii="Times" w:hAnsi="Times"/>
        </w:rPr>
        <w:t xml:space="preserve">, 59–72. (e) </w:t>
      </w:r>
      <w:proofErr w:type="spellStart"/>
      <w:r w:rsidRPr="00E53852">
        <w:rPr>
          <w:rFonts w:ascii="Times" w:hAnsi="Times"/>
        </w:rPr>
        <w:t>Alacid</w:t>
      </w:r>
      <w:proofErr w:type="spellEnd"/>
      <w:r w:rsidRPr="00E53852">
        <w:rPr>
          <w:rFonts w:ascii="Times" w:hAnsi="Times"/>
        </w:rPr>
        <w:t xml:space="preserve">, E.; </w:t>
      </w:r>
      <w:proofErr w:type="spellStart"/>
      <w:r w:rsidRPr="00E53852">
        <w:rPr>
          <w:rFonts w:ascii="Times" w:hAnsi="Times"/>
        </w:rPr>
        <w:t>Nájera</w:t>
      </w:r>
      <w:proofErr w:type="spellEnd"/>
      <w:r w:rsidRPr="00E53852">
        <w:rPr>
          <w:rFonts w:ascii="Times" w:hAnsi="Times"/>
        </w:rPr>
        <w:t xml:space="preserve">, C. </w:t>
      </w:r>
      <w:r w:rsidRPr="00E53852">
        <w:rPr>
          <w:rFonts w:ascii="Times" w:hAnsi="Times"/>
          <w:i/>
        </w:rPr>
        <w:t>J. Org. Chem</w:t>
      </w:r>
      <w:r w:rsidRPr="00E53852">
        <w:rPr>
          <w:rFonts w:ascii="Times" w:hAnsi="Times"/>
        </w:rPr>
        <w:t xml:space="preserve">. </w:t>
      </w:r>
      <w:r w:rsidRPr="00E53852">
        <w:rPr>
          <w:rFonts w:ascii="Times" w:hAnsi="Times"/>
          <w:b/>
        </w:rPr>
        <w:t>2009</w:t>
      </w:r>
      <w:r w:rsidRPr="00E53852">
        <w:rPr>
          <w:rFonts w:ascii="Times" w:hAnsi="Times"/>
        </w:rPr>
        <w:t xml:space="preserve">, </w:t>
      </w:r>
      <w:r w:rsidRPr="00E53852">
        <w:rPr>
          <w:rFonts w:ascii="Times" w:hAnsi="Times"/>
          <w:i/>
        </w:rPr>
        <w:t>74</w:t>
      </w:r>
      <w:r w:rsidRPr="00E53852">
        <w:rPr>
          <w:rFonts w:ascii="Times" w:hAnsi="Times"/>
        </w:rPr>
        <w:t xml:space="preserve">, 2321–2327. (f) Han, J.; Liu, Y.; </w:t>
      </w:r>
      <w:proofErr w:type="spellStart"/>
      <w:r w:rsidRPr="00E53852">
        <w:rPr>
          <w:rFonts w:ascii="Times" w:hAnsi="Times"/>
        </w:rPr>
        <w:t>Guo</w:t>
      </w:r>
      <w:proofErr w:type="spellEnd"/>
      <w:r w:rsidRPr="00E53852">
        <w:rPr>
          <w:rFonts w:ascii="Times" w:hAnsi="Times"/>
        </w:rPr>
        <w:t xml:space="preserve">, R.  </w:t>
      </w:r>
      <w:r w:rsidRPr="00E53852">
        <w:rPr>
          <w:rFonts w:ascii="Times" w:hAnsi="Times"/>
          <w:i/>
        </w:rPr>
        <w:t>J. Am. Chem. Soc</w:t>
      </w:r>
      <w:r w:rsidRPr="00E53852">
        <w:rPr>
          <w:rFonts w:ascii="Times" w:hAnsi="Times"/>
        </w:rPr>
        <w:t xml:space="preserve">. </w:t>
      </w:r>
      <w:r w:rsidRPr="00E53852">
        <w:rPr>
          <w:rFonts w:ascii="Times" w:hAnsi="Times"/>
          <w:b/>
        </w:rPr>
        <w:t>2009</w:t>
      </w:r>
      <w:r w:rsidRPr="00E53852">
        <w:rPr>
          <w:rFonts w:ascii="Times" w:hAnsi="Times"/>
        </w:rPr>
        <w:t xml:space="preserve">, </w:t>
      </w:r>
      <w:r w:rsidRPr="00E53852">
        <w:rPr>
          <w:rFonts w:ascii="Times" w:hAnsi="Times"/>
          <w:i/>
        </w:rPr>
        <w:t>131</w:t>
      </w:r>
      <w:r w:rsidRPr="00E53852">
        <w:rPr>
          <w:rFonts w:ascii="Times" w:hAnsi="Times"/>
        </w:rPr>
        <w:t xml:space="preserve">, 2060–2061. (g) </w:t>
      </w:r>
      <w:proofErr w:type="spellStart"/>
      <w:r w:rsidRPr="0026392C">
        <w:rPr>
          <w:rFonts w:ascii="Times" w:hAnsi="Times"/>
        </w:rPr>
        <w:t>Chalker</w:t>
      </w:r>
      <w:proofErr w:type="spellEnd"/>
      <w:r w:rsidRPr="0026392C">
        <w:rPr>
          <w:rFonts w:ascii="Times" w:hAnsi="Times"/>
        </w:rPr>
        <w:t xml:space="preserve">, J. M.; Wood, C. S.; Davis, B. G. </w:t>
      </w:r>
      <w:r w:rsidRPr="0026392C">
        <w:rPr>
          <w:rFonts w:ascii="Times" w:hAnsi="Times"/>
          <w:i/>
        </w:rPr>
        <w:t>J. Am. Chem. Soc</w:t>
      </w:r>
      <w:r w:rsidRPr="0026392C">
        <w:rPr>
          <w:rFonts w:ascii="Times" w:hAnsi="Times"/>
        </w:rPr>
        <w:t xml:space="preserve">. </w:t>
      </w:r>
      <w:r w:rsidRPr="0026392C">
        <w:rPr>
          <w:rFonts w:ascii="Times" w:hAnsi="Times"/>
          <w:b/>
        </w:rPr>
        <w:t>2009</w:t>
      </w:r>
      <w:r w:rsidRPr="0026392C">
        <w:rPr>
          <w:rFonts w:ascii="Times" w:hAnsi="Times"/>
        </w:rPr>
        <w:t xml:space="preserve">, </w:t>
      </w:r>
      <w:r w:rsidRPr="0026392C">
        <w:rPr>
          <w:rFonts w:ascii="Times" w:hAnsi="Times"/>
          <w:i/>
        </w:rPr>
        <w:t>131</w:t>
      </w:r>
      <w:r w:rsidRPr="0026392C">
        <w:rPr>
          <w:rFonts w:ascii="Times" w:hAnsi="Times"/>
        </w:rPr>
        <w:t>, 16346–16347.</w:t>
      </w:r>
    </w:p>
  </w:endnote>
  <w:endnote w:id="9">
    <w:p w14:paraId="4F666928" w14:textId="508CB415" w:rsidR="003D5B03" w:rsidRPr="00E53852" w:rsidRDefault="003D5B03" w:rsidP="002B27FE">
      <w:pPr>
        <w:spacing w:line="360" w:lineRule="auto"/>
        <w:jc w:val="both"/>
        <w:rPr>
          <w:rFonts w:ascii="Times" w:hAnsi="Times"/>
        </w:rPr>
      </w:pPr>
      <w:r w:rsidRPr="0026392C">
        <w:rPr>
          <w:rStyle w:val="EndnoteReference"/>
          <w:rFonts w:ascii="Times" w:hAnsi="Times"/>
        </w:rPr>
        <w:endnoteRef/>
      </w:r>
      <w:r w:rsidRPr="0026392C">
        <w:rPr>
          <w:rFonts w:ascii="Times" w:hAnsi="Times"/>
        </w:rPr>
        <w:t xml:space="preserve"> </w:t>
      </w:r>
      <w:r w:rsidRPr="0026392C">
        <w:rPr>
          <w:rFonts w:ascii="Times" w:hAnsi="Times" w:cs="Times New Roman"/>
        </w:rPr>
        <w:t xml:space="preserve">Hydroxide may bind to the boron to make </w:t>
      </w:r>
      <w:proofErr w:type="gramStart"/>
      <w:r w:rsidRPr="0026392C">
        <w:rPr>
          <w:rFonts w:ascii="Times" w:hAnsi="Times" w:cs="Times New Roman"/>
        </w:rPr>
        <w:t>a more</w:t>
      </w:r>
      <w:proofErr w:type="gramEnd"/>
      <w:r w:rsidRPr="0026392C">
        <w:rPr>
          <w:rFonts w:ascii="Times" w:hAnsi="Times" w:cs="Times New Roman"/>
        </w:rPr>
        <w:t xml:space="preserve"> reactive boron ‘ate’ complex, as shown in </w:t>
      </w:r>
      <w:r>
        <w:rPr>
          <w:rFonts w:ascii="Times" w:hAnsi="Times" w:cs="Times New Roman"/>
        </w:rPr>
        <w:t xml:space="preserve">Figure </w:t>
      </w:r>
      <w:r w:rsidRPr="0026392C">
        <w:rPr>
          <w:rFonts w:ascii="Times" w:hAnsi="Times" w:cs="Times New Roman"/>
        </w:rPr>
        <w:t>S4.  Elucidating the role of base in Suzuki–</w:t>
      </w:r>
      <w:proofErr w:type="spellStart"/>
      <w:r w:rsidRPr="0026392C">
        <w:rPr>
          <w:rFonts w:ascii="Times" w:hAnsi="Times" w:cs="Times New Roman"/>
        </w:rPr>
        <w:t>Miyaura</w:t>
      </w:r>
      <w:proofErr w:type="spellEnd"/>
      <w:r w:rsidRPr="0026392C">
        <w:rPr>
          <w:rFonts w:ascii="Times" w:hAnsi="Times" w:cs="Times New Roman"/>
        </w:rPr>
        <w:t xml:space="preserve"> couplings is an important area of modern research; for relevant studies, see: </w:t>
      </w:r>
      <w:r w:rsidRPr="00B5350B">
        <w:rPr>
          <w:rFonts w:ascii="Times" w:hAnsi="Times"/>
          <w:color w:val="000000"/>
        </w:rPr>
        <w:t xml:space="preserve">(a) </w:t>
      </w:r>
      <w:proofErr w:type="spellStart"/>
      <w:r w:rsidRPr="00B5350B">
        <w:rPr>
          <w:rFonts w:ascii="Times" w:hAnsi="Times"/>
          <w:color w:val="000000"/>
        </w:rPr>
        <w:t>Amatore</w:t>
      </w:r>
      <w:proofErr w:type="spellEnd"/>
      <w:r w:rsidRPr="00B5350B">
        <w:rPr>
          <w:rFonts w:ascii="Times" w:hAnsi="Times"/>
          <w:color w:val="000000"/>
        </w:rPr>
        <w:t xml:space="preserve">, C.; </w:t>
      </w:r>
      <w:proofErr w:type="spellStart"/>
      <w:r w:rsidRPr="00B5350B">
        <w:rPr>
          <w:rFonts w:ascii="Times" w:hAnsi="Times"/>
          <w:color w:val="000000"/>
        </w:rPr>
        <w:t>Jutand</w:t>
      </w:r>
      <w:proofErr w:type="spellEnd"/>
      <w:r w:rsidRPr="00B5350B">
        <w:rPr>
          <w:rFonts w:ascii="Times" w:hAnsi="Times"/>
          <w:color w:val="000000"/>
        </w:rPr>
        <w:t xml:space="preserve">, A.; Le </w:t>
      </w:r>
      <w:proofErr w:type="spellStart"/>
      <w:r w:rsidRPr="00B5350B">
        <w:rPr>
          <w:rFonts w:ascii="Times" w:hAnsi="Times"/>
          <w:color w:val="000000"/>
        </w:rPr>
        <w:t>Duc</w:t>
      </w:r>
      <w:proofErr w:type="spellEnd"/>
      <w:r w:rsidRPr="00B5350B">
        <w:rPr>
          <w:rFonts w:ascii="Times" w:hAnsi="Times"/>
          <w:color w:val="000000"/>
        </w:rPr>
        <w:t xml:space="preserve">, G. </w:t>
      </w:r>
      <w:r w:rsidRPr="0026392C">
        <w:rPr>
          <w:rFonts w:ascii="Times" w:hAnsi="Times"/>
          <w:i/>
          <w:color w:val="000000"/>
        </w:rPr>
        <w:t>Chem.—Eur. J</w:t>
      </w:r>
      <w:r w:rsidRPr="0026392C">
        <w:rPr>
          <w:rFonts w:ascii="Times" w:hAnsi="Times"/>
          <w:color w:val="000000"/>
        </w:rPr>
        <w:t xml:space="preserve">. </w:t>
      </w:r>
      <w:r w:rsidRPr="0026392C">
        <w:rPr>
          <w:rFonts w:ascii="Times" w:hAnsi="Times"/>
          <w:b/>
          <w:color w:val="000000"/>
        </w:rPr>
        <w:t>2011</w:t>
      </w:r>
      <w:r w:rsidRPr="0026392C">
        <w:rPr>
          <w:rFonts w:ascii="Times" w:hAnsi="Times"/>
          <w:color w:val="000000"/>
        </w:rPr>
        <w:t xml:space="preserve">, </w:t>
      </w:r>
      <w:r w:rsidRPr="0026392C">
        <w:rPr>
          <w:rFonts w:ascii="Times" w:hAnsi="Times"/>
          <w:i/>
          <w:color w:val="000000"/>
        </w:rPr>
        <w:t>17</w:t>
      </w:r>
      <w:r w:rsidRPr="0026392C">
        <w:rPr>
          <w:rFonts w:ascii="Times" w:hAnsi="Times"/>
          <w:color w:val="000000"/>
        </w:rPr>
        <w:t xml:space="preserve">, 2492–2503. (b) </w:t>
      </w:r>
      <w:proofErr w:type="spellStart"/>
      <w:r w:rsidRPr="0026392C">
        <w:rPr>
          <w:rFonts w:ascii="Times" w:hAnsi="Times"/>
          <w:color w:val="000000"/>
        </w:rPr>
        <w:t>Amatore</w:t>
      </w:r>
      <w:proofErr w:type="spellEnd"/>
      <w:r w:rsidRPr="0026392C">
        <w:rPr>
          <w:rFonts w:ascii="Times" w:hAnsi="Times"/>
          <w:color w:val="000000"/>
        </w:rPr>
        <w:t xml:space="preserve">, C.; </w:t>
      </w:r>
      <w:proofErr w:type="spellStart"/>
      <w:r w:rsidRPr="0026392C">
        <w:rPr>
          <w:rFonts w:ascii="Times" w:hAnsi="Times"/>
          <w:color w:val="000000"/>
        </w:rPr>
        <w:t>Jutand</w:t>
      </w:r>
      <w:proofErr w:type="spellEnd"/>
      <w:r w:rsidRPr="0026392C">
        <w:rPr>
          <w:rFonts w:ascii="Times" w:hAnsi="Times"/>
          <w:color w:val="000000"/>
        </w:rPr>
        <w:t xml:space="preserve">, A.; Le </w:t>
      </w:r>
      <w:proofErr w:type="spellStart"/>
      <w:r w:rsidRPr="0026392C">
        <w:rPr>
          <w:rFonts w:ascii="Times" w:hAnsi="Times"/>
          <w:color w:val="000000"/>
        </w:rPr>
        <w:t>Duc</w:t>
      </w:r>
      <w:proofErr w:type="spellEnd"/>
      <w:r w:rsidRPr="0026392C">
        <w:rPr>
          <w:rFonts w:ascii="Times" w:hAnsi="Times"/>
          <w:color w:val="000000"/>
        </w:rPr>
        <w:t>, G</w:t>
      </w:r>
      <w:r>
        <w:rPr>
          <w:rFonts w:ascii="Times" w:hAnsi="Times"/>
          <w:color w:val="000000"/>
        </w:rPr>
        <w:t xml:space="preserve">. </w:t>
      </w:r>
      <w:r w:rsidRPr="0026392C">
        <w:rPr>
          <w:rFonts w:ascii="Times" w:hAnsi="Times"/>
          <w:i/>
          <w:color w:val="000000"/>
        </w:rPr>
        <w:t>Chem.—Eur. J</w:t>
      </w:r>
      <w:r w:rsidRPr="0026392C">
        <w:rPr>
          <w:rFonts w:ascii="Times" w:hAnsi="Times"/>
          <w:color w:val="000000"/>
        </w:rPr>
        <w:t xml:space="preserve">. </w:t>
      </w:r>
      <w:r w:rsidRPr="0026392C">
        <w:rPr>
          <w:rFonts w:ascii="Times" w:hAnsi="Times"/>
          <w:b/>
          <w:color w:val="000000"/>
        </w:rPr>
        <w:t>2012</w:t>
      </w:r>
      <w:r w:rsidRPr="0026392C">
        <w:rPr>
          <w:rFonts w:ascii="Times" w:hAnsi="Times"/>
          <w:color w:val="000000"/>
        </w:rPr>
        <w:t xml:space="preserve">, </w:t>
      </w:r>
      <w:r w:rsidRPr="0026392C">
        <w:rPr>
          <w:rFonts w:ascii="Times" w:hAnsi="Times"/>
          <w:i/>
          <w:color w:val="000000"/>
        </w:rPr>
        <w:t>18</w:t>
      </w:r>
      <w:r w:rsidRPr="0026392C">
        <w:rPr>
          <w:rFonts w:ascii="Times" w:hAnsi="Times"/>
          <w:color w:val="000000"/>
        </w:rPr>
        <w:t xml:space="preserve">, 6616–6625. (c) </w:t>
      </w:r>
      <w:proofErr w:type="spellStart"/>
      <w:r w:rsidRPr="0026392C">
        <w:rPr>
          <w:rFonts w:ascii="Times" w:hAnsi="Times"/>
          <w:color w:val="000000"/>
        </w:rPr>
        <w:t>Amatore</w:t>
      </w:r>
      <w:proofErr w:type="spellEnd"/>
      <w:r w:rsidRPr="0026392C">
        <w:rPr>
          <w:rFonts w:ascii="Times" w:hAnsi="Times"/>
          <w:color w:val="000000"/>
        </w:rPr>
        <w:t xml:space="preserve">, C.; Le </w:t>
      </w:r>
      <w:proofErr w:type="spellStart"/>
      <w:r w:rsidRPr="0026392C">
        <w:rPr>
          <w:rFonts w:ascii="Times" w:hAnsi="Times"/>
          <w:color w:val="000000"/>
        </w:rPr>
        <w:t>Duc</w:t>
      </w:r>
      <w:proofErr w:type="spellEnd"/>
      <w:r w:rsidRPr="0026392C">
        <w:rPr>
          <w:rFonts w:ascii="Times" w:hAnsi="Times"/>
          <w:color w:val="000000"/>
        </w:rPr>
        <w:t xml:space="preserve">, G.; </w:t>
      </w:r>
      <w:proofErr w:type="spellStart"/>
      <w:r w:rsidRPr="0026392C">
        <w:rPr>
          <w:rFonts w:ascii="Times" w:hAnsi="Times"/>
          <w:color w:val="000000"/>
        </w:rPr>
        <w:t>Jutand</w:t>
      </w:r>
      <w:proofErr w:type="spellEnd"/>
      <w:r w:rsidRPr="0026392C">
        <w:rPr>
          <w:rFonts w:ascii="Times" w:hAnsi="Times"/>
          <w:color w:val="000000"/>
        </w:rPr>
        <w:t xml:space="preserve">, A. </w:t>
      </w:r>
      <w:r w:rsidRPr="0026392C">
        <w:rPr>
          <w:rFonts w:ascii="Times" w:hAnsi="Times"/>
          <w:i/>
          <w:color w:val="000000"/>
        </w:rPr>
        <w:t>Chem.—Eur. J</w:t>
      </w:r>
      <w:r w:rsidRPr="0026392C">
        <w:rPr>
          <w:rFonts w:ascii="Times" w:hAnsi="Times"/>
          <w:color w:val="000000"/>
        </w:rPr>
        <w:t xml:space="preserve">. </w:t>
      </w:r>
      <w:r w:rsidRPr="0026392C">
        <w:rPr>
          <w:rFonts w:ascii="Times" w:hAnsi="Times"/>
          <w:b/>
          <w:color w:val="000000"/>
        </w:rPr>
        <w:t>2013</w:t>
      </w:r>
      <w:r w:rsidRPr="0026392C">
        <w:rPr>
          <w:rFonts w:ascii="Times" w:hAnsi="Times"/>
          <w:color w:val="000000"/>
        </w:rPr>
        <w:t xml:space="preserve">, </w:t>
      </w:r>
      <w:r w:rsidRPr="0026392C">
        <w:rPr>
          <w:rFonts w:ascii="Times" w:hAnsi="Times"/>
          <w:i/>
          <w:color w:val="000000"/>
        </w:rPr>
        <w:t>19</w:t>
      </w:r>
      <w:r w:rsidRPr="0026392C">
        <w:rPr>
          <w:rFonts w:ascii="Times" w:hAnsi="Times"/>
          <w:color w:val="000000"/>
        </w:rPr>
        <w:t xml:space="preserve">, 10082–10093. (d) </w:t>
      </w:r>
      <w:proofErr w:type="spellStart"/>
      <w:r w:rsidRPr="0026392C">
        <w:rPr>
          <w:rFonts w:ascii="Times" w:hAnsi="Times"/>
          <w:color w:val="000000"/>
        </w:rPr>
        <w:t>Carrow</w:t>
      </w:r>
      <w:proofErr w:type="spellEnd"/>
      <w:r w:rsidRPr="0026392C">
        <w:rPr>
          <w:rFonts w:ascii="Times" w:hAnsi="Times"/>
          <w:color w:val="000000"/>
        </w:rPr>
        <w:t xml:space="preserve">, B. P.; </w:t>
      </w:r>
      <w:proofErr w:type="spellStart"/>
      <w:r w:rsidRPr="0026392C">
        <w:rPr>
          <w:rFonts w:ascii="Times" w:hAnsi="Times"/>
          <w:color w:val="000000"/>
        </w:rPr>
        <w:t>Hartwig</w:t>
      </w:r>
      <w:proofErr w:type="spellEnd"/>
      <w:r w:rsidRPr="0026392C">
        <w:rPr>
          <w:rFonts w:ascii="Times" w:hAnsi="Times"/>
          <w:color w:val="000000"/>
        </w:rPr>
        <w:t>, J. F.</w:t>
      </w:r>
      <w:r>
        <w:rPr>
          <w:rFonts w:ascii="Times" w:hAnsi="Times"/>
          <w:color w:val="000000"/>
        </w:rPr>
        <w:t xml:space="preserve"> </w:t>
      </w:r>
      <w:r w:rsidRPr="0026392C">
        <w:rPr>
          <w:rFonts w:ascii="Times" w:hAnsi="Times"/>
          <w:i/>
          <w:color w:val="000000"/>
        </w:rPr>
        <w:t>J. Am. Chem. Soc</w:t>
      </w:r>
      <w:r w:rsidRPr="0026392C">
        <w:rPr>
          <w:rFonts w:ascii="Times" w:hAnsi="Times"/>
          <w:color w:val="000000"/>
        </w:rPr>
        <w:t xml:space="preserve">. </w:t>
      </w:r>
      <w:r w:rsidRPr="0026392C">
        <w:rPr>
          <w:rFonts w:ascii="Times" w:hAnsi="Times"/>
          <w:b/>
          <w:color w:val="000000"/>
        </w:rPr>
        <w:t>2011</w:t>
      </w:r>
      <w:r w:rsidRPr="0026392C">
        <w:rPr>
          <w:rFonts w:ascii="Times" w:hAnsi="Times"/>
          <w:color w:val="000000"/>
        </w:rPr>
        <w:t xml:space="preserve">, </w:t>
      </w:r>
      <w:r w:rsidRPr="0026392C">
        <w:rPr>
          <w:rFonts w:ascii="Times" w:hAnsi="Times"/>
          <w:i/>
          <w:color w:val="000000"/>
        </w:rPr>
        <w:t>133</w:t>
      </w:r>
      <w:r w:rsidRPr="0026392C">
        <w:rPr>
          <w:rFonts w:ascii="Times" w:hAnsi="Times"/>
          <w:color w:val="000000"/>
        </w:rPr>
        <w:t xml:space="preserve">, 2116–2119. (e) </w:t>
      </w:r>
      <w:r w:rsidRPr="00B5350B">
        <w:rPr>
          <w:rFonts w:ascii="Times" w:hAnsi="Times"/>
        </w:rPr>
        <w:t xml:space="preserve">Lennox, A. J. J.; Lloyd-Jones, G. C. </w:t>
      </w:r>
      <w:proofErr w:type="spellStart"/>
      <w:r w:rsidRPr="00B5350B">
        <w:rPr>
          <w:rFonts w:ascii="Times" w:hAnsi="Times"/>
          <w:i/>
        </w:rPr>
        <w:t>Angew</w:t>
      </w:r>
      <w:proofErr w:type="spellEnd"/>
      <w:r w:rsidRPr="00B5350B">
        <w:rPr>
          <w:rFonts w:ascii="Times" w:hAnsi="Times"/>
          <w:i/>
        </w:rPr>
        <w:t>. Chem. Int. Ed</w:t>
      </w:r>
      <w:r w:rsidRPr="00B5350B">
        <w:rPr>
          <w:rFonts w:ascii="Times" w:hAnsi="Times"/>
        </w:rPr>
        <w:t xml:space="preserve">. </w:t>
      </w:r>
      <w:r w:rsidRPr="00B5350B">
        <w:rPr>
          <w:rFonts w:ascii="Times" w:hAnsi="Times"/>
          <w:b/>
        </w:rPr>
        <w:t>2013</w:t>
      </w:r>
      <w:r w:rsidRPr="00B5350B">
        <w:rPr>
          <w:rFonts w:ascii="Times" w:hAnsi="Times"/>
        </w:rPr>
        <w:t xml:space="preserve">, </w:t>
      </w:r>
      <w:r w:rsidRPr="00B5350B">
        <w:rPr>
          <w:rFonts w:ascii="Times" w:hAnsi="Times"/>
          <w:i/>
        </w:rPr>
        <w:t>52</w:t>
      </w:r>
      <w:r w:rsidRPr="00B5350B">
        <w:rPr>
          <w:rFonts w:ascii="Times" w:hAnsi="Times"/>
        </w:rPr>
        <w:t xml:space="preserve">, 7362–7370. (f) Lennox, A. J. J.; Lloyd-Jones, G. C. </w:t>
      </w:r>
      <w:r w:rsidRPr="0026392C">
        <w:rPr>
          <w:rFonts w:ascii="Times" w:hAnsi="Times"/>
          <w:i/>
        </w:rPr>
        <w:t>Chem. Soc. Rev</w:t>
      </w:r>
      <w:r w:rsidRPr="0026392C">
        <w:rPr>
          <w:rFonts w:ascii="Times" w:hAnsi="Times"/>
        </w:rPr>
        <w:t xml:space="preserve">. </w:t>
      </w:r>
      <w:r w:rsidRPr="0026392C">
        <w:rPr>
          <w:rFonts w:ascii="Times" w:hAnsi="Times"/>
          <w:b/>
        </w:rPr>
        <w:t>2014</w:t>
      </w:r>
      <w:r w:rsidRPr="0026392C">
        <w:rPr>
          <w:rFonts w:ascii="Times" w:hAnsi="Times"/>
        </w:rPr>
        <w:t xml:space="preserve">, </w:t>
      </w:r>
      <w:r w:rsidRPr="0026392C">
        <w:rPr>
          <w:rFonts w:ascii="Times" w:hAnsi="Times"/>
          <w:i/>
        </w:rPr>
        <w:t>43</w:t>
      </w:r>
      <w:r w:rsidRPr="0026392C">
        <w:rPr>
          <w:rFonts w:ascii="Times" w:hAnsi="Times"/>
        </w:rPr>
        <w:t>, 412–443.</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00002A87" w:usb1="80000000" w:usb2="00000008"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429BCB" w14:textId="77777777" w:rsidR="003D5B03" w:rsidRDefault="003D5B03" w:rsidP="00F24C5E">
      <w:r>
        <w:separator/>
      </w:r>
    </w:p>
  </w:footnote>
  <w:footnote w:type="continuationSeparator" w:id="0">
    <w:p w14:paraId="2E98A939" w14:textId="77777777" w:rsidR="003D5B03" w:rsidRDefault="003D5B03" w:rsidP="00F24C5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AF6703" w14:textId="77777777" w:rsidR="003D5B03" w:rsidRDefault="003D5B03" w:rsidP="00C83D0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36FE892" w14:textId="77777777" w:rsidR="003D5B03" w:rsidRDefault="003D5B03" w:rsidP="00F24C5E">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4DDE60" w14:textId="77777777" w:rsidR="00A1411F" w:rsidRPr="00D276CB" w:rsidRDefault="00A1411F" w:rsidP="00A1411F">
    <w:pPr>
      <w:pStyle w:val="JCETitle"/>
      <w:framePr w:wrap="around" w:vAnchor="text" w:hAnchor="margin" w:xAlign="right" w:y="1"/>
      <w:spacing w:line="240" w:lineRule="auto"/>
      <w:jc w:val="center"/>
      <w:rPr>
        <w:rFonts w:ascii="Times" w:hAnsi="Times"/>
        <w:sz w:val="24"/>
      </w:rPr>
    </w:pPr>
    <w:r w:rsidRPr="00D276CB">
      <w:rPr>
        <w:rFonts w:ascii="Times" w:hAnsi="Times"/>
        <w:sz w:val="24"/>
      </w:rPr>
      <w:t>Nickel-Catalyzed Suzuki–</w:t>
    </w:r>
    <w:proofErr w:type="spellStart"/>
    <w:r w:rsidRPr="00D276CB">
      <w:rPr>
        <w:rFonts w:ascii="Times" w:hAnsi="Times"/>
        <w:sz w:val="24"/>
      </w:rPr>
      <w:t>Miyaura</w:t>
    </w:r>
    <w:proofErr w:type="spellEnd"/>
    <w:r w:rsidRPr="00D276CB">
      <w:rPr>
        <w:rFonts w:ascii="Times" w:hAnsi="Times"/>
        <w:sz w:val="24"/>
      </w:rPr>
      <w:t xml:space="preserve"> Cross-Coupling in a Green Alcohol Solvent for an Undergraduate Organic Chemistry Laboratory</w:t>
    </w:r>
  </w:p>
  <w:p w14:paraId="7C9DA93B" w14:textId="7E0ECCAF" w:rsidR="003D5B03" w:rsidRDefault="003D5B03" w:rsidP="00D276CB">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323D78CA"/>
    <w:multiLevelType w:val="hybridMultilevel"/>
    <w:tmpl w:val="3BF80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8A01EF9"/>
    <w:multiLevelType w:val="hybridMultilevel"/>
    <w:tmpl w:val="F4B8BD7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20"/>
  <w:characterSpacingControl w:val="doNotCompress"/>
  <w:savePreviewPicture/>
  <w:footnotePr>
    <w:footnote w:id="-1"/>
    <w:footnote w:id="0"/>
  </w:footnotePr>
  <w:endnotePr>
    <w:pos w:val="sectEnd"/>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6215"/>
    <w:rsid w:val="00002479"/>
    <w:rsid w:val="00003409"/>
    <w:rsid w:val="00007547"/>
    <w:rsid w:val="000149F8"/>
    <w:rsid w:val="00014AFB"/>
    <w:rsid w:val="000277A5"/>
    <w:rsid w:val="0003229E"/>
    <w:rsid w:val="000349D5"/>
    <w:rsid w:val="00050E5A"/>
    <w:rsid w:val="00060141"/>
    <w:rsid w:val="00066435"/>
    <w:rsid w:val="00087940"/>
    <w:rsid w:val="000932F4"/>
    <w:rsid w:val="000972FD"/>
    <w:rsid w:val="000A262E"/>
    <w:rsid w:val="000B2773"/>
    <w:rsid w:val="000C4340"/>
    <w:rsid w:val="000D2375"/>
    <w:rsid w:val="000D7766"/>
    <w:rsid w:val="000E67EB"/>
    <w:rsid w:val="000F48CB"/>
    <w:rsid w:val="00100B3E"/>
    <w:rsid w:val="001015E8"/>
    <w:rsid w:val="00103C26"/>
    <w:rsid w:val="00107375"/>
    <w:rsid w:val="00111D32"/>
    <w:rsid w:val="00114055"/>
    <w:rsid w:val="00117243"/>
    <w:rsid w:val="00122D23"/>
    <w:rsid w:val="00124B87"/>
    <w:rsid w:val="0013368F"/>
    <w:rsid w:val="0014281C"/>
    <w:rsid w:val="00144BA4"/>
    <w:rsid w:val="00153431"/>
    <w:rsid w:val="001676FF"/>
    <w:rsid w:val="001814F4"/>
    <w:rsid w:val="00183271"/>
    <w:rsid w:val="0019381D"/>
    <w:rsid w:val="001950A8"/>
    <w:rsid w:val="001A2957"/>
    <w:rsid w:val="001A2F21"/>
    <w:rsid w:val="001A3D79"/>
    <w:rsid w:val="001A3FBE"/>
    <w:rsid w:val="001A6F3C"/>
    <w:rsid w:val="001B5418"/>
    <w:rsid w:val="001D0DA3"/>
    <w:rsid w:val="001D7268"/>
    <w:rsid w:val="001F6EDC"/>
    <w:rsid w:val="001F757A"/>
    <w:rsid w:val="0021251D"/>
    <w:rsid w:val="00217C97"/>
    <w:rsid w:val="00221D67"/>
    <w:rsid w:val="002352B7"/>
    <w:rsid w:val="00237D1A"/>
    <w:rsid w:val="00244B77"/>
    <w:rsid w:val="00246F8B"/>
    <w:rsid w:val="00253DF0"/>
    <w:rsid w:val="002579A3"/>
    <w:rsid w:val="0026392C"/>
    <w:rsid w:val="00264C2D"/>
    <w:rsid w:val="00277400"/>
    <w:rsid w:val="00293FE0"/>
    <w:rsid w:val="00295511"/>
    <w:rsid w:val="002A045B"/>
    <w:rsid w:val="002A3DC2"/>
    <w:rsid w:val="002B0578"/>
    <w:rsid w:val="002B27FE"/>
    <w:rsid w:val="002C35AB"/>
    <w:rsid w:val="002C71AC"/>
    <w:rsid w:val="002D6269"/>
    <w:rsid w:val="002D7810"/>
    <w:rsid w:val="002E5204"/>
    <w:rsid w:val="002E5A95"/>
    <w:rsid w:val="002E6B91"/>
    <w:rsid w:val="002F1F6B"/>
    <w:rsid w:val="0030211A"/>
    <w:rsid w:val="003039C0"/>
    <w:rsid w:val="00304BA1"/>
    <w:rsid w:val="00310D8B"/>
    <w:rsid w:val="0031269E"/>
    <w:rsid w:val="00314068"/>
    <w:rsid w:val="003167CF"/>
    <w:rsid w:val="00332AA9"/>
    <w:rsid w:val="00335A69"/>
    <w:rsid w:val="00350D87"/>
    <w:rsid w:val="0035104F"/>
    <w:rsid w:val="003669BF"/>
    <w:rsid w:val="00374239"/>
    <w:rsid w:val="00381AFE"/>
    <w:rsid w:val="003924B7"/>
    <w:rsid w:val="00397737"/>
    <w:rsid w:val="00397ABB"/>
    <w:rsid w:val="003A14A5"/>
    <w:rsid w:val="003A2986"/>
    <w:rsid w:val="003A6B28"/>
    <w:rsid w:val="003C6B4C"/>
    <w:rsid w:val="003C7A0A"/>
    <w:rsid w:val="003D5B03"/>
    <w:rsid w:val="003E0779"/>
    <w:rsid w:val="003E5569"/>
    <w:rsid w:val="003F0AA2"/>
    <w:rsid w:val="003F29C1"/>
    <w:rsid w:val="0041472B"/>
    <w:rsid w:val="00425854"/>
    <w:rsid w:val="00431B62"/>
    <w:rsid w:val="00440D8A"/>
    <w:rsid w:val="00443051"/>
    <w:rsid w:val="004450CB"/>
    <w:rsid w:val="00450139"/>
    <w:rsid w:val="004512C7"/>
    <w:rsid w:val="00456765"/>
    <w:rsid w:val="00474479"/>
    <w:rsid w:val="00494EEE"/>
    <w:rsid w:val="004A49F0"/>
    <w:rsid w:val="004B278B"/>
    <w:rsid w:val="004B59E0"/>
    <w:rsid w:val="004D02C9"/>
    <w:rsid w:val="004D6875"/>
    <w:rsid w:val="004E154D"/>
    <w:rsid w:val="004E30D7"/>
    <w:rsid w:val="00512B88"/>
    <w:rsid w:val="00514B94"/>
    <w:rsid w:val="00516FF7"/>
    <w:rsid w:val="00520108"/>
    <w:rsid w:val="005246EA"/>
    <w:rsid w:val="00534502"/>
    <w:rsid w:val="00535225"/>
    <w:rsid w:val="00537097"/>
    <w:rsid w:val="00537C4F"/>
    <w:rsid w:val="00544B0D"/>
    <w:rsid w:val="0055026C"/>
    <w:rsid w:val="00553430"/>
    <w:rsid w:val="00553C19"/>
    <w:rsid w:val="00555FB0"/>
    <w:rsid w:val="00556D70"/>
    <w:rsid w:val="005573D1"/>
    <w:rsid w:val="005836A9"/>
    <w:rsid w:val="00591948"/>
    <w:rsid w:val="00594202"/>
    <w:rsid w:val="00594A8F"/>
    <w:rsid w:val="005A38E8"/>
    <w:rsid w:val="005B47B1"/>
    <w:rsid w:val="005C0C67"/>
    <w:rsid w:val="005D7C5C"/>
    <w:rsid w:val="005F2CCF"/>
    <w:rsid w:val="005F50E7"/>
    <w:rsid w:val="006031B0"/>
    <w:rsid w:val="00603565"/>
    <w:rsid w:val="0061285A"/>
    <w:rsid w:val="006161A6"/>
    <w:rsid w:val="006174DF"/>
    <w:rsid w:val="006260E6"/>
    <w:rsid w:val="00631BB9"/>
    <w:rsid w:val="006338C4"/>
    <w:rsid w:val="00645525"/>
    <w:rsid w:val="006545AE"/>
    <w:rsid w:val="0065532A"/>
    <w:rsid w:val="006625B6"/>
    <w:rsid w:val="00663973"/>
    <w:rsid w:val="0066796C"/>
    <w:rsid w:val="00685A09"/>
    <w:rsid w:val="00691AE0"/>
    <w:rsid w:val="006A65A4"/>
    <w:rsid w:val="006A775E"/>
    <w:rsid w:val="006B030D"/>
    <w:rsid w:val="006B21D0"/>
    <w:rsid w:val="006B3A82"/>
    <w:rsid w:val="006C627E"/>
    <w:rsid w:val="006D184D"/>
    <w:rsid w:val="006D3C28"/>
    <w:rsid w:val="006E0D73"/>
    <w:rsid w:val="006E40FE"/>
    <w:rsid w:val="006E456B"/>
    <w:rsid w:val="006E67B6"/>
    <w:rsid w:val="00707F16"/>
    <w:rsid w:val="00714DB5"/>
    <w:rsid w:val="007253CC"/>
    <w:rsid w:val="007332B7"/>
    <w:rsid w:val="00760DDE"/>
    <w:rsid w:val="007629B5"/>
    <w:rsid w:val="00771B57"/>
    <w:rsid w:val="007738AD"/>
    <w:rsid w:val="007760BC"/>
    <w:rsid w:val="00776D6E"/>
    <w:rsid w:val="00785C8E"/>
    <w:rsid w:val="0078731A"/>
    <w:rsid w:val="00794DE1"/>
    <w:rsid w:val="00794F4C"/>
    <w:rsid w:val="00796170"/>
    <w:rsid w:val="007B47FD"/>
    <w:rsid w:val="007B4884"/>
    <w:rsid w:val="007B4DC3"/>
    <w:rsid w:val="007C3B2D"/>
    <w:rsid w:val="007D58D5"/>
    <w:rsid w:val="007E0444"/>
    <w:rsid w:val="007F1527"/>
    <w:rsid w:val="007F3DCF"/>
    <w:rsid w:val="00815926"/>
    <w:rsid w:val="008401A6"/>
    <w:rsid w:val="0085744E"/>
    <w:rsid w:val="00860E43"/>
    <w:rsid w:val="00861C16"/>
    <w:rsid w:val="0086334A"/>
    <w:rsid w:val="00863BFA"/>
    <w:rsid w:val="00864F4F"/>
    <w:rsid w:val="008662D0"/>
    <w:rsid w:val="00867C06"/>
    <w:rsid w:val="00896844"/>
    <w:rsid w:val="008A5856"/>
    <w:rsid w:val="008C078E"/>
    <w:rsid w:val="008C08C3"/>
    <w:rsid w:val="008C15CF"/>
    <w:rsid w:val="008D6252"/>
    <w:rsid w:val="008E0D52"/>
    <w:rsid w:val="008F55D7"/>
    <w:rsid w:val="00902D00"/>
    <w:rsid w:val="009060A9"/>
    <w:rsid w:val="009132DF"/>
    <w:rsid w:val="00915EA7"/>
    <w:rsid w:val="00926215"/>
    <w:rsid w:val="00944342"/>
    <w:rsid w:val="00970FAC"/>
    <w:rsid w:val="00974B69"/>
    <w:rsid w:val="009907B4"/>
    <w:rsid w:val="00992C88"/>
    <w:rsid w:val="009B09EE"/>
    <w:rsid w:val="009B2E23"/>
    <w:rsid w:val="009B2FEC"/>
    <w:rsid w:val="009C58B0"/>
    <w:rsid w:val="009D1608"/>
    <w:rsid w:val="009D1B0F"/>
    <w:rsid w:val="009D2A50"/>
    <w:rsid w:val="009D32A1"/>
    <w:rsid w:val="009D74DB"/>
    <w:rsid w:val="009E4C57"/>
    <w:rsid w:val="009F1053"/>
    <w:rsid w:val="009F6356"/>
    <w:rsid w:val="00A05F17"/>
    <w:rsid w:val="00A05FF5"/>
    <w:rsid w:val="00A12BB8"/>
    <w:rsid w:val="00A1411F"/>
    <w:rsid w:val="00A301A5"/>
    <w:rsid w:val="00A36601"/>
    <w:rsid w:val="00A51B24"/>
    <w:rsid w:val="00A543E5"/>
    <w:rsid w:val="00A62676"/>
    <w:rsid w:val="00A70C6B"/>
    <w:rsid w:val="00A7571C"/>
    <w:rsid w:val="00A95DC4"/>
    <w:rsid w:val="00AA1CDB"/>
    <w:rsid w:val="00AA49B9"/>
    <w:rsid w:val="00AA77DD"/>
    <w:rsid w:val="00AB2612"/>
    <w:rsid w:val="00AB3D0F"/>
    <w:rsid w:val="00AB4413"/>
    <w:rsid w:val="00AB5BF0"/>
    <w:rsid w:val="00AC0677"/>
    <w:rsid w:val="00AC5986"/>
    <w:rsid w:val="00AD596B"/>
    <w:rsid w:val="00AE11D2"/>
    <w:rsid w:val="00AE741D"/>
    <w:rsid w:val="00AF6EBB"/>
    <w:rsid w:val="00B0551A"/>
    <w:rsid w:val="00B114FB"/>
    <w:rsid w:val="00B30681"/>
    <w:rsid w:val="00B4389B"/>
    <w:rsid w:val="00B468E5"/>
    <w:rsid w:val="00B50580"/>
    <w:rsid w:val="00B5259A"/>
    <w:rsid w:val="00B5350B"/>
    <w:rsid w:val="00B55505"/>
    <w:rsid w:val="00B556AA"/>
    <w:rsid w:val="00B56286"/>
    <w:rsid w:val="00B57720"/>
    <w:rsid w:val="00B66AB7"/>
    <w:rsid w:val="00B7086F"/>
    <w:rsid w:val="00B71CFA"/>
    <w:rsid w:val="00B74EFD"/>
    <w:rsid w:val="00B75859"/>
    <w:rsid w:val="00B802E0"/>
    <w:rsid w:val="00B83681"/>
    <w:rsid w:val="00B84755"/>
    <w:rsid w:val="00B849CF"/>
    <w:rsid w:val="00B93D21"/>
    <w:rsid w:val="00B93DD0"/>
    <w:rsid w:val="00BA033E"/>
    <w:rsid w:val="00BB1D4F"/>
    <w:rsid w:val="00BB273E"/>
    <w:rsid w:val="00BC6703"/>
    <w:rsid w:val="00BE0856"/>
    <w:rsid w:val="00BF0C84"/>
    <w:rsid w:val="00C01EAF"/>
    <w:rsid w:val="00C2683D"/>
    <w:rsid w:val="00C41FF7"/>
    <w:rsid w:val="00C46C87"/>
    <w:rsid w:val="00C52287"/>
    <w:rsid w:val="00C64978"/>
    <w:rsid w:val="00C80FD2"/>
    <w:rsid w:val="00C81D4E"/>
    <w:rsid w:val="00C83265"/>
    <w:rsid w:val="00C83D0E"/>
    <w:rsid w:val="00C86D38"/>
    <w:rsid w:val="00C86EB2"/>
    <w:rsid w:val="00C900F3"/>
    <w:rsid w:val="00C94688"/>
    <w:rsid w:val="00C95427"/>
    <w:rsid w:val="00CA1550"/>
    <w:rsid w:val="00CB6484"/>
    <w:rsid w:val="00CC206C"/>
    <w:rsid w:val="00CC295D"/>
    <w:rsid w:val="00CC2CFC"/>
    <w:rsid w:val="00CC36A2"/>
    <w:rsid w:val="00CD0876"/>
    <w:rsid w:val="00CD6A50"/>
    <w:rsid w:val="00CE1170"/>
    <w:rsid w:val="00CE5FD4"/>
    <w:rsid w:val="00CF19DC"/>
    <w:rsid w:val="00CF6845"/>
    <w:rsid w:val="00CF72AA"/>
    <w:rsid w:val="00CF7E91"/>
    <w:rsid w:val="00D0183D"/>
    <w:rsid w:val="00D13AF7"/>
    <w:rsid w:val="00D143AD"/>
    <w:rsid w:val="00D276CB"/>
    <w:rsid w:val="00D53709"/>
    <w:rsid w:val="00D62401"/>
    <w:rsid w:val="00D66D38"/>
    <w:rsid w:val="00D6771F"/>
    <w:rsid w:val="00D84B80"/>
    <w:rsid w:val="00D866C5"/>
    <w:rsid w:val="00D91A8E"/>
    <w:rsid w:val="00DA2BE8"/>
    <w:rsid w:val="00DA4A4E"/>
    <w:rsid w:val="00DB2B34"/>
    <w:rsid w:val="00DB5EE2"/>
    <w:rsid w:val="00DC0D16"/>
    <w:rsid w:val="00DC58CF"/>
    <w:rsid w:val="00DE2F51"/>
    <w:rsid w:val="00DF0A7C"/>
    <w:rsid w:val="00DF4D59"/>
    <w:rsid w:val="00E032ED"/>
    <w:rsid w:val="00E04681"/>
    <w:rsid w:val="00E075B2"/>
    <w:rsid w:val="00E10842"/>
    <w:rsid w:val="00E10DB8"/>
    <w:rsid w:val="00E12886"/>
    <w:rsid w:val="00E52F29"/>
    <w:rsid w:val="00E53852"/>
    <w:rsid w:val="00E60156"/>
    <w:rsid w:val="00E6477A"/>
    <w:rsid w:val="00E765F4"/>
    <w:rsid w:val="00E848F2"/>
    <w:rsid w:val="00EA30BA"/>
    <w:rsid w:val="00EB172F"/>
    <w:rsid w:val="00EC09A8"/>
    <w:rsid w:val="00EC4038"/>
    <w:rsid w:val="00EC6707"/>
    <w:rsid w:val="00ED604D"/>
    <w:rsid w:val="00ED6090"/>
    <w:rsid w:val="00EE1B45"/>
    <w:rsid w:val="00EE5C65"/>
    <w:rsid w:val="00F00BB4"/>
    <w:rsid w:val="00F16C9D"/>
    <w:rsid w:val="00F24C5E"/>
    <w:rsid w:val="00F26B13"/>
    <w:rsid w:val="00F30093"/>
    <w:rsid w:val="00F433F1"/>
    <w:rsid w:val="00F463A5"/>
    <w:rsid w:val="00F50065"/>
    <w:rsid w:val="00F5397F"/>
    <w:rsid w:val="00F55B22"/>
    <w:rsid w:val="00F567A7"/>
    <w:rsid w:val="00F63E7C"/>
    <w:rsid w:val="00F75F38"/>
    <w:rsid w:val="00F8027C"/>
    <w:rsid w:val="00F814E7"/>
    <w:rsid w:val="00F93965"/>
    <w:rsid w:val="00FB0E59"/>
    <w:rsid w:val="00FD7064"/>
    <w:rsid w:val="00FF2C90"/>
    <w:rsid w:val="00FF655F"/>
    <w:rsid w:val="00FF6D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5F926F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B4413"/>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F24C5E"/>
    <w:pPr>
      <w:tabs>
        <w:tab w:val="center" w:pos="4320"/>
        <w:tab w:val="right" w:pos="8640"/>
      </w:tabs>
    </w:pPr>
  </w:style>
  <w:style w:type="character" w:customStyle="1" w:styleId="HeaderChar">
    <w:name w:val="Header Char"/>
    <w:basedOn w:val="DefaultParagraphFont"/>
    <w:link w:val="Header"/>
    <w:uiPriority w:val="99"/>
    <w:rsid w:val="00F24C5E"/>
  </w:style>
  <w:style w:type="paragraph" w:styleId="Footer">
    <w:name w:val="footer"/>
    <w:basedOn w:val="Normal"/>
    <w:link w:val="FooterChar"/>
    <w:uiPriority w:val="99"/>
    <w:unhideWhenUsed/>
    <w:rsid w:val="00F24C5E"/>
    <w:pPr>
      <w:tabs>
        <w:tab w:val="center" w:pos="4320"/>
        <w:tab w:val="right" w:pos="8640"/>
      </w:tabs>
    </w:pPr>
  </w:style>
  <w:style w:type="character" w:customStyle="1" w:styleId="FooterChar">
    <w:name w:val="Footer Char"/>
    <w:basedOn w:val="DefaultParagraphFont"/>
    <w:link w:val="Footer"/>
    <w:uiPriority w:val="99"/>
    <w:rsid w:val="00F24C5E"/>
  </w:style>
  <w:style w:type="character" w:styleId="PageNumber">
    <w:name w:val="page number"/>
    <w:basedOn w:val="DefaultParagraphFont"/>
    <w:uiPriority w:val="99"/>
    <w:semiHidden/>
    <w:unhideWhenUsed/>
    <w:rsid w:val="00F24C5E"/>
  </w:style>
  <w:style w:type="paragraph" w:styleId="BalloonText">
    <w:name w:val="Balloon Text"/>
    <w:basedOn w:val="Normal"/>
    <w:link w:val="BalloonTextChar"/>
    <w:uiPriority w:val="99"/>
    <w:semiHidden/>
    <w:unhideWhenUsed/>
    <w:rsid w:val="00ED604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D604D"/>
    <w:rPr>
      <w:rFonts w:ascii="Lucida Grande" w:hAnsi="Lucida Grande" w:cs="Lucida Grande"/>
      <w:sz w:val="18"/>
      <w:szCs w:val="18"/>
    </w:rPr>
  </w:style>
  <w:style w:type="paragraph" w:styleId="EndnoteText">
    <w:name w:val="endnote text"/>
    <w:basedOn w:val="Normal"/>
    <w:link w:val="EndnoteTextChar"/>
    <w:uiPriority w:val="99"/>
    <w:unhideWhenUsed/>
    <w:rsid w:val="00ED604D"/>
  </w:style>
  <w:style w:type="character" w:customStyle="1" w:styleId="EndnoteTextChar">
    <w:name w:val="Endnote Text Char"/>
    <w:basedOn w:val="DefaultParagraphFont"/>
    <w:link w:val="EndnoteText"/>
    <w:uiPriority w:val="99"/>
    <w:rsid w:val="00ED604D"/>
  </w:style>
  <w:style w:type="character" w:styleId="EndnoteReference">
    <w:name w:val="endnote reference"/>
    <w:basedOn w:val="DefaultParagraphFont"/>
    <w:uiPriority w:val="99"/>
    <w:unhideWhenUsed/>
    <w:rsid w:val="00ED604D"/>
    <w:rPr>
      <w:vertAlign w:val="superscript"/>
    </w:rPr>
  </w:style>
  <w:style w:type="table" w:styleId="TableGrid">
    <w:name w:val="Table Grid"/>
    <w:basedOn w:val="TableNormal"/>
    <w:uiPriority w:val="59"/>
    <w:rsid w:val="00ED604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97737"/>
    <w:pPr>
      <w:ind w:left="720"/>
      <w:contextualSpacing/>
    </w:pPr>
  </w:style>
  <w:style w:type="paragraph" w:customStyle="1" w:styleId="JCETitle">
    <w:name w:val="JCE Title"/>
    <w:next w:val="Normal"/>
    <w:qFormat/>
    <w:rsid w:val="00D276CB"/>
    <w:pPr>
      <w:spacing w:after="120" w:line="400" w:lineRule="atLeast"/>
    </w:pPr>
    <w:rPr>
      <w:rFonts w:ascii="Helvetica" w:eastAsia="Cambria" w:hAnsi="Helvetica" w:cs="Times New Roman"/>
      <w:b/>
      <w:sz w:val="3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B4413"/>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F24C5E"/>
    <w:pPr>
      <w:tabs>
        <w:tab w:val="center" w:pos="4320"/>
        <w:tab w:val="right" w:pos="8640"/>
      </w:tabs>
    </w:pPr>
  </w:style>
  <w:style w:type="character" w:customStyle="1" w:styleId="HeaderChar">
    <w:name w:val="Header Char"/>
    <w:basedOn w:val="DefaultParagraphFont"/>
    <w:link w:val="Header"/>
    <w:uiPriority w:val="99"/>
    <w:rsid w:val="00F24C5E"/>
  </w:style>
  <w:style w:type="paragraph" w:styleId="Footer">
    <w:name w:val="footer"/>
    <w:basedOn w:val="Normal"/>
    <w:link w:val="FooterChar"/>
    <w:uiPriority w:val="99"/>
    <w:unhideWhenUsed/>
    <w:rsid w:val="00F24C5E"/>
    <w:pPr>
      <w:tabs>
        <w:tab w:val="center" w:pos="4320"/>
        <w:tab w:val="right" w:pos="8640"/>
      </w:tabs>
    </w:pPr>
  </w:style>
  <w:style w:type="character" w:customStyle="1" w:styleId="FooterChar">
    <w:name w:val="Footer Char"/>
    <w:basedOn w:val="DefaultParagraphFont"/>
    <w:link w:val="Footer"/>
    <w:uiPriority w:val="99"/>
    <w:rsid w:val="00F24C5E"/>
  </w:style>
  <w:style w:type="character" w:styleId="PageNumber">
    <w:name w:val="page number"/>
    <w:basedOn w:val="DefaultParagraphFont"/>
    <w:uiPriority w:val="99"/>
    <w:semiHidden/>
    <w:unhideWhenUsed/>
    <w:rsid w:val="00F24C5E"/>
  </w:style>
  <w:style w:type="paragraph" w:styleId="BalloonText">
    <w:name w:val="Balloon Text"/>
    <w:basedOn w:val="Normal"/>
    <w:link w:val="BalloonTextChar"/>
    <w:uiPriority w:val="99"/>
    <w:semiHidden/>
    <w:unhideWhenUsed/>
    <w:rsid w:val="00ED604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D604D"/>
    <w:rPr>
      <w:rFonts w:ascii="Lucida Grande" w:hAnsi="Lucida Grande" w:cs="Lucida Grande"/>
      <w:sz w:val="18"/>
      <w:szCs w:val="18"/>
    </w:rPr>
  </w:style>
  <w:style w:type="paragraph" w:styleId="EndnoteText">
    <w:name w:val="endnote text"/>
    <w:basedOn w:val="Normal"/>
    <w:link w:val="EndnoteTextChar"/>
    <w:uiPriority w:val="99"/>
    <w:unhideWhenUsed/>
    <w:rsid w:val="00ED604D"/>
  </w:style>
  <w:style w:type="character" w:customStyle="1" w:styleId="EndnoteTextChar">
    <w:name w:val="Endnote Text Char"/>
    <w:basedOn w:val="DefaultParagraphFont"/>
    <w:link w:val="EndnoteText"/>
    <w:uiPriority w:val="99"/>
    <w:rsid w:val="00ED604D"/>
  </w:style>
  <w:style w:type="character" w:styleId="EndnoteReference">
    <w:name w:val="endnote reference"/>
    <w:basedOn w:val="DefaultParagraphFont"/>
    <w:uiPriority w:val="99"/>
    <w:unhideWhenUsed/>
    <w:rsid w:val="00ED604D"/>
    <w:rPr>
      <w:vertAlign w:val="superscript"/>
    </w:rPr>
  </w:style>
  <w:style w:type="table" w:styleId="TableGrid">
    <w:name w:val="Table Grid"/>
    <w:basedOn w:val="TableNormal"/>
    <w:uiPriority w:val="59"/>
    <w:rsid w:val="00ED604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97737"/>
    <w:pPr>
      <w:ind w:left="720"/>
      <w:contextualSpacing/>
    </w:pPr>
  </w:style>
  <w:style w:type="paragraph" w:customStyle="1" w:styleId="JCETitle">
    <w:name w:val="JCE Title"/>
    <w:next w:val="Normal"/>
    <w:qFormat/>
    <w:rsid w:val="00D276CB"/>
    <w:pPr>
      <w:spacing w:after="120" w:line="400" w:lineRule="atLeast"/>
    </w:pPr>
    <w:rPr>
      <w:rFonts w:ascii="Helvetica" w:eastAsia="Cambria" w:hAnsi="Helvetica" w:cs="Times New Roman"/>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524810">
      <w:bodyDiv w:val="1"/>
      <w:marLeft w:val="0"/>
      <w:marRight w:val="0"/>
      <w:marTop w:val="0"/>
      <w:marBottom w:val="0"/>
      <w:divBdr>
        <w:top w:val="none" w:sz="0" w:space="0" w:color="auto"/>
        <w:left w:val="none" w:sz="0" w:space="0" w:color="auto"/>
        <w:bottom w:val="none" w:sz="0" w:space="0" w:color="auto"/>
        <w:right w:val="none" w:sz="0" w:space="0" w:color="auto"/>
      </w:divBdr>
      <w:divsChild>
        <w:div w:id="639384343">
          <w:marLeft w:val="0"/>
          <w:marRight w:val="0"/>
          <w:marTop w:val="0"/>
          <w:marBottom w:val="0"/>
          <w:divBdr>
            <w:top w:val="none" w:sz="0" w:space="0" w:color="auto"/>
            <w:left w:val="none" w:sz="0" w:space="0" w:color="auto"/>
            <w:bottom w:val="none" w:sz="0" w:space="0" w:color="auto"/>
            <w:right w:val="none" w:sz="0" w:space="0" w:color="auto"/>
          </w:divBdr>
          <w:divsChild>
            <w:div w:id="439422281">
              <w:marLeft w:val="0"/>
              <w:marRight w:val="0"/>
              <w:marTop w:val="0"/>
              <w:marBottom w:val="0"/>
              <w:divBdr>
                <w:top w:val="none" w:sz="0" w:space="0" w:color="auto"/>
                <w:left w:val="none" w:sz="0" w:space="0" w:color="auto"/>
                <w:bottom w:val="none" w:sz="0" w:space="0" w:color="auto"/>
                <w:right w:val="none" w:sz="0" w:space="0" w:color="auto"/>
              </w:divBdr>
              <w:divsChild>
                <w:div w:id="183437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50894">
      <w:bodyDiv w:val="1"/>
      <w:marLeft w:val="0"/>
      <w:marRight w:val="0"/>
      <w:marTop w:val="0"/>
      <w:marBottom w:val="0"/>
      <w:divBdr>
        <w:top w:val="none" w:sz="0" w:space="0" w:color="auto"/>
        <w:left w:val="none" w:sz="0" w:space="0" w:color="auto"/>
        <w:bottom w:val="none" w:sz="0" w:space="0" w:color="auto"/>
        <w:right w:val="none" w:sz="0" w:space="0" w:color="auto"/>
      </w:divBdr>
      <w:divsChild>
        <w:div w:id="679967673">
          <w:marLeft w:val="0"/>
          <w:marRight w:val="0"/>
          <w:marTop w:val="0"/>
          <w:marBottom w:val="0"/>
          <w:divBdr>
            <w:top w:val="none" w:sz="0" w:space="0" w:color="auto"/>
            <w:left w:val="none" w:sz="0" w:space="0" w:color="auto"/>
            <w:bottom w:val="none" w:sz="0" w:space="0" w:color="auto"/>
            <w:right w:val="none" w:sz="0" w:space="0" w:color="auto"/>
          </w:divBdr>
          <w:divsChild>
            <w:div w:id="643390018">
              <w:marLeft w:val="0"/>
              <w:marRight w:val="0"/>
              <w:marTop w:val="0"/>
              <w:marBottom w:val="0"/>
              <w:divBdr>
                <w:top w:val="none" w:sz="0" w:space="0" w:color="auto"/>
                <w:left w:val="none" w:sz="0" w:space="0" w:color="auto"/>
                <w:bottom w:val="none" w:sz="0" w:space="0" w:color="auto"/>
                <w:right w:val="none" w:sz="0" w:space="0" w:color="auto"/>
              </w:divBdr>
              <w:divsChild>
                <w:div w:id="1298030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676403">
      <w:bodyDiv w:val="1"/>
      <w:marLeft w:val="0"/>
      <w:marRight w:val="0"/>
      <w:marTop w:val="0"/>
      <w:marBottom w:val="0"/>
      <w:divBdr>
        <w:top w:val="none" w:sz="0" w:space="0" w:color="auto"/>
        <w:left w:val="none" w:sz="0" w:space="0" w:color="auto"/>
        <w:bottom w:val="none" w:sz="0" w:space="0" w:color="auto"/>
        <w:right w:val="none" w:sz="0" w:space="0" w:color="auto"/>
      </w:divBdr>
      <w:divsChild>
        <w:div w:id="999583452">
          <w:marLeft w:val="0"/>
          <w:marRight w:val="0"/>
          <w:marTop w:val="0"/>
          <w:marBottom w:val="0"/>
          <w:divBdr>
            <w:top w:val="none" w:sz="0" w:space="0" w:color="auto"/>
            <w:left w:val="none" w:sz="0" w:space="0" w:color="auto"/>
            <w:bottom w:val="none" w:sz="0" w:space="0" w:color="auto"/>
            <w:right w:val="none" w:sz="0" w:space="0" w:color="auto"/>
          </w:divBdr>
          <w:divsChild>
            <w:div w:id="1998146804">
              <w:marLeft w:val="0"/>
              <w:marRight w:val="0"/>
              <w:marTop w:val="0"/>
              <w:marBottom w:val="0"/>
              <w:divBdr>
                <w:top w:val="none" w:sz="0" w:space="0" w:color="auto"/>
                <w:left w:val="none" w:sz="0" w:space="0" w:color="auto"/>
                <w:bottom w:val="none" w:sz="0" w:space="0" w:color="auto"/>
                <w:right w:val="none" w:sz="0" w:space="0" w:color="auto"/>
              </w:divBdr>
              <w:divsChild>
                <w:div w:id="101784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175858">
      <w:bodyDiv w:val="1"/>
      <w:marLeft w:val="0"/>
      <w:marRight w:val="0"/>
      <w:marTop w:val="0"/>
      <w:marBottom w:val="0"/>
      <w:divBdr>
        <w:top w:val="none" w:sz="0" w:space="0" w:color="auto"/>
        <w:left w:val="none" w:sz="0" w:space="0" w:color="auto"/>
        <w:bottom w:val="none" w:sz="0" w:space="0" w:color="auto"/>
        <w:right w:val="none" w:sz="0" w:space="0" w:color="auto"/>
      </w:divBdr>
      <w:divsChild>
        <w:div w:id="1191336804">
          <w:marLeft w:val="0"/>
          <w:marRight w:val="0"/>
          <w:marTop w:val="0"/>
          <w:marBottom w:val="0"/>
          <w:divBdr>
            <w:top w:val="none" w:sz="0" w:space="0" w:color="auto"/>
            <w:left w:val="none" w:sz="0" w:space="0" w:color="auto"/>
            <w:bottom w:val="none" w:sz="0" w:space="0" w:color="auto"/>
            <w:right w:val="none" w:sz="0" w:space="0" w:color="auto"/>
          </w:divBdr>
          <w:divsChild>
            <w:div w:id="1417482356">
              <w:marLeft w:val="0"/>
              <w:marRight w:val="0"/>
              <w:marTop w:val="0"/>
              <w:marBottom w:val="0"/>
              <w:divBdr>
                <w:top w:val="none" w:sz="0" w:space="0" w:color="auto"/>
                <w:left w:val="none" w:sz="0" w:space="0" w:color="auto"/>
                <w:bottom w:val="none" w:sz="0" w:space="0" w:color="auto"/>
                <w:right w:val="none" w:sz="0" w:space="0" w:color="auto"/>
              </w:divBdr>
              <w:divsChild>
                <w:div w:id="2019429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6754041">
      <w:bodyDiv w:val="1"/>
      <w:marLeft w:val="0"/>
      <w:marRight w:val="0"/>
      <w:marTop w:val="0"/>
      <w:marBottom w:val="0"/>
      <w:divBdr>
        <w:top w:val="none" w:sz="0" w:space="0" w:color="auto"/>
        <w:left w:val="none" w:sz="0" w:space="0" w:color="auto"/>
        <w:bottom w:val="none" w:sz="0" w:space="0" w:color="auto"/>
        <w:right w:val="none" w:sz="0" w:space="0" w:color="auto"/>
      </w:divBdr>
      <w:divsChild>
        <w:div w:id="472872399">
          <w:marLeft w:val="0"/>
          <w:marRight w:val="0"/>
          <w:marTop w:val="0"/>
          <w:marBottom w:val="0"/>
          <w:divBdr>
            <w:top w:val="none" w:sz="0" w:space="0" w:color="auto"/>
            <w:left w:val="none" w:sz="0" w:space="0" w:color="auto"/>
            <w:bottom w:val="none" w:sz="0" w:space="0" w:color="auto"/>
            <w:right w:val="none" w:sz="0" w:space="0" w:color="auto"/>
          </w:divBdr>
          <w:divsChild>
            <w:div w:id="793183540">
              <w:marLeft w:val="0"/>
              <w:marRight w:val="0"/>
              <w:marTop w:val="0"/>
              <w:marBottom w:val="0"/>
              <w:divBdr>
                <w:top w:val="none" w:sz="0" w:space="0" w:color="auto"/>
                <w:left w:val="none" w:sz="0" w:space="0" w:color="auto"/>
                <w:bottom w:val="none" w:sz="0" w:space="0" w:color="auto"/>
                <w:right w:val="none" w:sz="0" w:space="0" w:color="auto"/>
              </w:divBdr>
              <w:divsChild>
                <w:div w:id="775947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3256726">
      <w:bodyDiv w:val="1"/>
      <w:marLeft w:val="0"/>
      <w:marRight w:val="0"/>
      <w:marTop w:val="0"/>
      <w:marBottom w:val="0"/>
      <w:divBdr>
        <w:top w:val="none" w:sz="0" w:space="0" w:color="auto"/>
        <w:left w:val="none" w:sz="0" w:space="0" w:color="auto"/>
        <w:bottom w:val="none" w:sz="0" w:space="0" w:color="auto"/>
        <w:right w:val="none" w:sz="0" w:space="0" w:color="auto"/>
      </w:divBdr>
      <w:divsChild>
        <w:div w:id="2106069008">
          <w:marLeft w:val="0"/>
          <w:marRight w:val="0"/>
          <w:marTop w:val="0"/>
          <w:marBottom w:val="0"/>
          <w:divBdr>
            <w:top w:val="none" w:sz="0" w:space="0" w:color="auto"/>
            <w:left w:val="none" w:sz="0" w:space="0" w:color="auto"/>
            <w:bottom w:val="none" w:sz="0" w:space="0" w:color="auto"/>
            <w:right w:val="none" w:sz="0" w:space="0" w:color="auto"/>
          </w:divBdr>
          <w:divsChild>
            <w:div w:id="2020423167">
              <w:marLeft w:val="0"/>
              <w:marRight w:val="0"/>
              <w:marTop w:val="0"/>
              <w:marBottom w:val="0"/>
              <w:divBdr>
                <w:top w:val="none" w:sz="0" w:space="0" w:color="auto"/>
                <w:left w:val="none" w:sz="0" w:space="0" w:color="auto"/>
                <w:bottom w:val="none" w:sz="0" w:space="0" w:color="auto"/>
                <w:right w:val="none" w:sz="0" w:space="0" w:color="auto"/>
              </w:divBdr>
              <w:divsChild>
                <w:div w:id="217015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7256408">
      <w:bodyDiv w:val="1"/>
      <w:marLeft w:val="0"/>
      <w:marRight w:val="0"/>
      <w:marTop w:val="0"/>
      <w:marBottom w:val="0"/>
      <w:divBdr>
        <w:top w:val="none" w:sz="0" w:space="0" w:color="auto"/>
        <w:left w:val="none" w:sz="0" w:space="0" w:color="auto"/>
        <w:bottom w:val="none" w:sz="0" w:space="0" w:color="auto"/>
        <w:right w:val="none" w:sz="0" w:space="0" w:color="auto"/>
      </w:divBdr>
      <w:divsChild>
        <w:div w:id="345136189">
          <w:marLeft w:val="0"/>
          <w:marRight w:val="0"/>
          <w:marTop w:val="0"/>
          <w:marBottom w:val="0"/>
          <w:divBdr>
            <w:top w:val="none" w:sz="0" w:space="0" w:color="auto"/>
            <w:left w:val="none" w:sz="0" w:space="0" w:color="auto"/>
            <w:bottom w:val="none" w:sz="0" w:space="0" w:color="auto"/>
            <w:right w:val="none" w:sz="0" w:space="0" w:color="auto"/>
          </w:divBdr>
          <w:divsChild>
            <w:div w:id="1316686546">
              <w:marLeft w:val="0"/>
              <w:marRight w:val="0"/>
              <w:marTop w:val="0"/>
              <w:marBottom w:val="0"/>
              <w:divBdr>
                <w:top w:val="none" w:sz="0" w:space="0" w:color="auto"/>
                <w:left w:val="none" w:sz="0" w:space="0" w:color="auto"/>
                <w:bottom w:val="none" w:sz="0" w:space="0" w:color="auto"/>
                <w:right w:val="none" w:sz="0" w:space="0" w:color="auto"/>
              </w:divBdr>
              <w:divsChild>
                <w:div w:id="1035739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6088470">
      <w:bodyDiv w:val="1"/>
      <w:marLeft w:val="0"/>
      <w:marRight w:val="0"/>
      <w:marTop w:val="0"/>
      <w:marBottom w:val="0"/>
      <w:divBdr>
        <w:top w:val="none" w:sz="0" w:space="0" w:color="auto"/>
        <w:left w:val="none" w:sz="0" w:space="0" w:color="auto"/>
        <w:bottom w:val="none" w:sz="0" w:space="0" w:color="auto"/>
        <w:right w:val="none" w:sz="0" w:space="0" w:color="auto"/>
      </w:divBdr>
      <w:divsChild>
        <w:div w:id="909726928">
          <w:marLeft w:val="0"/>
          <w:marRight w:val="0"/>
          <w:marTop w:val="0"/>
          <w:marBottom w:val="0"/>
          <w:divBdr>
            <w:top w:val="none" w:sz="0" w:space="0" w:color="auto"/>
            <w:left w:val="none" w:sz="0" w:space="0" w:color="auto"/>
            <w:bottom w:val="none" w:sz="0" w:space="0" w:color="auto"/>
            <w:right w:val="none" w:sz="0" w:space="0" w:color="auto"/>
          </w:divBdr>
          <w:divsChild>
            <w:div w:id="1329671349">
              <w:marLeft w:val="0"/>
              <w:marRight w:val="0"/>
              <w:marTop w:val="0"/>
              <w:marBottom w:val="0"/>
              <w:divBdr>
                <w:top w:val="none" w:sz="0" w:space="0" w:color="auto"/>
                <w:left w:val="none" w:sz="0" w:space="0" w:color="auto"/>
                <w:bottom w:val="none" w:sz="0" w:space="0" w:color="auto"/>
                <w:right w:val="none" w:sz="0" w:space="0" w:color="auto"/>
              </w:divBdr>
              <w:divsChild>
                <w:div w:id="1292442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202303">
      <w:bodyDiv w:val="1"/>
      <w:marLeft w:val="0"/>
      <w:marRight w:val="0"/>
      <w:marTop w:val="0"/>
      <w:marBottom w:val="0"/>
      <w:divBdr>
        <w:top w:val="none" w:sz="0" w:space="0" w:color="auto"/>
        <w:left w:val="none" w:sz="0" w:space="0" w:color="auto"/>
        <w:bottom w:val="none" w:sz="0" w:space="0" w:color="auto"/>
        <w:right w:val="none" w:sz="0" w:space="0" w:color="auto"/>
      </w:divBdr>
      <w:divsChild>
        <w:div w:id="1451316359">
          <w:marLeft w:val="0"/>
          <w:marRight w:val="0"/>
          <w:marTop w:val="0"/>
          <w:marBottom w:val="0"/>
          <w:divBdr>
            <w:top w:val="none" w:sz="0" w:space="0" w:color="auto"/>
            <w:left w:val="none" w:sz="0" w:space="0" w:color="auto"/>
            <w:bottom w:val="none" w:sz="0" w:space="0" w:color="auto"/>
            <w:right w:val="none" w:sz="0" w:space="0" w:color="auto"/>
          </w:divBdr>
          <w:divsChild>
            <w:div w:id="856115477">
              <w:marLeft w:val="0"/>
              <w:marRight w:val="0"/>
              <w:marTop w:val="0"/>
              <w:marBottom w:val="0"/>
              <w:divBdr>
                <w:top w:val="none" w:sz="0" w:space="0" w:color="auto"/>
                <w:left w:val="none" w:sz="0" w:space="0" w:color="auto"/>
                <w:bottom w:val="none" w:sz="0" w:space="0" w:color="auto"/>
                <w:right w:val="none" w:sz="0" w:space="0" w:color="auto"/>
              </w:divBdr>
              <w:divsChild>
                <w:div w:id="190436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2964587">
      <w:bodyDiv w:val="1"/>
      <w:marLeft w:val="0"/>
      <w:marRight w:val="0"/>
      <w:marTop w:val="0"/>
      <w:marBottom w:val="0"/>
      <w:divBdr>
        <w:top w:val="none" w:sz="0" w:space="0" w:color="auto"/>
        <w:left w:val="none" w:sz="0" w:space="0" w:color="auto"/>
        <w:bottom w:val="none" w:sz="0" w:space="0" w:color="auto"/>
        <w:right w:val="none" w:sz="0" w:space="0" w:color="auto"/>
      </w:divBdr>
      <w:divsChild>
        <w:div w:id="60058357">
          <w:marLeft w:val="0"/>
          <w:marRight w:val="0"/>
          <w:marTop w:val="0"/>
          <w:marBottom w:val="0"/>
          <w:divBdr>
            <w:top w:val="none" w:sz="0" w:space="0" w:color="auto"/>
            <w:left w:val="none" w:sz="0" w:space="0" w:color="auto"/>
            <w:bottom w:val="none" w:sz="0" w:space="0" w:color="auto"/>
            <w:right w:val="none" w:sz="0" w:space="0" w:color="auto"/>
          </w:divBdr>
          <w:divsChild>
            <w:div w:id="143662542">
              <w:marLeft w:val="0"/>
              <w:marRight w:val="0"/>
              <w:marTop w:val="0"/>
              <w:marBottom w:val="0"/>
              <w:divBdr>
                <w:top w:val="none" w:sz="0" w:space="0" w:color="auto"/>
                <w:left w:val="none" w:sz="0" w:space="0" w:color="auto"/>
                <w:bottom w:val="none" w:sz="0" w:space="0" w:color="auto"/>
                <w:right w:val="none" w:sz="0" w:space="0" w:color="auto"/>
              </w:divBdr>
              <w:divsChild>
                <w:div w:id="162445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851519">
      <w:bodyDiv w:val="1"/>
      <w:marLeft w:val="0"/>
      <w:marRight w:val="0"/>
      <w:marTop w:val="0"/>
      <w:marBottom w:val="0"/>
      <w:divBdr>
        <w:top w:val="none" w:sz="0" w:space="0" w:color="auto"/>
        <w:left w:val="none" w:sz="0" w:space="0" w:color="auto"/>
        <w:bottom w:val="none" w:sz="0" w:space="0" w:color="auto"/>
        <w:right w:val="none" w:sz="0" w:space="0" w:color="auto"/>
      </w:divBdr>
      <w:divsChild>
        <w:div w:id="1044521389">
          <w:marLeft w:val="0"/>
          <w:marRight w:val="0"/>
          <w:marTop w:val="0"/>
          <w:marBottom w:val="0"/>
          <w:divBdr>
            <w:top w:val="none" w:sz="0" w:space="0" w:color="auto"/>
            <w:left w:val="none" w:sz="0" w:space="0" w:color="auto"/>
            <w:bottom w:val="none" w:sz="0" w:space="0" w:color="auto"/>
            <w:right w:val="none" w:sz="0" w:space="0" w:color="auto"/>
          </w:divBdr>
          <w:divsChild>
            <w:div w:id="613441848">
              <w:marLeft w:val="0"/>
              <w:marRight w:val="0"/>
              <w:marTop w:val="0"/>
              <w:marBottom w:val="0"/>
              <w:divBdr>
                <w:top w:val="none" w:sz="0" w:space="0" w:color="auto"/>
                <w:left w:val="none" w:sz="0" w:space="0" w:color="auto"/>
                <w:bottom w:val="none" w:sz="0" w:space="0" w:color="auto"/>
                <w:right w:val="none" w:sz="0" w:space="0" w:color="auto"/>
              </w:divBdr>
              <w:divsChild>
                <w:div w:id="106156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emf"/><Relationship Id="rId12" Type="http://schemas.openxmlformats.org/officeDocument/2006/relationships/image" Target="media/image4.emf"/><Relationship Id="rId13" Type="http://schemas.openxmlformats.org/officeDocument/2006/relationships/image" Target="media/image5.emf"/><Relationship Id="rId14" Type="http://schemas.openxmlformats.org/officeDocument/2006/relationships/header" Target="header1.xml"/><Relationship Id="rId15" Type="http://schemas.openxmlformats.org/officeDocument/2006/relationships/header" Target="head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emf"/><Relationship Id="rId10"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E7832F-713D-7744-9056-BAF23F2EE3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13</Pages>
  <Words>1995</Words>
  <Characters>11377</Characters>
  <Application>Microsoft Macintosh Word</Application>
  <DocSecurity>0</DocSecurity>
  <Lines>94</Lines>
  <Paragraphs>26</Paragraphs>
  <ScaleCrop>false</ScaleCrop>
  <Company>UCLA</Company>
  <LinksUpToDate>false</LinksUpToDate>
  <CharactersWithSpaces>13346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Liana Hie</dc:creator>
  <cp:keywords/>
  <dc:description/>
  <cp:lastModifiedBy>Neil Garg</cp:lastModifiedBy>
  <cp:revision>42</cp:revision>
  <dcterms:created xsi:type="dcterms:W3CDTF">2014-06-23T17:38:00Z</dcterms:created>
  <dcterms:modified xsi:type="dcterms:W3CDTF">2014-06-24T13:21:00Z</dcterms:modified>
</cp:coreProperties>
</file>