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1D613" w14:textId="77777777" w:rsidR="00D82ED5" w:rsidRDefault="00D82ED5" w:rsidP="001F3C6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E1CA9">
        <w:rPr>
          <w:rFonts w:ascii="Times New Roman" w:hAnsi="Times New Roman" w:cs="Times New Roman" w:hint="eastAsia"/>
          <w:b/>
          <w:sz w:val="24"/>
          <w:szCs w:val="24"/>
        </w:rPr>
        <w:t>Materials and methods</w:t>
      </w:r>
    </w:p>
    <w:p w14:paraId="40EE5CBC" w14:textId="77777777" w:rsidR="00D82ED5" w:rsidRPr="009E1CA9" w:rsidRDefault="00D82ED5" w:rsidP="001F3C6B">
      <w:pPr>
        <w:suppressLineNumbers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3687D3A" w14:textId="77777777" w:rsidR="00D82ED5" w:rsidRPr="00882BA0" w:rsidRDefault="00D82ED5" w:rsidP="001F3C6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82BA0">
        <w:rPr>
          <w:rFonts w:ascii="Times New Roman" w:hAnsi="Times New Roman" w:cs="Times New Roman" w:hint="eastAsia"/>
          <w:b/>
          <w:sz w:val="24"/>
          <w:szCs w:val="24"/>
        </w:rPr>
        <w:t>Plant materials</w:t>
      </w:r>
    </w:p>
    <w:p w14:paraId="2A98E740" w14:textId="77777777" w:rsidR="00D82ED5" w:rsidRPr="0067033D" w:rsidRDefault="00D82ED5" w:rsidP="001F3C6B">
      <w:pPr>
        <w:pStyle w:val="a7"/>
        <w:suppressLineNumbers/>
        <w:spacing w:line="360" w:lineRule="auto"/>
        <w:ind w:left="357" w:firstLineChars="0" w:firstLine="0"/>
        <w:rPr>
          <w:rFonts w:ascii="Times New Roman" w:hAnsi="Times New Roman" w:cs="Times New Roman"/>
          <w:b/>
          <w:sz w:val="24"/>
          <w:szCs w:val="24"/>
        </w:rPr>
      </w:pPr>
    </w:p>
    <w:p w14:paraId="46EC392C" w14:textId="7F419E11" w:rsidR="00D82ED5" w:rsidRDefault="00D82ED5">
      <w:pPr>
        <w:pStyle w:val="a7"/>
        <w:spacing w:line="360" w:lineRule="auto"/>
        <w:ind w:firstLine="480"/>
        <w:rPr>
          <w:rFonts w:ascii="Times New Roman" w:eastAsia="宋体" w:hAnsi="Times New Roman" w:cs="Times New Roman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sz w:val="24"/>
        </w:rPr>
        <w:t>1-</w:t>
      </w:r>
      <w:r w:rsidRPr="003F0653">
        <w:rPr>
          <w:rFonts w:ascii="Times New Roman" w:eastAsia="宋体" w:hAnsi="Times New Roman" w:cs="Times New Roman"/>
          <w:sz w:val="24"/>
        </w:rPr>
        <w:t>year-old</w:t>
      </w:r>
      <w:r w:rsidRPr="003F0653">
        <w:rPr>
          <w:rFonts w:ascii="Times New Roman" w:eastAsia="宋体" w:hAnsi="Times New Roman" w:cs="Times New Roman" w:hint="eastAsia"/>
          <w:sz w:val="24"/>
        </w:rPr>
        <w:t xml:space="preserve"> tea</w:t>
      </w:r>
      <w:r w:rsidRPr="003F0653"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seedling</w:t>
      </w:r>
      <w:r w:rsidRPr="003F0653">
        <w:rPr>
          <w:rFonts w:ascii="Times New Roman" w:eastAsia="宋体" w:hAnsi="Times New Roman" w:cs="Times New Roman" w:hint="eastAsia"/>
          <w:sz w:val="24"/>
        </w:rPr>
        <w:t xml:space="preserve"> of</w:t>
      </w:r>
      <w:r w:rsidRPr="003F0653">
        <w:rPr>
          <w:rFonts w:ascii="Times New Roman" w:eastAsia="宋体" w:hAnsi="Times New Roman" w:cs="Times New Roman"/>
          <w:sz w:val="24"/>
        </w:rPr>
        <w:t xml:space="preserve"> </w:t>
      </w:r>
      <w:r w:rsidRPr="003F0653">
        <w:rPr>
          <w:rFonts w:ascii="Times New Roman" w:eastAsia="宋体" w:hAnsi="Times New Roman" w:cs="Times New Roman"/>
          <w:i/>
          <w:iCs/>
          <w:sz w:val="24"/>
        </w:rPr>
        <w:t>Camellia sinensis</w:t>
      </w:r>
      <w:r w:rsidRPr="003F0653">
        <w:rPr>
          <w:rFonts w:ascii="Times New Roman" w:eastAsia="宋体" w:hAnsi="Times New Roman" w:cs="Times New Roman" w:hint="eastAsia"/>
          <w:i/>
          <w:iCs/>
          <w:sz w:val="24"/>
        </w:rPr>
        <w:t xml:space="preserve"> </w:t>
      </w:r>
      <w:r w:rsidRPr="003F0653">
        <w:rPr>
          <w:rFonts w:ascii="Times New Roman" w:eastAsia="宋体" w:hAnsi="Times New Roman" w:cs="Times New Roman" w:hint="eastAsia"/>
          <w:sz w:val="24"/>
        </w:rPr>
        <w:t xml:space="preserve">cv. QN3 </w:t>
      </w:r>
      <w:r w:rsidRPr="003F0653">
        <w:rPr>
          <w:rFonts w:ascii="Times New Roman" w:eastAsia="宋体" w:hAnsi="Times New Roman" w:cs="Times New Roman"/>
          <w:sz w:val="24"/>
        </w:rPr>
        <w:t>hydroponic</w:t>
      </w:r>
      <w:r w:rsidRPr="003F0653">
        <w:rPr>
          <w:rFonts w:ascii="Times New Roman" w:eastAsia="宋体" w:hAnsi="Times New Roman" w:cs="Times New Roman" w:hint="eastAsia"/>
          <w:sz w:val="24"/>
        </w:rPr>
        <w:t>ally cultivated</w:t>
      </w:r>
      <w:r w:rsidRPr="003F0653">
        <w:rPr>
          <w:rFonts w:ascii="Times New Roman" w:eastAsia="宋体" w:hAnsi="Times New Roman" w:cs="Times New Roman"/>
          <w:sz w:val="24"/>
        </w:rPr>
        <w:t xml:space="preserve"> with </w:t>
      </w:r>
      <w:r>
        <w:rPr>
          <w:rFonts w:ascii="Times New Roman" w:eastAsia="宋体" w:hAnsi="Times New Roman" w:cs="Times New Roman"/>
          <w:sz w:val="24"/>
        </w:rPr>
        <w:t>the F</w:t>
      </w:r>
      <w:r w:rsidRPr="003F0653">
        <w:rPr>
          <w:rFonts w:ascii="Times New Roman" w:eastAsia="宋体" w:hAnsi="Times New Roman" w:cs="Times New Roman"/>
          <w:sz w:val="24"/>
        </w:rPr>
        <w:t xml:space="preserve">ull </w:t>
      </w:r>
      <w:r>
        <w:rPr>
          <w:rFonts w:ascii="Times New Roman" w:eastAsia="宋体" w:hAnsi="Times New Roman" w:cs="Times New Roman"/>
          <w:sz w:val="24"/>
        </w:rPr>
        <w:t>N</w:t>
      </w:r>
      <w:r w:rsidRPr="003F0653">
        <w:rPr>
          <w:rFonts w:ascii="Times New Roman" w:eastAsia="宋体" w:hAnsi="Times New Roman" w:cs="Times New Roman"/>
          <w:sz w:val="24"/>
        </w:rPr>
        <w:t>utrient</w:t>
      </w:r>
      <w:r>
        <w:rPr>
          <w:rFonts w:ascii="Times New Roman" w:eastAsia="宋体" w:hAnsi="Times New Roman" w:cs="Times New Roman"/>
          <w:sz w:val="24"/>
        </w:rPr>
        <w:t xml:space="preserve"> (FN)</w:t>
      </w:r>
      <w:r w:rsidRPr="003F0653">
        <w:rPr>
          <w:rFonts w:ascii="Times New Roman" w:eastAsia="宋体" w:hAnsi="Times New Roman" w:cs="Times New Roman"/>
          <w:sz w:val="24"/>
        </w:rPr>
        <w:t xml:space="preserve"> solution</w:t>
      </w:r>
      <w:r w:rsidRPr="003F0653">
        <w:rPr>
          <w:rFonts w:ascii="Times New Roman" w:eastAsia="宋体" w:hAnsi="Times New Roman" w:cs="Times New Roman" w:hint="eastAsia"/>
          <w:sz w:val="24"/>
        </w:rPr>
        <w:t xml:space="preserve"> i</w:t>
      </w:r>
      <w:r w:rsidRPr="003F0653">
        <w:rPr>
          <w:rFonts w:ascii="Times New Roman" w:eastAsia="宋体" w:hAnsi="Times New Roman" w:cs="Times New Roman" w:hint="eastAsia"/>
          <w:kern w:val="0"/>
          <w:sz w:val="24"/>
          <w:lang w:bidi="ar"/>
        </w:rPr>
        <w:t xml:space="preserve">n an air-conditioned chamber at </w:t>
      </w:r>
      <w:r w:rsidRPr="003F0653">
        <w:rPr>
          <w:rFonts w:ascii="Times New Roman" w:eastAsia="宋体" w:hAnsi="Times New Roman" w:cs="Times New Roman"/>
          <w:kern w:val="0"/>
          <w:sz w:val="24"/>
          <w:lang w:bidi="ar"/>
        </w:rPr>
        <w:t>2</w:t>
      </w:r>
      <w:r w:rsidRPr="003F0653">
        <w:rPr>
          <w:rFonts w:ascii="Times New Roman" w:eastAsia="宋体" w:hAnsi="Times New Roman" w:cs="Times New Roman" w:hint="eastAsia"/>
          <w:kern w:val="0"/>
          <w:sz w:val="24"/>
          <w:lang w:bidi="ar"/>
        </w:rPr>
        <w:t>5</w:t>
      </w:r>
      <w:r w:rsidRPr="003F0653">
        <w:rPr>
          <w:rFonts w:ascii="Times New Roman" w:eastAsia="宋体" w:hAnsi="Times New Roman" w:cs="Times New Roman" w:hint="eastAsia"/>
          <w:kern w:val="0"/>
          <w:sz w:val="24"/>
          <w:lang w:bidi="ar"/>
        </w:rPr>
        <w:t>±</w:t>
      </w:r>
      <w:r w:rsidRPr="003F0653">
        <w:rPr>
          <w:rFonts w:ascii="Times New Roman" w:eastAsia="宋体" w:hAnsi="Times New Roman" w:cs="Times New Roman" w:hint="eastAsia"/>
          <w:kern w:val="0"/>
          <w:sz w:val="24"/>
          <w:lang w:bidi="ar"/>
        </w:rPr>
        <w:t>2</w:t>
      </w:r>
      <w:r w:rsidRPr="003F0653">
        <w:rPr>
          <w:rFonts w:ascii="Times New Roman" w:eastAsia="宋体" w:hAnsi="Times New Roman" w:cs="Times New Roman" w:hint="eastAsia"/>
          <w:kern w:val="0"/>
          <w:sz w:val="24"/>
          <w:lang w:bidi="ar"/>
        </w:rPr>
        <w:t>℃</w:t>
      </w:r>
      <w:r w:rsidRPr="003F0653">
        <w:rPr>
          <w:rFonts w:ascii="Times New Roman" w:eastAsia="宋体" w:hAnsi="Times New Roman" w:cs="Times New Roman"/>
          <w:kern w:val="0"/>
          <w:sz w:val="24"/>
          <w:lang w:bidi="ar"/>
        </w:rPr>
        <w:t>/15</w:t>
      </w:r>
      <w:r w:rsidRPr="003F0653">
        <w:rPr>
          <w:rFonts w:ascii="Times New Roman" w:eastAsia="宋体" w:hAnsi="Times New Roman" w:cs="Times New Roman" w:hint="eastAsia"/>
          <w:kern w:val="0"/>
          <w:sz w:val="24"/>
          <w:lang w:bidi="ar"/>
        </w:rPr>
        <w:t>±</w:t>
      </w:r>
      <w:r w:rsidRPr="003F0653">
        <w:rPr>
          <w:rFonts w:ascii="Times New Roman" w:eastAsia="宋体" w:hAnsi="Times New Roman" w:cs="Times New Roman" w:hint="eastAsia"/>
          <w:kern w:val="0"/>
          <w:sz w:val="24"/>
          <w:lang w:bidi="ar"/>
        </w:rPr>
        <w:t>2</w:t>
      </w:r>
      <w:r w:rsidRPr="003F0653">
        <w:rPr>
          <w:rFonts w:ascii="Times New Roman" w:eastAsia="宋体" w:hAnsi="Times New Roman" w:cs="Times New Roman" w:hint="eastAsia"/>
          <w:kern w:val="0"/>
          <w:sz w:val="24"/>
          <w:lang w:bidi="ar"/>
        </w:rPr>
        <w:t>℃</w:t>
      </w:r>
      <w:r w:rsidRPr="003F0653">
        <w:rPr>
          <w:rFonts w:ascii="Times New Roman" w:eastAsia="宋体" w:hAnsi="Times New Roman" w:cs="Times New Roman" w:hint="eastAsia"/>
          <w:kern w:val="0"/>
          <w:sz w:val="24"/>
          <w:lang w:bidi="ar"/>
        </w:rPr>
        <w:t xml:space="preserve"> </w:t>
      </w:r>
      <w:r w:rsidRPr="003F0653">
        <w:rPr>
          <w:rFonts w:ascii="Times New Roman" w:eastAsia="宋体" w:hAnsi="Times New Roman" w:cs="Times New Roman"/>
          <w:kern w:val="0"/>
          <w:sz w:val="24"/>
          <w:lang w:bidi="ar"/>
        </w:rPr>
        <w:t xml:space="preserve">(16 </w:t>
      </w:r>
      <w:r w:rsidRPr="003F0653">
        <w:rPr>
          <w:rFonts w:ascii="Times New Roman" w:eastAsia="宋体" w:hAnsi="Times New Roman" w:cs="Times New Roman" w:hint="eastAsia"/>
          <w:kern w:val="0"/>
          <w:sz w:val="24"/>
          <w:lang w:bidi="ar"/>
        </w:rPr>
        <w:t xml:space="preserve">h </w:t>
      </w:r>
      <w:r w:rsidRPr="003F0653">
        <w:rPr>
          <w:rFonts w:ascii="Times New Roman" w:eastAsia="宋体" w:hAnsi="Times New Roman" w:cs="Times New Roman"/>
          <w:kern w:val="0"/>
          <w:sz w:val="24"/>
          <w:lang w:bidi="ar"/>
        </w:rPr>
        <w:t>day /8</w:t>
      </w:r>
      <w:r w:rsidRPr="003F0653">
        <w:rPr>
          <w:rFonts w:ascii="Times New Roman" w:eastAsia="宋体" w:hAnsi="Times New Roman" w:cs="Times New Roman" w:hint="eastAsia"/>
          <w:kern w:val="0"/>
          <w:sz w:val="24"/>
          <w:lang w:bidi="ar"/>
        </w:rPr>
        <w:t xml:space="preserve"> </w:t>
      </w:r>
      <w:r w:rsidRPr="003F0653">
        <w:rPr>
          <w:rFonts w:ascii="Times New Roman" w:eastAsia="宋体" w:hAnsi="Times New Roman" w:cs="Times New Roman"/>
          <w:kern w:val="0"/>
          <w:sz w:val="24"/>
          <w:lang w:bidi="ar"/>
        </w:rPr>
        <w:t>h night)</w:t>
      </w:r>
      <w:r w:rsidRPr="003F0653">
        <w:rPr>
          <w:rFonts w:ascii="Times New Roman" w:eastAsia="宋体" w:hAnsi="Times New Roman" w:cs="Times New Roman" w:hint="eastAsia"/>
          <w:kern w:val="0"/>
          <w:sz w:val="24"/>
          <w:lang w:bidi="ar"/>
        </w:rPr>
        <w:t>,</w:t>
      </w:r>
      <w:r w:rsidRPr="003F0653">
        <w:rPr>
          <w:rFonts w:ascii="Times New Roman" w:eastAsia="宋体" w:hAnsi="Times New Roman" w:cs="Times New Roman"/>
          <w:kern w:val="0"/>
          <w:sz w:val="24"/>
          <w:lang w:bidi="ar"/>
        </w:rPr>
        <w:t xml:space="preserve"> 80</w:t>
      </w:r>
      <w:r w:rsidRPr="003F0653">
        <w:rPr>
          <w:rFonts w:ascii="Times New Roman" w:eastAsia="宋体" w:hAnsi="Times New Roman" w:cs="Times New Roman" w:hint="eastAsia"/>
          <w:kern w:val="0"/>
          <w:sz w:val="24"/>
          <w:lang w:bidi="ar"/>
        </w:rPr>
        <w:t>±</w:t>
      </w:r>
      <w:r w:rsidRPr="003F0653">
        <w:rPr>
          <w:rFonts w:ascii="Times New Roman" w:eastAsia="宋体" w:hAnsi="Times New Roman" w:cs="Times New Roman" w:hint="eastAsia"/>
          <w:kern w:val="0"/>
          <w:sz w:val="24"/>
          <w:lang w:bidi="ar"/>
        </w:rPr>
        <w:t>5</w:t>
      </w:r>
      <w:r w:rsidRPr="003F0653">
        <w:rPr>
          <w:rFonts w:ascii="Times New Roman" w:eastAsia="宋体" w:hAnsi="Times New Roman" w:cs="Times New Roman"/>
          <w:kern w:val="0"/>
          <w:sz w:val="24"/>
          <w:lang w:bidi="ar"/>
        </w:rPr>
        <w:t xml:space="preserve">% </w:t>
      </w:r>
      <w:r w:rsidRPr="003F0653">
        <w:rPr>
          <w:rFonts w:ascii="Times New Roman" w:eastAsia="宋体" w:hAnsi="Times New Roman" w:cs="Times New Roman" w:hint="eastAsia"/>
          <w:kern w:val="0"/>
          <w:sz w:val="24"/>
          <w:lang w:bidi="ar"/>
        </w:rPr>
        <w:t xml:space="preserve">relative </w:t>
      </w:r>
      <w:r w:rsidRPr="003F0653">
        <w:rPr>
          <w:rFonts w:ascii="Times New Roman" w:eastAsia="宋体" w:hAnsi="Times New Roman" w:cs="Times New Roman"/>
          <w:kern w:val="0"/>
          <w:sz w:val="24"/>
          <w:lang w:bidi="ar"/>
        </w:rPr>
        <w:t>humidity</w:t>
      </w:r>
      <w:r w:rsidRPr="003F0653">
        <w:rPr>
          <w:rFonts w:ascii="Times New Roman" w:eastAsia="宋体" w:hAnsi="Times New Roman" w:cs="Times New Roman" w:hint="eastAsia"/>
          <w:kern w:val="0"/>
          <w:sz w:val="24"/>
          <w:lang w:bidi="ar"/>
        </w:rPr>
        <w:t xml:space="preserve"> and</w:t>
      </w:r>
      <w:r w:rsidRPr="003F0653">
        <w:rPr>
          <w:rFonts w:ascii="Times New Roman" w:eastAsia="宋体" w:hAnsi="Times New Roman" w:cs="Times New Roman"/>
          <w:sz w:val="24"/>
        </w:rPr>
        <w:t xml:space="preserve"> 280 </w:t>
      </w:r>
      <w:r w:rsidRPr="003F0653">
        <w:rPr>
          <w:rFonts w:ascii="Times New Roman" w:eastAsia="宋体" w:hAnsi="Times New Roman" w:cs="Times New Roman"/>
          <w:kern w:val="0"/>
          <w:sz w:val="24"/>
          <w:lang w:bidi="ar"/>
        </w:rPr>
        <w:t>μM•m</w:t>
      </w:r>
      <w:r w:rsidRPr="003F0653">
        <w:rPr>
          <w:rFonts w:ascii="Times New Roman" w:eastAsia="宋体" w:hAnsi="Times New Roman" w:cs="Times New Roman"/>
          <w:kern w:val="0"/>
          <w:sz w:val="24"/>
          <w:vertAlign w:val="superscript"/>
          <w:lang w:bidi="ar"/>
        </w:rPr>
        <w:t>−2</w:t>
      </w:r>
      <w:r w:rsidRPr="003F0653">
        <w:rPr>
          <w:rFonts w:ascii="Times New Roman" w:eastAsia="宋体" w:hAnsi="Times New Roman" w:cs="Times New Roman"/>
          <w:kern w:val="0"/>
          <w:sz w:val="24"/>
          <w:lang w:bidi="ar"/>
        </w:rPr>
        <w:t>•s</w:t>
      </w:r>
      <w:r w:rsidRPr="003F0653">
        <w:rPr>
          <w:rFonts w:ascii="Times New Roman" w:eastAsia="宋体" w:hAnsi="Times New Roman" w:cs="Times New Roman"/>
          <w:kern w:val="0"/>
          <w:sz w:val="24"/>
          <w:vertAlign w:val="superscript"/>
          <w:lang w:bidi="ar"/>
        </w:rPr>
        <w:t xml:space="preserve">−1 </w:t>
      </w:r>
      <w:r w:rsidRPr="003F0653">
        <w:rPr>
          <w:rFonts w:ascii="Times New Roman" w:eastAsia="宋体" w:hAnsi="Times New Roman" w:cs="Times New Roman"/>
          <w:kern w:val="0"/>
          <w:sz w:val="24"/>
          <w:lang w:bidi="ar"/>
        </w:rPr>
        <w:t>photon flux density</w:t>
      </w:r>
      <w:r w:rsidRPr="003F0653">
        <w:rPr>
          <w:rFonts w:ascii="Times New Roman" w:eastAsia="宋体" w:hAnsi="Times New Roman" w:cs="Times New Roman" w:hint="eastAsia"/>
          <w:kern w:val="0"/>
          <w:sz w:val="24"/>
          <w:lang w:bidi="ar"/>
        </w:rPr>
        <w:t xml:space="preserve"> 16 h light.</w:t>
      </w:r>
      <w:r w:rsidRPr="003F0653">
        <w:rPr>
          <w:rFonts w:ascii="Times New Roman" w:eastAsia="宋体" w:hAnsi="Times New Roman" w:cs="Times New Roman"/>
          <w:kern w:val="0"/>
          <w:sz w:val="24"/>
          <w:lang w:bidi="ar"/>
        </w:rPr>
        <w:t xml:space="preserve"> The nutrient solutions were continuously aerated with an air pump in each hydroponic box. After 7 days the </w:t>
      </w:r>
      <w:r w:rsidRPr="003F0653">
        <w:rPr>
          <w:rFonts w:ascii="Times New Roman" w:eastAsia="宋体" w:hAnsi="Times New Roman" w:cs="Times New Roman"/>
          <w:color w:val="000000" w:themeColor="text1"/>
          <w:kern w:val="0"/>
          <w:sz w:val="24"/>
          <w:lang w:bidi="ar"/>
        </w:rPr>
        <w:t xml:space="preserve">FN </w:t>
      </w:r>
      <w:r w:rsidRPr="003F0653">
        <w:rPr>
          <w:rFonts w:ascii="Times New Roman" w:eastAsia="宋体" w:hAnsi="Times New Roman" w:cs="Times New Roman"/>
          <w:kern w:val="0"/>
          <w:sz w:val="24"/>
          <w:lang w:bidi="ar"/>
        </w:rPr>
        <w:t>solution was replaced with another fresh FN solution, whereas the 0.84 mM (NH</w:t>
      </w:r>
      <w:r w:rsidRPr="003F0653">
        <w:rPr>
          <w:rFonts w:ascii="Times New Roman" w:eastAsia="宋体" w:hAnsi="Times New Roman" w:cs="Times New Roman"/>
          <w:kern w:val="0"/>
          <w:sz w:val="24"/>
          <w:vertAlign w:val="subscript"/>
          <w:lang w:bidi="ar"/>
        </w:rPr>
        <w:t>4</w:t>
      </w:r>
      <w:r w:rsidRPr="003F0653">
        <w:rPr>
          <w:rFonts w:ascii="Times New Roman" w:eastAsia="宋体" w:hAnsi="Times New Roman" w:cs="Times New Roman"/>
          <w:kern w:val="0"/>
          <w:sz w:val="24"/>
          <w:lang w:bidi="ar"/>
        </w:rPr>
        <w:t>)</w:t>
      </w:r>
      <w:r w:rsidRPr="003F0653">
        <w:rPr>
          <w:rFonts w:ascii="Times New Roman" w:eastAsia="宋体" w:hAnsi="Times New Roman" w:cs="Times New Roman"/>
          <w:kern w:val="0"/>
          <w:sz w:val="24"/>
          <w:vertAlign w:val="subscript"/>
          <w:lang w:bidi="ar"/>
        </w:rPr>
        <w:t>2</w:t>
      </w:r>
      <w:r w:rsidRPr="003F0653">
        <w:rPr>
          <w:rFonts w:ascii="Times New Roman" w:eastAsia="宋体" w:hAnsi="Times New Roman" w:cs="Times New Roman"/>
          <w:kern w:val="0"/>
          <w:sz w:val="24"/>
          <w:lang w:bidi="ar"/>
        </w:rPr>
        <w:t>SO</w:t>
      </w:r>
      <w:r w:rsidRPr="003F0653">
        <w:rPr>
          <w:rFonts w:ascii="Times New Roman" w:eastAsia="宋体" w:hAnsi="Times New Roman" w:cs="Times New Roman"/>
          <w:kern w:val="0"/>
          <w:sz w:val="24"/>
          <w:vertAlign w:val="subscript"/>
          <w:lang w:bidi="ar"/>
        </w:rPr>
        <w:t xml:space="preserve">4 </w:t>
      </w:r>
      <w:r w:rsidRPr="003F0653">
        <w:rPr>
          <w:rFonts w:ascii="Times New Roman" w:eastAsia="宋体" w:hAnsi="Times New Roman" w:cs="Times New Roman"/>
          <w:kern w:val="0"/>
          <w:sz w:val="24"/>
          <w:lang w:bidi="ar"/>
        </w:rPr>
        <w:t>was removed, in which the tea plants were subjected to N starvation for 7 days. After the N starvation treatment, the tea plants were harvested as 0N sample. At the same time all other tea plants were supplied with fresh nutrient solution, whereas the 0.84 mM</w:t>
      </w:r>
      <w:r w:rsidR="000E3C26">
        <w:rPr>
          <w:rFonts w:ascii="Times New Roman" w:eastAsia="宋体" w:hAnsi="Times New Roman" w:cs="Times New Roman"/>
          <w:kern w:val="0"/>
          <w:sz w:val="24"/>
          <w:lang w:bidi="ar"/>
        </w:rPr>
        <w:t xml:space="preserve"> </w:t>
      </w:r>
      <w:r w:rsidRPr="003F0653">
        <w:rPr>
          <w:rFonts w:ascii="Times New Roman" w:eastAsia="宋体" w:hAnsi="Times New Roman" w:cs="Times New Roman"/>
          <w:kern w:val="0"/>
          <w:sz w:val="24"/>
          <w:lang w:bidi="ar"/>
        </w:rPr>
        <w:t>(NH</w:t>
      </w:r>
      <w:r w:rsidRPr="003F0653">
        <w:rPr>
          <w:rFonts w:ascii="Times New Roman" w:eastAsia="宋体" w:hAnsi="Times New Roman" w:cs="Times New Roman"/>
          <w:kern w:val="0"/>
          <w:sz w:val="24"/>
          <w:vertAlign w:val="subscript"/>
          <w:lang w:bidi="ar"/>
        </w:rPr>
        <w:t>4</w:t>
      </w:r>
      <w:r w:rsidRPr="003F0653">
        <w:rPr>
          <w:rFonts w:ascii="Times New Roman" w:eastAsia="宋体" w:hAnsi="Times New Roman" w:cs="Times New Roman"/>
          <w:kern w:val="0"/>
          <w:sz w:val="24"/>
          <w:lang w:bidi="ar"/>
        </w:rPr>
        <w:t>)</w:t>
      </w:r>
      <w:r w:rsidRPr="003F0653">
        <w:rPr>
          <w:rFonts w:ascii="Times New Roman" w:eastAsia="宋体" w:hAnsi="Times New Roman" w:cs="Times New Roman"/>
          <w:kern w:val="0"/>
          <w:sz w:val="24"/>
          <w:vertAlign w:val="subscript"/>
          <w:lang w:bidi="ar"/>
        </w:rPr>
        <w:t>2</w:t>
      </w:r>
      <w:r w:rsidRPr="003F0653">
        <w:rPr>
          <w:rFonts w:ascii="Times New Roman" w:eastAsia="宋体" w:hAnsi="Times New Roman" w:cs="Times New Roman"/>
          <w:kern w:val="0"/>
          <w:sz w:val="24"/>
          <w:lang w:bidi="ar"/>
        </w:rPr>
        <w:t>SO</w:t>
      </w:r>
      <w:r w:rsidRPr="003F0653">
        <w:rPr>
          <w:rFonts w:ascii="Times New Roman" w:eastAsia="宋体" w:hAnsi="Times New Roman" w:cs="Times New Roman"/>
          <w:kern w:val="0"/>
          <w:sz w:val="24"/>
          <w:vertAlign w:val="subscript"/>
          <w:lang w:bidi="ar"/>
        </w:rPr>
        <w:t>4</w:t>
      </w:r>
      <w:r w:rsidRPr="003F0653">
        <w:rPr>
          <w:rFonts w:ascii="Times New Roman" w:eastAsia="宋体" w:hAnsi="Times New Roman" w:cs="Times New Roman"/>
          <w:kern w:val="0"/>
          <w:sz w:val="24"/>
          <w:lang w:bidi="ar"/>
        </w:rPr>
        <w:t xml:space="preserve"> was replaced with 2.52 mM (NH</w:t>
      </w:r>
      <w:r w:rsidRPr="003F0653">
        <w:rPr>
          <w:rFonts w:ascii="Times New Roman" w:eastAsia="宋体" w:hAnsi="Times New Roman" w:cs="Times New Roman"/>
          <w:kern w:val="0"/>
          <w:sz w:val="24"/>
          <w:vertAlign w:val="subscript"/>
          <w:lang w:bidi="ar"/>
        </w:rPr>
        <w:t>4</w:t>
      </w:r>
      <w:r w:rsidRPr="003F0653">
        <w:rPr>
          <w:rFonts w:ascii="Times New Roman" w:eastAsia="宋体" w:hAnsi="Times New Roman" w:cs="Times New Roman"/>
          <w:kern w:val="0"/>
          <w:sz w:val="24"/>
          <w:lang w:bidi="ar"/>
        </w:rPr>
        <w:t>)</w:t>
      </w:r>
      <w:r w:rsidRPr="003F0653">
        <w:rPr>
          <w:rFonts w:ascii="Times New Roman" w:eastAsia="宋体" w:hAnsi="Times New Roman" w:cs="Times New Roman"/>
          <w:kern w:val="0"/>
          <w:sz w:val="24"/>
          <w:vertAlign w:val="subscript"/>
          <w:lang w:bidi="ar"/>
        </w:rPr>
        <w:t>2</w:t>
      </w:r>
      <w:r w:rsidRPr="003F0653">
        <w:rPr>
          <w:rFonts w:ascii="Times New Roman" w:eastAsia="宋体" w:hAnsi="Times New Roman" w:cs="Times New Roman"/>
          <w:kern w:val="0"/>
          <w:sz w:val="24"/>
          <w:lang w:bidi="ar"/>
        </w:rPr>
        <w:t>SO</w:t>
      </w:r>
      <w:r w:rsidRPr="003F0653">
        <w:rPr>
          <w:rFonts w:ascii="Times New Roman" w:eastAsia="宋体" w:hAnsi="Times New Roman" w:cs="Times New Roman"/>
          <w:kern w:val="0"/>
          <w:sz w:val="24"/>
          <w:vertAlign w:val="subscript"/>
          <w:lang w:bidi="ar"/>
        </w:rPr>
        <w:t xml:space="preserve">4 </w:t>
      </w:r>
      <w:r w:rsidRPr="003F0653">
        <w:rPr>
          <w:rFonts w:ascii="Times New Roman" w:eastAsia="宋体" w:hAnsi="Times New Roman" w:cs="Times New Roman"/>
          <w:kern w:val="0"/>
          <w:sz w:val="24"/>
          <w:lang w:bidi="ar"/>
        </w:rPr>
        <w:t xml:space="preserve">in which plants were re-supplied with N. The tea plants were harvested at 3h and 3d after N </w:t>
      </w:r>
      <w:r w:rsidR="008E43AD">
        <w:rPr>
          <w:rFonts w:ascii="Times New Roman" w:eastAsia="宋体" w:hAnsi="Times New Roman" w:cs="Times New Roman"/>
          <w:kern w:val="0"/>
          <w:sz w:val="24"/>
          <w:lang w:bidi="ar"/>
        </w:rPr>
        <w:t>-resupply</w:t>
      </w:r>
      <w:r w:rsidRPr="003F0653">
        <w:rPr>
          <w:rFonts w:ascii="Times New Roman" w:eastAsia="宋体" w:hAnsi="Times New Roman" w:cs="Times New Roman"/>
          <w:kern w:val="0"/>
          <w:sz w:val="24"/>
          <w:lang w:bidi="ar"/>
        </w:rPr>
        <w:t xml:space="preserve"> after the harvest, the tea plants</w:t>
      </w:r>
      <w:r w:rsidR="00202694">
        <w:rPr>
          <w:rFonts w:ascii="Times New Roman" w:eastAsia="宋体" w:hAnsi="Times New Roman" w:cs="Times New Roman"/>
          <w:kern w:val="0"/>
          <w:sz w:val="24"/>
          <w:lang w:bidi="ar"/>
        </w:rPr>
        <w:t xml:space="preserve"> </w:t>
      </w:r>
      <w:r w:rsidRPr="003F0653">
        <w:rPr>
          <w:rFonts w:ascii="Times New Roman" w:eastAsia="宋体" w:hAnsi="Times New Roman" w:cs="Times New Roman" w:hint="eastAsia"/>
          <w:kern w:val="0"/>
          <w:sz w:val="24"/>
          <w:lang w:bidi="ar"/>
        </w:rPr>
        <w:t>(tea leaves)</w:t>
      </w:r>
      <w:r w:rsidRPr="003F0653">
        <w:rPr>
          <w:rFonts w:ascii="Times New Roman" w:eastAsia="宋体" w:hAnsi="Times New Roman" w:cs="Times New Roman"/>
          <w:kern w:val="0"/>
          <w:sz w:val="24"/>
          <w:lang w:bidi="ar"/>
        </w:rPr>
        <w:t xml:space="preserve"> were washed thrice with distilled water and finally with deionized water</w:t>
      </w:r>
      <w:r>
        <w:rPr>
          <w:rFonts w:ascii="Times New Roman" w:eastAsia="宋体" w:hAnsi="Times New Roman" w:cs="Times New Roman"/>
          <w:kern w:val="0"/>
          <w:sz w:val="24"/>
          <w:lang w:bidi="ar"/>
        </w:rPr>
        <w:t>.</w:t>
      </w:r>
    </w:p>
    <w:p w14:paraId="2C793991" w14:textId="77777777" w:rsidR="008328FE" w:rsidRDefault="008328FE" w:rsidP="001F3C6B">
      <w:pPr>
        <w:pStyle w:val="a7"/>
        <w:spacing w:line="360" w:lineRule="auto"/>
        <w:ind w:firstLine="480"/>
        <w:rPr>
          <w:rFonts w:ascii="Times New Roman" w:eastAsia="宋体" w:hAnsi="Times New Roman" w:cs="Times New Roman"/>
          <w:kern w:val="0"/>
          <w:sz w:val="24"/>
          <w:lang w:bidi="ar"/>
        </w:rPr>
      </w:pPr>
    </w:p>
    <w:p w14:paraId="16BD6FF6" w14:textId="2732AB04" w:rsidR="008328FE" w:rsidRDefault="008328FE" w:rsidP="008328FE">
      <w:pPr>
        <w:suppressLineNumbers/>
        <w:spacing w:line="360" w:lineRule="auto"/>
        <w:rPr>
          <w:rFonts w:ascii="Times New Roman" w:eastAsia="宋体" w:hAnsi="Times New Roman" w:cs="Times New Roman"/>
          <w:b/>
          <w:kern w:val="0"/>
          <w:sz w:val="24"/>
          <w:lang w:bidi="ar"/>
        </w:rPr>
      </w:pPr>
      <w:r w:rsidRPr="001F3C6B">
        <w:rPr>
          <w:rFonts w:ascii="Times New Roman" w:eastAsia="宋体" w:hAnsi="Times New Roman" w:cs="Times New Roman"/>
          <w:b/>
          <w:kern w:val="0"/>
          <w:sz w:val="24"/>
          <w:lang w:bidi="ar"/>
        </w:rPr>
        <w:t>Re</w:t>
      </w:r>
      <w:r w:rsidR="001F3C6B">
        <w:rPr>
          <w:rFonts w:ascii="Times New Roman" w:eastAsia="宋体" w:hAnsi="Times New Roman" w:cs="Times New Roman"/>
          <w:b/>
          <w:kern w:val="0"/>
          <w:sz w:val="24"/>
          <w:lang w:bidi="ar"/>
        </w:rPr>
        <w:t>a</w:t>
      </w:r>
      <w:r w:rsidRPr="001F3C6B">
        <w:rPr>
          <w:rFonts w:ascii="Times New Roman" w:eastAsia="宋体" w:hAnsi="Times New Roman" w:cs="Times New Roman"/>
          <w:b/>
          <w:kern w:val="0"/>
          <w:sz w:val="24"/>
          <w:lang w:bidi="ar"/>
        </w:rPr>
        <w:t>gents</w:t>
      </w:r>
    </w:p>
    <w:p w14:paraId="3EB2FDA3" w14:textId="77777777" w:rsidR="008328FE" w:rsidRDefault="008328FE" w:rsidP="008328FE">
      <w:pPr>
        <w:suppressLineNumbers/>
        <w:spacing w:line="360" w:lineRule="auto"/>
        <w:rPr>
          <w:rFonts w:ascii="Times New Roman" w:eastAsia="宋体" w:hAnsi="Times New Roman" w:cs="Times New Roman"/>
          <w:b/>
          <w:kern w:val="0"/>
          <w:sz w:val="24"/>
          <w:lang w:bidi="ar"/>
        </w:rPr>
      </w:pPr>
    </w:p>
    <w:p w14:paraId="58BB57C6" w14:textId="71F010CC" w:rsidR="008328FE" w:rsidRDefault="008328FE" w:rsidP="008328FE">
      <w:pPr>
        <w:pStyle w:val="a7"/>
        <w:suppressLineNumbers/>
        <w:spacing w:line="360" w:lineRule="auto"/>
        <w:ind w:firstLine="480"/>
        <w:rPr>
          <w:rFonts w:ascii="Times New Roman" w:hAnsi="Times New Roman" w:cs="Times New Roman"/>
          <w:bCs/>
          <w:sz w:val="24"/>
          <w:szCs w:val="24"/>
        </w:rPr>
      </w:pPr>
      <w:r w:rsidRPr="008328FE">
        <w:rPr>
          <w:rFonts w:ascii="Times New Roman" w:eastAsia="宋体" w:hAnsi="Times New Roman" w:cs="Times New Roman"/>
          <w:kern w:val="0"/>
          <w:sz w:val="24"/>
          <w:lang w:bidi="ar"/>
        </w:rPr>
        <w:t>All reagents unless otherwise stated were purchased from</w:t>
      </w:r>
      <w:r>
        <w:rPr>
          <w:rFonts w:ascii="Times New Roman" w:eastAsia="宋体" w:hAnsi="Times New Roman" w:cs="Times New Roman"/>
          <w:kern w:val="0"/>
          <w:sz w:val="24"/>
          <w:lang w:bidi="ar"/>
        </w:rPr>
        <w:t xml:space="preserve"> </w:t>
      </w:r>
      <w:r w:rsidRPr="008328FE">
        <w:rPr>
          <w:rFonts w:ascii="Times New Roman" w:eastAsia="宋体" w:hAnsi="Times New Roman" w:cs="Times New Roman"/>
          <w:kern w:val="0"/>
          <w:sz w:val="24"/>
          <w:lang w:bidi="ar"/>
        </w:rPr>
        <w:t>Sigma (St. Louis, America)</w:t>
      </w:r>
      <w:r>
        <w:rPr>
          <w:rFonts w:ascii="Times New Roman" w:eastAsia="宋体" w:hAnsi="Times New Roman" w:cs="Times New Roman"/>
          <w:kern w:val="0"/>
          <w:sz w:val="24"/>
          <w:lang w:bidi="ar"/>
        </w:rPr>
        <w:t xml:space="preserve">, such as </w:t>
      </w:r>
      <w:r w:rsidRPr="008328FE">
        <w:rPr>
          <w:rFonts w:ascii="Times New Roman" w:eastAsia="宋体" w:hAnsi="Times New Roman" w:cs="Times New Roman"/>
          <w:kern w:val="0"/>
          <w:sz w:val="24"/>
          <w:lang w:bidi="ar"/>
        </w:rPr>
        <w:t>Iodoacetamide</w:t>
      </w:r>
      <w:r>
        <w:rPr>
          <w:rFonts w:ascii="Times New Roman" w:eastAsia="宋体" w:hAnsi="Times New Roman" w:cs="Times New Roman"/>
          <w:kern w:val="0"/>
          <w:sz w:val="24"/>
          <w:lang w:bidi="ar"/>
        </w:rPr>
        <w:t xml:space="preserve"> (IAM), </w:t>
      </w:r>
      <w:r w:rsidRPr="008328FE">
        <w:rPr>
          <w:rFonts w:ascii="Times New Roman" w:eastAsia="宋体" w:hAnsi="Times New Roman" w:cs="Times New Roman"/>
          <w:kern w:val="0"/>
          <w:sz w:val="24"/>
          <w:lang w:bidi="ar"/>
        </w:rPr>
        <w:t>Nicotinamide</w:t>
      </w:r>
      <w:r>
        <w:rPr>
          <w:rFonts w:ascii="Times New Roman" w:eastAsia="宋体" w:hAnsi="Times New Roman" w:cs="Times New Roman"/>
          <w:kern w:val="0"/>
          <w:sz w:val="24"/>
          <w:lang w:bidi="ar"/>
        </w:rPr>
        <w:t xml:space="preserve"> (NAM) </w:t>
      </w:r>
      <w:r w:rsidRPr="001F3C6B">
        <w:rPr>
          <w:rFonts w:ascii="Times New Roman" w:eastAsia="宋体" w:hAnsi="Times New Roman" w:cs="Times New Roman"/>
          <w:i/>
          <w:kern w:val="0"/>
          <w:sz w:val="24"/>
          <w:lang w:bidi="ar"/>
        </w:rPr>
        <w:t>et.al</w:t>
      </w:r>
      <w:r>
        <w:rPr>
          <w:rFonts w:ascii="Times New Roman" w:eastAsia="宋体" w:hAnsi="Times New Roman" w:cs="Times New Roman"/>
          <w:kern w:val="0"/>
          <w:sz w:val="24"/>
          <w:lang w:bidi="ar"/>
        </w:rPr>
        <w:t>.</w:t>
      </w:r>
      <w:r w:rsidRPr="008328FE">
        <w:rPr>
          <w:rFonts w:ascii="Times New Roman" w:eastAsia="宋体" w:hAnsi="Times New Roman" w:cs="Times New Roman"/>
          <w:kern w:val="0"/>
          <w:sz w:val="24"/>
          <w:lang w:bidi="ar"/>
        </w:rPr>
        <w:t xml:space="preserve"> Acetonitrile</w:t>
      </w:r>
      <w:r>
        <w:rPr>
          <w:rFonts w:ascii="Times New Roman" w:eastAsia="宋体" w:hAnsi="Times New Roman" w:cs="Times New Roman"/>
          <w:kern w:val="0"/>
          <w:sz w:val="24"/>
          <w:lang w:bidi="ar"/>
        </w:rPr>
        <w:t xml:space="preserve"> (ACN) and </w:t>
      </w:r>
      <w:r w:rsidRPr="008328FE">
        <w:rPr>
          <w:rFonts w:ascii="Times New Roman" w:eastAsia="宋体" w:hAnsi="Times New Roman" w:cs="Times New Roman"/>
          <w:kern w:val="0"/>
          <w:sz w:val="24"/>
          <w:lang w:bidi="ar"/>
        </w:rPr>
        <w:t>TMT Kit</w:t>
      </w:r>
      <w:r>
        <w:rPr>
          <w:rFonts w:ascii="Times New Roman" w:eastAsia="宋体" w:hAnsi="Times New Roman" w:cs="Times New Roman"/>
          <w:kern w:val="0"/>
          <w:sz w:val="24"/>
          <w:lang w:bidi="ar"/>
        </w:rPr>
        <w:t xml:space="preserve"> </w:t>
      </w:r>
      <w:r w:rsidRPr="008328FE">
        <w:rPr>
          <w:rFonts w:ascii="Times New Roman" w:eastAsia="宋体" w:hAnsi="Times New Roman" w:cs="Times New Roman"/>
          <w:kern w:val="0"/>
          <w:sz w:val="24"/>
          <w:lang w:bidi="ar"/>
        </w:rPr>
        <w:t>(6 plex)</w:t>
      </w:r>
      <w:r>
        <w:rPr>
          <w:rFonts w:ascii="Times New Roman" w:eastAsia="宋体" w:hAnsi="Times New Roman" w:cs="Times New Roman"/>
          <w:kern w:val="0"/>
          <w:sz w:val="24"/>
          <w:lang w:bidi="ar"/>
        </w:rPr>
        <w:t xml:space="preserve"> </w:t>
      </w:r>
      <w:r w:rsidRPr="008328FE">
        <w:rPr>
          <w:rFonts w:ascii="Times New Roman" w:eastAsia="宋体" w:hAnsi="Times New Roman" w:cs="Times New Roman"/>
          <w:kern w:val="0"/>
          <w:sz w:val="24"/>
          <w:lang w:bidi="ar"/>
        </w:rPr>
        <w:t>were purchased from</w:t>
      </w:r>
      <w:r>
        <w:rPr>
          <w:rFonts w:ascii="Times New Roman" w:eastAsia="宋体" w:hAnsi="Times New Roman" w:cs="Times New Roman"/>
          <w:kern w:val="0"/>
          <w:sz w:val="24"/>
          <w:lang w:bidi="ar"/>
        </w:rPr>
        <w:t xml:space="preserve"> </w:t>
      </w:r>
      <w:r w:rsidRPr="008328FE">
        <w:rPr>
          <w:rFonts w:ascii="Times New Roman" w:eastAsia="宋体" w:hAnsi="Times New Roman" w:cs="Times New Roman"/>
          <w:kern w:val="0"/>
          <w:sz w:val="24"/>
          <w:lang w:bidi="ar"/>
        </w:rPr>
        <w:t>ThermoFisher Scientific</w:t>
      </w:r>
      <w:r>
        <w:rPr>
          <w:rFonts w:ascii="Times New Roman" w:eastAsia="宋体" w:hAnsi="Times New Roman" w:cs="Times New Roman"/>
          <w:kern w:val="0"/>
          <w:sz w:val="24"/>
          <w:lang w:bidi="ar"/>
        </w:rPr>
        <w:t xml:space="preserve"> (</w:t>
      </w:r>
      <w:r w:rsidRPr="008328FE">
        <w:rPr>
          <w:rFonts w:ascii="Times New Roman" w:eastAsia="宋体" w:hAnsi="Times New Roman" w:cs="Times New Roman"/>
          <w:kern w:val="0"/>
          <w:sz w:val="24"/>
          <w:lang w:bidi="ar"/>
        </w:rPr>
        <w:t>Waltham</w:t>
      </w:r>
      <w:r>
        <w:rPr>
          <w:rFonts w:ascii="Times New Roman" w:eastAsia="宋体" w:hAnsi="Times New Roman" w:cs="Times New Roman"/>
          <w:kern w:val="0"/>
          <w:sz w:val="24"/>
          <w:lang w:bidi="ar"/>
        </w:rPr>
        <w:t>, USA)</w:t>
      </w:r>
      <w:r w:rsidRPr="008328FE">
        <w:rPr>
          <w:rFonts w:ascii="Times New Roman" w:eastAsia="宋体" w:hAnsi="Times New Roman" w:cs="Times New Roman"/>
          <w:kern w:val="0"/>
          <w:sz w:val="24"/>
          <w:lang w:bidi="ar"/>
        </w:rPr>
        <w:t xml:space="preserve">. </w:t>
      </w:r>
      <w:r>
        <w:rPr>
          <w:rFonts w:ascii="Times New Roman" w:eastAsia="宋体" w:hAnsi="Times New Roman" w:cs="Times New Roman"/>
          <w:kern w:val="0"/>
          <w:sz w:val="24"/>
          <w:lang w:bidi="ar"/>
        </w:rPr>
        <w:t>The lot number of l</w:t>
      </w:r>
      <w:r w:rsidRPr="008328FE">
        <w:rPr>
          <w:rFonts w:ascii="Times New Roman" w:eastAsia="宋体" w:hAnsi="Times New Roman" w:cs="Times New Roman"/>
          <w:kern w:val="0"/>
          <w:sz w:val="24"/>
          <w:lang w:bidi="ar"/>
        </w:rPr>
        <w:t>ysine antibody agarose beads were purchased</w:t>
      </w:r>
      <w:r>
        <w:rPr>
          <w:rFonts w:ascii="Times New Roman" w:eastAsia="宋体" w:hAnsi="Times New Roman" w:cs="Times New Roman"/>
          <w:kern w:val="0"/>
          <w:sz w:val="24"/>
          <w:lang w:bidi="ar"/>
        </w:rPr>
        <w:t xml:space="preserve"> </w:t>
      </w:r>
      <w:r w:rsidRPr="008328FE">
        <w:rPr>
          <w:rFonts w:ascii="Times New Roman" w:eastAsia="宋体" w:hAnsi="Times New Roman" w:cs="Times New Roman"/>
          <w:kern w:val="0"/>
          <w:sz w:val="24"/>
          <w:lang w:bidi="ar"/>
        </w:rPr>
        <w:t>from PTM Biolabs (Hangzhou, China)</w:t>
      </w:r>
      <w:r>
        <w:rPr>
          <w:rFonts w:ascii="Times New Roman" w:eastAsia="宋体" w:hAnsi="Times New Roman" w:cs="Times New Roman"/>
          <w:kern w:val="0"/>
          <w:sz w:val="24"/>
          <w:lang w:bidi="ar"/>
        </w:rPr>
        <w:t xml:space="preserve">. And the more detail information was </w:t>
      </w:r>
      <w:r w:rsidRPr="002C4DCA">
        <w:rPr>
          <w:rFonts w:ascii="Times New Roman" w:hAnsi="Times New Roman" w:cs="Times New Roman"/>
          <w:sz w:val="24"/>
          <w:szCs w:val="24"/>
        </w:rPr>
        <w:t>shown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8FE">
        <w:rPr>
          <w:rFonts w:ascii="Times New Roman" w:hAnsi="Times New Roman" w:cs="Times New Roman"/>
          <w:bCs/>
          <w:sz w:val="24"/>
          <w:szCs w:val="24"/>
        </w:rPr>
        <w:t xml:space="preserve">supplement </w:t>
      </w:r>
      <w:r w:rsidR="00D6192D">
        <w:rPr>
          <w:rFonts w:ascii="Times New Roman" w:hAnsi="Times New Roman" w:cs="Times New Roman"/>
          <w:bCs/>
          <w:sz w:val="24"/>
          <w:szCs w:val="24"/>
        </w:rPr>
        <w:t>table</w:t>
      </w:r>
      <w:r>
        <w:rPr>
          <w:rFonts w:ascii="Times New Roman" w:hAnsi="Times New Roman" w:cs="Times New Roman"/>
          <w:bCs/>
          <w:sz w:val="24"/>
          <w:szCs w:val="24"/>
        </w:rPr>
        <w:t xml:space="preserve"> 8.</w:t>
      </w:r>
    </w:p>
    <w:p w14:paraId="21C15CFE" w14:textId="121951EB" w:rsidR="00E67900" w:rsidRDefault="00E67900" w:rsidP="008328FE">
      <w:pPr>
        <w:pStyle w:val="a7"/>
        <w:suppressLineNumbers/>
        <w:spacing w:line="360" w:lineRule="auto"/>
        <w:ind w:firstLine="480"/>
        <w:rPr>
          <w:rFonts w:ascii="Times New Roman" w:eastAsia="宋体" w:hAnsi="Times New Roman" w:cs="Times New Roman"/>
          <w:kern w:val="0"/>
          <w:sz w:val="24"/>
          <w:lang w:bidi="ar"/>
        </w:rPr>
      </w:pPr>
    </w:p>
    <w:p w14:paraId="718868C3" w14:textId="77777777" w:rsidR="00E67900" w:rsidRPr="000F56AB" w:rsidRDefault="00E67900" w:rsidP="00E67900">
      <w:pPr>
        <w:rPr>
          <w:rFonts w:ascii="Times New Roman" w:eastAsia="宋体" w:hAnsi="Times New Roman" w:cs="Times New Roman"/>
          <w:b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b/>
          <w:kern w:val="0"/>
          <w:sz w:val="24"/>
          <w:lang w:bidi="ar"/>
        </w:rPr>
        <w:t>L</w:t>
      </w:r>
      <w:r w:rsidRPr="00753CB9">
        <w:rPr>
          <w:rFonts w:ascii="Times New Roman" w:eastAsia="宋体" w:hAnsi="Times New Roman" w:cs="Times New Roman" w:hint="eastAsia"/>
          <w:b/>
          <w:kern w:val="0"/>
          <w:sz w:val="24"/>
          <w:lang w:bidi="ar"/>
        </w:rPr>
        <w:t xml:space="preserve">eaf maximum photochemical quantum yield </w:t>
      </w:r>
      <w:r w:rsidRPr="000F56AB">
        <w:rPr>
          <w:rFonts w:ascii="Times New Roman" w:eastAsia="宋体" w:hAnsi="Times New Roman" w:cs="Times New Roman"/>
          <w:b/>
          <w:kern w:val="0"/>
          <w:sz w:val="24"/>
          <w:lang w:bidi="ar"/>
        </w:rPr>
        <w:t>and Elemental analysis</w:t>
      </w:r>
    </w:p>
    <w:p w14:paraId="192806E4" w14:textId="77777777" w:rsidR="00E67900" w:rsidRPr="00D53878" w:rsidRDefault="00E67900" w:rsidP="00E67900">
      <w:pPr>
        <w:pStyle w:val="a7"/>
        <w:suppressLineNumbers/>
        <w:ind w:firstLine="480"/>
        <w:rPr>
          <w:rFonts w:ascii="Times New Roman" w:eastAsia="宋体" w:hAnsi="Times New Roman" w:cs="Times New Roman"/>
          <w:kern w:val="0"/>
          <w:sz w:val="24"/>
          <w:lang w:bidi="ar"/>
        </w:rPr>
      </w:pPr>
    </w:p>
    <w:p w14:paraId="2F9D0AA8" w14:textId="77777777" w:rsidR="00E67900" w:rsidRPr="00D53878" w:rsidRDefault="00E67900" w:rsidP="00E67900">
      <w:pPr>
        <w:pStyle w:val="a7"/>
        <w:spacing w:line="360" w:lineRule="auto"/>
        <w:ind w:firstLine="480"/>
        <w:rPr>
          <w:rFonts w:ascii="Times New Roman" w:eastAsia="宋体" w:hAnsi="Times New Roman" w:cs="Times New Roman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kern w:val="0"/>
          <w:sz w:val="24"/>
          <w:lang w:bidi="ar"/>
        </w:rPr>
        <w:t>M</w:t>
      </w:r>
      <w:r w:rsidRPr="00D53878">
        <w:rPr>
          <w:rFonts w:ascii="Times New Roman" w:eastAsia="宋体" w:hAnsi="Times New Roman" w:cs="Times New Roman"/>
          <w:kern w:val="0"/>
          <w:sz w:val="24"/>
          <w:lang w:bidi="ar"/>
        </w:rPr>
        <w:t xml:space="preserve">easurement of </w:t>
      </w:r>
      <w:r w:rsidRPr="00050B71">
        <w:rPr>
          <w:rFonts w:ascii="Times New Roman" w:hAnsi="Times New Roman" w:cs="Times New Roman" w:hint="eastAsia"/>
          <w:sz w:val="24"/>
          <w:szCs w:val="24"/>
        </w:rPr>
        <w:t>leaf maximum photochemical quantum yield</w:t>
      </w:r>
      <w:r w:rsidRPr="00D53878">
        <w:rPr>
          <w:rFonts w:ascii="Times New Roman" w:eastAsia="宋体" w:hAnsi="Times New Roman" w:cs="Times New Roman"/>
          <w:kern w:val="0"/>
          <w:sz w:val="24"/>
          <w:lang w:bidi="ar"/>
        </w:rPr>
        <w:t xml:space="preserve"> was conducted on the leaves with a portable pulse amplitude modulation fluorimeter (PAM 2000; Heinz </w:t>
      </w:r>
      <w:r w:rsidRPr="00D53878">
        <w:rPr>
          <w:rFonts w:ascii="Times New Roman" w:eastAsia="宋体" w:hAnsi="Times New Roman" w:cs="Times New Roman"/>
          <w:kern w:val="0"/>
          <w:sz w:val="24"/>
          <w:lang w:bidi="ar"/>
        </w:rPr>
        <w:lastRenderedPageBreak/>
        <w:t xml:space="preserve">Walz GmbH, Effeltrich, Germany). The </w:t>
      </w:r>
      <w:r w:rsidRPr="00050B71">
        <w:rPr>
          <w:rFonts w:ascii="Times New Roman" w:hAnsi="Times New Roman" w:cs="Times New Roman" w:hint="eastAsia"/>
          <w:sz w:val="24"/>
          <w:szCs w:val="24"/>
        </w:rPr>
        <w:t>leaf maximum photochemical quantum yield</w:t>
      </w:r>
      <w:r w:rsidRPr="00D53878">
        <w:rPr>
          <w:rFonts w:ascii="Times New Roman" w:eastAsia="宋体" w:hAnsi="Times New Roman" w:cs="Times New Roman"/>
          <w:kern w:val="0"/>
          <w:sz w:val="24"/>
          <w:lang w:bidi="ar"/>
        </w:rPr>
        <w:t xml:space="preserve"> of the tea leaves in the dark was monitored for approximately 20 min at 25</w:t>
      </w:r>
      <w:r w:rsidRPr="00D53878">
        <w:rPr>
          <w:rFonts w:ascii="宋体" w:eastAsia="宋体" w:hAnsi="宋体" w:cs="宋体" w:hint="eastAsia"/>
          <w:kern w:val="0"/>
          <w:sz w:val="24"/>
          <w:lang w:bidi="ar"/>
        </w:rPr>
        <w:t>℃</w:t>
      </w:r>
      <w:r w:rsidRPr="00D53878">
        <w:rPr>
          <w:rFonts w:ascii="Times New Roman" w:eastAsia="宋体" w:hAnsi="Times New Roman" w:cs="Times New Roman"/>
          <w:kern w:val="0"/>
          <w:sz w:val="24"/>
          <w:lang w:bidi="ar"/>
        </w:rPr>
        <w:t>of saturating light, and the maximum quantum yield of PSII (</w:t>
      </w:r>
      <w:r w:rsidRPr="000F56AB">
        <w:rPr>
          <w:rFonts w:ascii="Times New Roman" w:eastAsia="宋体" w:hAnsi="Times New Roman" w:cs="Times New Roman"/>
          <w:i/>
          <w:kern w:val="0"/>
          <w:sz w:val="24"/>
          <w:lang w:bidi="ar"/>
        </w:rPr>
        <w:t>F</w:t>
      </w:r>
      <w:r w:rsidRPr="00E06C4F">
        <w:rPr>
          <w:rFonts w:ascii="Times New Roman" w:eastAsia="宋体" w:hAnsi="Times New Roman" w:cs="Times New Roman"/>
          <w:i/>
          <w:kern w:val="0"/>
          <w:sz w:val="24"/>
          <w:lang w:bidi="ar"/>
        </w:rPr>
        <w:t>v</w:t>
      </w:r>
      <w:r w:rsidRPr="000F56AB">
        <w:rPr>
          <w:rFonts w:ascii="Times New Roman" w:eastAsia="宋体" w:hAnsi="Times New Roman" w:cs="Times New Roman"/>
          <w:i/>
          <w:kern w:val="0"/>
          <w:sz w:val="24"/>
          <w:lang w:bidi="ar"/>
        </w:rPr>
        <w:t>/F</w:t>
      </w:r>
      <w:r w:rsidRPr="00E06C4F">
        <w:rPr>
          <w:rFonts w:ascii="Times New Roman" w:eastAsia="宋体" w:hAnsi="Times New Roman" w:cs="Times New Roman"/>
          <w:i/>
          <w:kern w:val="0"/>
          <w:sz w:val="24"/>
          <w:lang w:bidi="ar"/>
        </w:rPr>
        <w:t>m</w:t>
      </w:r>
      <w:r w:rsidRPr="00D53878">
        <w:rPr>
          <w:rFonts w:ascii="Times New Roman" w:eastAsia="宋体" w:hAnsi="Times New Roman" w:cs="Times New Roman"/>
          <w:kern w:val="0"/>
          <w:sz w:val="24"/>
          <w:lang w:bidi="ar"/>
        </w:rPr>
        <w:t>) was determined after the fluorescence had reached a steady leve</w:t>
      </w:r>
      <w:r>
        <w:rPr>
          <w:rFonts w:ascii="Times New Roman" w:eastAsia="宋体" w:hAnsi="Times New Roman" w:cs="Times New Roman"/>
          <w:kern w:val="0"/>
          <w:sz w:val="24"/>
          <w:lang w:bidi="ar"/>
        </w:rPr>
        <w:t>l</w:t>
      </w:r>
      <w:r w:rsidRPr="00D53878">
        <w:rPr>
          <w:rFonts w:ascii="Times New Roman" w:eastAsia="宋体" w:hAnsi="Times New Roman" w:cs="Times New Roman"/>
          <w:kern w:val="0"/>
          <w:sz w:val="24"/>
          <w:lang w:bidi="ar"/>
        </w:rPr>
        <w:t>.</w:t>
      </w:r>
    </w:p>
    <w:p w14:paraId="70686F72" w14:textId="131F53F1" w:rsidR="00E67900" w:rsidRPr="00E67900" w:rsidRDefault="00E67900" w:rsidP="00E67900">
      <w:pPr>
        <w:pStyle w:val="a7"/>
        <w:spacing w:line="360" w:lineRule="auto"/>
        <w:ind w:firstLine="480"/>
        <w:rPr>
          <w:rFonts w:ascii="Times New Roman" w:eastAsia="宋体" w:hAnsi="Times New Roman" w:cs="Times New Roman" w:hint="eastAsia"/>
          <w:kern w:val="0"/>
          <w:sz w:val="24"/>
          <w:lang w:bidi="ar"/>
        </w:rPr>
      </w:pPr>
      <w:r w:rsidRPr="00D53878">
        <w:rPr>
          <w:rFonts w:ascii="Times New Roman" w:eastAsia="宋体" w:hAnsi="Times New Roman" w:cs="Times New Roman"/>
          <w:kern w:val="0"/>
          <w:sz w:val="24"/>
          <w:lang w:bidi="ar"/>
        </w:rPr>
        <w:t>Samples were dried in an oven (ShangHai Fuma Test Equipment CO., LTD.). The dried samples were grinded to powder with a grinder. 0.5 g powder of each sample was put into a dry, clean PTFE vessel, and then 10 m</w:t>
      </w:r>
      <w:r>
        <w:rPr>
          <w:rFonts w:ascii="Times New Roman" w:eastAsia="宋体" w:hAnsi="Times New Roman" w:cs="Times New Roman"/>
          <w:kern w:val="0"/>
          <w:sz w:val="24"/>
          <w:lang w:bidi="ar"/>
        </w:rPr>
        <w:t>l</w:t>
      </w:r>
      <w:r w:rsidRPr="00D53878">
        <w:rPr>
          <w:rFonts w:ascii="Times New Roman" w:eastAsia="宋体" w:hAnsi="Times New Roman" w:cs="Times New Roman"/>
          <w:kern w:val="0"/>
          <w:sz w:val="24"/>
          <w:lang w:bidi="ar"/>
        </w:rPr>
        <w:t xml:space="preserve"> of nitric acid and 2 m</w:t>
      </w:r>
      <w:r>
        <w:rPr>
          <w:rFonts w:ascii="Times New Roman" w:eastAsia="宋体" w:hAnsi="Times New Roman" w:cs="Times New Roman"/>
          <w:kern w:val="0"/>
          <w:sz w:val="24"/>
          <w:lang w:bidi="ar"/>
        </w:rPr>
        <w:t>l</w:t>
      </w:r>
      <w:r w:rsidRPr="00D53878">
        <w:rPr>
          <w:rFonts w:ascii="Times New Roman" w:eastAsia="宋体" w:hAnsi="Times New Roman" w:cs="Times New Roman"/>
          <w:kern w:val="0"/>
          <w:sz w:val="24"/>
          <w:lang w:bidi="ar"/>
        </w:rPr>
        <w:t xml:space="preserve"> of perchloric acid were added and mixed. The solution was adjusted up to 25 m</w:t>
      </w:r>
      <w:r>
        <w:rPr>
          <w:rFonts w:ascii="Times New Roman" w:eastAsia="宋体" w:hAnsi="Times New Roman" w:cs="Times New Roman"/>
          <w:kern w:val="0"/>
          <w:sz w:val="24"/>
          <w:lang w:bidi="ar"/>
        </w:rPr>
        <w:t>l</w:t>
      </w:r>
      <w:r w:rsidRPr="00D53878">
        <w:rPr>
          <w:rFonts w:ascii="Times New Roman" w:eastAsia="宋体" w:hAnsi="Times New Roman" w:cs="Times New Roman"/>
          <w:kern w:val="0"/>
          <w:sz w:val="24"/>
          <w:lang w:bidi="ar"/>
        </w:rPr>
        <w:t xml:space="preserve"> with deionized water and then analyzed by inductively coupled plasma-optical emission spectroscopy (ICP-OES-Optima 8x00) (PerkinElmer, Inc., USA).</w:t>
      </w:r>
    </w:p>
    <w:p w14:paraId="3B87F6DA" w14:textId="77777777" w:rsidR="008328FE" w:rsidRDefault="008328FE" w:rsidP="001F3C6B">
      <w:pPr>
        <w:pStyle w:val="a7"/>
        <w:suppressLineNumbers/>
        <w:spacing w:line="360" w:lineRule="auto"/>
        <w:ind w:firstLine="480"/>
        <w:rPr>
          <w:rFonts w:ascii="Times New Roman" w:eastAsia="宋体" w:hAnsi="Times New Roman" w:cs="Times New Roman"/>
          <w:kern w:val="0"/>
          <w:sz w:val="24"/>
          <w:lang w:bidi="ar"/>
        </w:rPr>
      </w:pPr>
    </w:p>
    <w:p w14:paraId="716214E1" w14:textId="77777777" w:rsidR="00D82ED5" w:rsidRPr="00882BA0" w:rsidRDefault="00D82ED5" w:rsidP="001F3C6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882BA0">
        <w:rPr>
          <w:rFonts w:ascii="Times New Roman" w:hAnsi="Times New Roman" w:cs="Times New Roman"/>
          <w:b/>
          <w:bCs/>
          <w:sz w:val="24"/>
        </w:rPr>
        <w:t>Protein Extraction</w:t>
      </w:r>
    </w:p>
    <w:p w14:paraId="5AC801A2" w14:textId="77777777" w:rsidR="00D82ED5" w:rsidRPr="0067033D" w:rsidRDefault="00D82ED5" w:rsidP="001F3C6B">
      <w:pPr>
        <w:pStyle w:val="a7"/>
        <w:suppressLineNumbers/>
        <w:spacing w:line="360" w:lineRule="auto"/>
        <w:ind w:left="357" w:firstLineChars="0" w:firstLine="0"/>
        <w:rPr>
          <w:rFonts w:ascii="Times New Roman" w:hAnsi="Times New Roman" w:cs="Times New Roman"/>
          <w:b/>
          <w:bCs/>
          <w:sz w:val="24"/>
        </w:rPr>
      </w:pPr>
    </w:p>
    <w:p w14:paraId="45F39478" w14:textId="77777777" w:rsidR="00D82ED5" w:rsidRDefault="00D82ED5" w:rsidP="001F3C6B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sample</w:t>
      </w:r>
      <w:r>
        <w:rPr>
          <w:rFonts w:ascii="Times New Roman" w:hAnsi="Times New Roman" w:cs="Times New Roman" w:hint="eastAsia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w</w:t>
      </w:r>
      <w:r>
        <w:rPr>
          <w:rFonts w:ascii="Times New Roman" w:hAnsi="Times New Roman" w:cs="Times New Roman" w:hint="eastAsia"/>
          <w:sz w:val="24"/>
        </w:rPr>
        <w:t>ere</w:t>
      </w:r>
      <w:r>
        <w:rPr>
          <w:rFonts w:ascii="Times New Roman" w:hAnsi="Times New Roman" w:cs="Times New Roman"/>
          <w:sz w:val="24"/>
        </w:rPr>
        <w:t xml:space="preserve"> grinded by liquid nitrogen into cell powder and then transferred to a 5-mL centrifuge tube. After that, four volumes of lysis buffer (8 M urea, 1% Triton-100, 10 mM dithiothreitol, and 1% Protease Inhibitor Cocktail) w</w:t>
      </w:r>
      <w:r>
        <w:rPr>
          <w:rFonts w:ascii="Times New Roman" w:hAnsi="Times New Roman" w:cs="Times New Roman" w:hint="eastAsia"/>
          <w:sz w:val="24"/>
        </w:rPr>
        <w:t>ere</w:t>
      </w:r>
      <w:r>
        <w:rPr>
          <w:rFonts w:ascii="Times New Roman" w:hAnsi="Times New Roman" w:cs="Times New Roman"/>
          <w:sz w:val="24"/>
        </w:rPr>
        <w:t xml:space="preserve"> added to the cell powder, followed by sonication three times on ice using a high intensity ultrasonic processor (Scientz). (Note: For PTM experiments, inhibitors were also added to the lysis buffer, e.g. 3 μM TSA and 50 mM NAM for acetylation.) The remaining debris was removed by centrifugation at 20,000 g at 4 °C for 10 min. Finally, the protein was precipitated with cold 20% TCA for 2 h at -20 °C. After centrifugation at 12,000 g 4 °C for 10 min, the supernatant was discarded. The remaining precipitate was washed with cold acetone for three times. The protein was redissolved in 8 M urea and the protein concentration was determined with BCA kit according to the manufacturer’s instructions.</w:t>
      </w:r>
    </w:p>
    <w:p w14:paraId="2C9399A9" w14:textId="77777777" w:rsidR="00D82ED5" w:rsidRDefault="00D82ED5" w:rsidP="001F3C6B">
      <w:pPr>
        <w:suppressLineNumbers/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14:paraId="357AA89C" w14:textId="77777777" w:rsidR="00D82ED5" w:rsidRPr="00882BA0" w:rsidRDefault="00D82ED5" w:rsidP="001F3C6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882BA0">
        <w:rPr>
          <w:rFonts w:ascii="Times New Roman" w:hAnsi="Times New Roman" w:cs="Times New Roman"/>
          <w:b/>
          <w:bCs/>
          <w:sz w:val="24"/>
        </w:rPr>
        <w:t>Trypsin Digestion</w:t>
      </w:r>
    </w:p>
    <w:p w14:paraId="3DA335B3" w14:textId="77777777" w:rsidR="00D82ED5" w:rsidRPr="0067033D" w:rsidRDefault="00D82ED5" w:rsidP="001F3C6B">
      <w:pPr>
        <w:pStyle w:val="a7"/>
        <w:suppressLineNumbers/>
        <w:spacing w:line="360" w:lineRule="auto"/>
        <w:ind w:left="357" w:firstLineChars="0" w:firstLine="0"/>
        <w:rPr>
          <w:rFonts w:ascii="Times New Roman" w:hAnsi="Times New Roman" w:cs="Times New Roman"/>
          <w:b/>
          <w:bCs/>
          <w:sz w:val="24"/>
        </w:rPr>
      </w:pPr>
    </w:p>
    <w:p w14:paraId="394FE361" w14:textId="1E7FAED7" w:rsidR="00D82ED5" w:rsidRDefault="00D82ED5" w:rsidP="001F3C6B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For digestion, the protein solution was reduced with 5 mM dithiothreitol for 30 min at 56 °C and alkylated with 11 mM iodoacetamide for 15 min at room temperature </w:t>
      </w:r>
      <w:r>
        <w:rPr>
          <w:rFonts w:ascii="Times New Roman" w:hAnsi="Times New Roman" w:cs="Times New Roman"/>
          <w:sz w:val="24"/>
        </w:rPr>
        <w:lastRenderedPageBreak/>
        <w:t>in darkness. The protein sample was then diluted by adding 100 mM TEAB to urea concentration less than 2M. Finally, trypsin was added at 1:50 trypsin-to-protein mass ratio for the first digestion overnight and 1:100 trypsin-to-protein mass ratio for a second 4 h-digestion.</w:t>
      </w:r>
    </w:p>
    <w:p w14:paraId="23633A62" w14:textId="30C397FF" w:rsidR="004D2BA2" w:rsidRDefault="004D2BA2" w:rsidP="001F3C6B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14:paraId="66D3FEA0" w14:textId="77777777" w:rsidR="004D2BA2" w:rsidRDefault="004D2BA2" w:rsidP="001F3C6B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D82ED5">
        <w:rPr>
          <w:rFonts w:ascii="Times New Roman" w:hAnsi="Times New Roman" w:cs="Times New Roman"/>
          <w:b/>
          <w:sz w:val="24"/>
        </w:rPr>
        <w:t xml:space="preserve">TMT Labeling </w:t>
      </w:r>
    </w:p>
    <w:p w14:paraId="6DDC237A" w14:textId="77777777" w:rsidR="004D2BA2" w:rsidRPr="00D82ED5" w:rsidRDefault="004D2BA2" w:rsidP="001F3C6B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5AAAD5AC" w14:textId="66FB31AD" w:rsidR="004D2BA2" w:rsidRDefault="004D2BA2" w:rsidP="001F3C6B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D82ED5">
        <w:rPr>
          <w:rFonts w:ascii="Times New Roman" w:hAnsi="Times New Roman" w:cs="Times New Roman"/>
          <w:sz w:val="24"/>
        </w:rPr>
        <w:t xml:space="preserve">After trypsin digestion, peptide was desalted by Strata X C18 SPE column (Phenomenex) and vacuum-dried. Peptide was reconstituted in 0.5 M TEAB and processed according to the manufacturer’s protocol for TMT kit. Briefly, one unit of TMT reagent </w:t>
      </w:r>
      <w:r>
        <w:rPr>
          <w:rFonts w:ascii="Times New Roman" w:hAnsi="Times New Roman" w:cs="Times New Roman"/>
          <w:sz w:val="24"/>
        </w:rPr>
        <w:t>was</w:t>
      </w:r>
      <w:r w:rsidRPr="00D82ED5">
        <w:rPr>
          <w:rFonts w:ascii="Times New Roman" w:hAnsi="Times New Roman" w:cs="Times New Roman"/>
          <w:sz w:val="24"/>
        </w:rPr>
        <w:t xml:space="preserve"> thawed and reconstituted in acetonitrile. The peptide mixtures were then incubated for 2 h at room temperature and pooled, desalted and dried by vacuum centrifugation</w:t>
      </w:r>
      <w:r>
        <w:rPr>
          <w:rFonts w:ascii="Times New Roman" w:hAnsi="Times New Roman" w:cs="Times New Roman"/>
          <w:sz w:val="24"/>
        </w:rPr>
        <w:t>.</w:t>
      </w:r>
      <w:r w:rsidR="00B377D4">
        <w:rPr>
          <w:rFonts w:ascii="Times New Roman" w:hAnsi="Times New Roman" w:cs="Times New Roman"/>
          <w:sz w:val="24"/>
        </w:rPr>
        <w:t xml:space="preserve"> </w:t>
      </w:r>
      <w:r w:rsidR="00B377D4" w:rsidRPr="00B377D4">
        <w:rPr>
          <w:rFonts w:ascii="Times New Roman" w:hAnsi="Times New Roman" w:cs="Times New Roman"/>
          <w:sz w:val="24"/>
        </w:rPr>
        <w:t>Sample 0N, 3hN and 3dN were labeled by 126,127 and 131.</w:t>
      </w:r>
    </w:p>
    <w:p w14:paraId="50A3CAEE" w14:textId="36ACF091" w:rsidR="004D2BA2" w:rsidRDefault="004D2BA2" w:rsidP="001F3C6B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14:paraId="3F9ACFC7" w14:textId="63800B11" w:rsidR="004D2BA2" w:rsidRDefault="004D2BA2" w:rsidP="001F3C6B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4D2BA2">
        <w:rPr>
          <w:rFonts w:ascii="Times New Roman" w:hAnsi="Times New Roman" w:cs="Times New Roman"/>
          <w:b/>
          <w:sz w:val="24"/>
        </w:rPr>
        <w:t xml:space="preserve">HPLC Fractionation </w:t>
      </w:r>
    </w:p>
    <w:p w14:paraId="42357B0B" w14:textId="77777777" w:rsidR="004D2BA2" w:rsidRPr="004D2BA2" w:rsidRDefault="004D2BA2" w:rsidP="001F3C6B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3121D8FD" w14:textId="62C3DB66" w:rsidR="004D2BA2" w:rsidRPr="004D2BA2" w:rsidRDefault="004D2BA2" w:rsidP="001F3C6B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4D2BA2">
        <w:rPr>
          <w:rFonts w:ascii="Times New Roman" w:hAnsi="Times New Roman" w:cs="Times New Roman"/>
          <w:sz w:val="24"/>
        </w:rPr>
        <w:t>The tryptic peptides were fractionated into fractions by high pH reverse-phase HPLC using Thermo Betasil C18 column (5 μm particles, 10 mm ID, 250 mm length). Briefly, peptides were first separated with a gradient of 8% to 32% acetonitrile (pH 9.0) over 60 min into 60 fractions</w:t>
      </w:r>
      <w:r w:rsidRPr="004D2BA2">
        <w:rPr>
          <w:rFonts w:ascii="Times New Roman" w:hAnsi="Times New Roman" w:cs="Times New Roman" w:hint="eastAsia"/>
          <w:sz w:val="24"/>
        </w:rPr>
        <w:t>.</w:t>
      </w:r>
      <w:r w:rsidRPr="004D2BA2">
        <w:rPr>
          <w:rFonts w:ascii="Times New Roman" w:hAnsi="Times New Roman" w:cs="Times New Roman"/>
          <w:sz w:val="24"/>
        </w:rPr>
        <w:t xml:space="preserve"> Then, the peptides were combined into </w:t>
      </w:r>
      <w:r>
        <w:rPr>
          <w:rFonts w:ascii="Times New Roman" w:hAnsi="Times New Roman" w:cs="Times New Roman"/>
          <w:sz w:val="24"/>
        </w:rPr>
        <w:t xml:space="preserve">three </w:t>
      </w:r>
      <w:r w:rsidRPr="004D2BA2">
        <w:rPr>
          <w:rFonts w:ascii="Times New Roman" w:hAnsi="Times New Roman" w:cs="Times New Roman"/>
          <w:sz w:val="24"/>
        </w:rPr>
        <w:t>fractions and dried by vacuum centrifuging.</w:t>
      </w:r>
    </w:p>
    <w:p w14:paraId="48D2C16D" w14:textId="77777777" w:rsidR="00D82ED5" w:rsidRDefault="00D82ED5" w:rsidP="006D5B7D">
      <w:pPr>
        <w:suppressLineNumbers/>
        <w:spacing w:line="360" w:lineRule="auto"/>
        <w:rPr>
          <w:rFonts w:ascii="Times New Roman" w:hAnsi="Times New Roman" w:cs="Times New Roman" w:hint="eastAsia"/>
          <w:sz w:val="24"/>
        </w:rPr>
      </w:pPr>
    </w:p>
    <w:p w14:paraId="58534D7C" w14:textId="77777777" w:rsidR="00D82ED5" w:rsidRPr="00882BA0" w:rsidRDefault="00D82ED5" w:rsidP="001F3C6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882BA0">
        <w:rPr>
          <w:rFonts w:ascii="Times New Roman" w:hAnsi="Times New Roman" w:cs="Times New Roman"/>
          <w:b/>
          <w:bCs/>
          <w:sz w:val="24"/>
        </w:rPr>
        <w:t>Affinity Enrichment</w:t>
      </w:r>
    </w:p>
    <w:p w14:paraId="0ED0748D" w14:textId="77777777" w:rsidR="00D82ED5" w:rsidRPr="0067033D" w:rsidRDefault="00D82ED5" w:rsidP="001F3C6B">
      <w:pPr>
        <w:pStyle w:val="a7"/>
        <w:suppressLineNumbers/>
        <w:spacing w:line="360" w:lineRule="auto"/>
        <w:ind w:left="357" w:firstLineChars="0" w:firstLine="0"/>
        <w:rPr>
          <w:rFonts w:ascii="Times New Roman" w:hAnsi="Times New Roman" w:cs="Times New Roman"/>
          <w:b/>
          <w:bCs/>
          <w:sz w:val="24"/>
        </w:rPr>
      </w:pPr>
    </w:p>
    <w:p w14:paraId="6E140B47" w14:textId="1359DE00" w:rsidR="00D82ED5" w:rsidRDefault="00D82ED5" w:rsidP="001F3C6B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enrich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eastAsia="MinionPro-Regular" w:hAnsi="Times New Roman" w:cs="Times New Roman"/>
          <w:color w:val="000000"/>
          <w:sz w:val="24"/>
        </w:rPr>
        <w:t>acetylated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peptides, tryptic peptides dissolved in NETN buffer (100 mM NaCl, 1 mM EDTA, 50 mM Tris-HCl, 0.5% NP-40, pH 8.0) were incubated with pre-washed antibody beads (Lot number </w:t>
      </w:r>
      <w:r w:rsidR="00B377D4">
        <w:rPr>
          <w:rFonts w:ascii="Times New Roman" w:hAnsi="Times New Roman" w:cs="Times New Roman"/>
          <w:sz w:val="24"/>
        </w:rPr>
        <w:t>104</w:t>
      </w:r>
      <w:r>
        <w:rPr>
          <w:rFonts w:ascii="Times New Roman" w:hAnsi="Times New Roman" w:cs="Times New Roman"/>
          <w:sz w:val="24"/>
        </w:rPr>
        <w:t>, PTM Bio) at 4°C overnight with gentle shaking. Then the beads were washed four times with NETN buffer and twice with H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 xml:space="preserve">O. The bound peptides were eluted from the beads with 0.1% trifluoroacetic acid. Finally, the eluted fractions were combined and vacuum-dried. For LC-MS/MS analysis, the </w:t>
      </w:r>
      <w:r>
        <w:rPr>
          <w:rFonts w:ascii="Times New Roman" w:hAnsi="Times New Roman" w:cs="Times New Roman"/>
          <w:sz w:val="24"/>
        </w:rPr>
        <w:lastRenderedPageBreak/>
        <w:t>resulting peptides were desalted with C18 ZipTips (Millipore) according to the manufacturer’s instructions.</w:t>
      </w:r>
    </w:p>
    <w:p w14:paraId="12019CA1" w14:textId="77777777" w:rsidR="00D82ED5" w:rsidRDefault="00D82ED5" w:rsidP="001F3C6B">
      <w:pPr>
        <w:suppressLineNumbers/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14:paraId="62E28D73" w14:textId="77777777" w:rsidR="00D82ED5" w:rsidRPr="00882BA0" w:rsidRDefault="00D82ED5" w:rsidP="001F3C6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882BA0">
        <w:rPr>
          <w:rFonts w:ascii="Times New Roman" w:hAnsi="Times New Roman" w:cs="Times New Roman"/>
          <w:b/>
          <w:bCs/>
          <w:sz w:val="24"/>
        </w:rPr>
        <w:t>LC-MS/MS Analysis</w:t>
      </w:r>
    </w:p>
    <w:p w14:paraId="28596120" w14:textId="77777777" w:rsidR="00D82ED5" w:rsidRPr="0067033D" w:rsidRDefault="00D82ED5" w:rsidP="001F3C6B">
      <w:pPr>
        <w:pStyle w:val="a7"/>
        <w:suppressLineNumbers/>
        <w:spacing w:line="360" w:lineRule="auto"/>
        <w:ind w:left="357" w:firstLineChars="0" w:firstLine="0"/>
        <w:rPr>
          <w:rFonts w:ascii="Times New Roman" w:hAnsi="Times New Roman" w:cs="Times New Roman"/>
          <w:b/>
          <w:bCs/>
          <w:sz w:val="24"/>
        </w:rPr>
      </w:pPr>
    </w:p>
    <w:p w14:paraId="07EFD521" w14:textId="77777777" w:rsidR="00D82ED5" w:rsidRDefault="00D82ED5" w:rsidP="001F3C6B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tryptic peptides were dissolved in 0.1% formic acid (solvent A), directly loaded onto a home-made reversed-phase analytical column (15-cm length, 75 μm i.d.). The gradient was comprised of an increase from 6% to 23% solvent B (0.1% formic acid in 98% acetonitrile) over 26 min, 23% to 35% in 8 min and climbing to 80% in 3 min then holding at 80% for the last 3 min, all at a constant flow rate of 400 nL/min on an EASY-nLC 1000 UPLC system.</w:t>
      </w:r>
    </w:p>
    <w:p w14:paraId="16D017ED" w14:textId="77777777" w:rsidR="00D82ED5" w:rsidRDefault="00D82ED5" w:rsidP="001F3C6B">
      <w:pPr>
        <w:suppressLineNumbers/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14:paraId="68A76882" w14:textId="19931251" w:rsidR="00D82ED5" w:rsidRDefault="00D82ED5" w:rsidP="004B0FD4">
      <w:pPr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/>
          <w:sz w:val="24"/>
        </w:rPr>
        <w:t>The peptides were subjected to NSI source followed by tandem mass spectrometry (MS/MS) in Q Exactive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Plus (Thermo) coupled online to the UPLC. The electrospray voltage applied was 2.0 kV. The m/z scan range was 350 to 1800 for full scan, and intact peptides were detected in the Orbitrap at a resolution of 70,000. Peptides were then selected for MS/MS using NCE setting as 28 and the fragments were detected in the Orbitrap at a resolution of 17,500. A data-dependent procedure that alternated between one MS scan followed by 20 MS/MS scans with 15.0s dynamic exclusion. Automatic gain control (AGC) was set at 5E4. Fixed first mass was set as 100 m/z.</w:t>
      </w:r>
    </w:p>
    <w:p w14:paraId="57CEDBD5" w14:textId="77777777" w:rsidR="00D82ED5" w:rsidRDefault="00D82ED5" w:rsidP="001F3C6B">
      <w:pPr>
        <w:suppressLineNumbers/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14:paraId="35D4532B" w14:textId="77777777" w:rsidR="00D82ED5" w:rsidRPr="00882BA0" w:rsidRDefault="00D82ED5" w:rsidP="001F3C6B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882BA0">
        <w:rPr>
          <w:rFonts w:ascii="Times New Roman" w:hAnsi="Times New Roman" w:cs="Times New Roman" w:hint="eastAsia"/>
          <w:b/>
          <w:sz w:val="24"/>
        </w:rPr>
        <w:t>Database search</w:t>
      </w:r>
    </w:p>
    <w:p w14:paraId="2D877BD4" w14:textId="77777777" w:rsidR="00D82ED5" w:rsidRPr="0067033D" w:rsidRDefault="00D82ED5" w:rsidP="001F3C6B">
      <w:pPr>
        <w:pStyle w:val="a7"/>
        <w:suppressLineNumbers/>
        <w:spacing w:line="360" w:lineRule="auto"/>
        <w:ind w:left="357" w:firstLineChars="0" w:firstLine="0"/>
        <w:rPr>
          <w:rFonts w:ascii="Times New Roman" w:hAnsi="Times New Roman" w:cs="Times New Roman"/>
          <w:b/>
          <w:sz w:val="24"/>
        </w:rPr>
      </w:pPr>
    </w:p>
    <w:p w14:paraId="41A63A60" w14:textId="3AEA2360" w:rsidR="00D82ED5" w:rsidRDefault="00D82ED5" w:rsidP="001F3C6B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The resulting MS/MS data were processed using Maxquant search engine (v.1.5.2.8). Tandem mass spectra were searched against </w:t>
      </w:r>
      <w:r>
        <w:rPr>
          <w:rFonts w:ascii="Times New Roman" w:hAnsi="Times New Roman" w:cs="Times New Roman" w:hint="eastAsia"/>
          <w:iCs/>
          <w:sz w:val="24"/>
        </w:rPr>
        <w:t>tea</w:t>
      </w:r>
      <w:r>
        <w:rPr>
          <w:rFonts w:ascii="Times New Roman" w:hAnsi="Times New Roman" w:cs="Times New Roman"/>
          <w:sz w:val="24"/>
        </w:rPr>
        <w:t xml:space="preserve"> database concatenated with reverse decoy database. Trypsin/P was specified as cleavage enzyme allowing up to 4 missing cleavages. First search range was set to 5 ppm for precursor ions, Main search range set to 5 ppm and 0.02 Da </w:t>
      </w:r>
      <w:proofErr w:type="gramStart"/>
      <w:r>
        <w:rPr>
          <w:rFonts w:ascii="Times New Roman" w:hAnsi="Times New Roman" w:cs="Times New Roman"/>
          <w:sz w:val="24"/>
        </w:rPr>
        <w:t>for</w:t>
      </w:r>
      <w:r w:rsidR="000E3C2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fragment</w:t>
      </w:r>
      <w:proofErr w:type="gramEnd"/>
      <w:r>
        <w:rPr>
          <w:rFonts w:ascii="Times New Roman" w:hAnsi="Times New Roman" w:cs="Times New Roman"/>
          <w:sz w:val="24"/>
        </w:rPr>
        <w:t xml:space="preserve"> ions. Carbamidomethyl on Cys was specified as fixed modification and oxidation on Met were specified as variable modifications. FDR was adjusted to &lt; 1% and minimum score for modified peptides </w:t>
      </w:r>
      <w:r>
        <w:rPr>
          <w:rFonts w:ascii="Times New Roman" w:hAnsi="Times New Roman" w:cs="Times New Roman"/>
          <w:sz w:val="24"/>
        </w:rPr>
        <w:lastRenderedPageBreak/>
        <w:t>was set &gt; 40.</w:t>
      </w:r>
    </w:p>
    <w:p w14:paraId="211A3DDB" w14:textId="77777777" w:rsidR="00D82ED5" w:rsidRDefault="00D82ED5" w:rsidP="001F3C6B">
      <w:pPr>
        <w:suppressLineNumbers/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14:paraId="06C3D141" w14:textId="77777777" w:rsidR="00D82ED5" w:rsidRPr="00882BA0" w:rsidRDefault="00D82ED5" w:rsidP="001F3C6B">
      <w:pPr>
        <w:spacing w:line="360" w:lineRule="auto"/>
        <w:rPr>
          <w:rFonts w:ascii="Times New Roman" w:hAnsi="Times New Roman" w:cs="Times New Roman"/>
          <w:b/>
          <w:sz w:val="24"/>
        </w:rPr>
      </w:pPr>
      <w:bookmarkStart w:id="0" w:name="_Toc414221185"/>
      <w:bookmarkStart w:id="1" w:name="_Toc477119947"/>
      <w:bookmarkStart w:id="2" w:name="_Toc437892648"/>
      <w:bookmarkStart w:id="3" w:name="_Toc477772054"/>
      <w:r w:rsidRPr="00882BA0">
        <w:rPr>
          <w:rFonts w:ascii="Times New Roman" w:hAnsi="Times New Roman" w:cs="Times New Roman"/>
          <w:b/>
          <w:sz w:val="24"/>
        </w:rPr>
        <w:t>Bioinformatics Methods</w:t>
      </w:r>
      <w:bookmarkEnd w:id="0"/>
      <w:bookmarkEnd w:id="1"/>
      <w:bookmarkEnd w:id="2"/>
      <w:bookmarkEnd w:id="3"/>
    </w:p>
    <w:p w14:paraId="213F6429" w14:textId="77777777" w:rsidR="00D82ED5" w:rsidRPr="00EA003D" w:rsidRDefault="00D82ED5" w:rsidP="001F3C6B">
      <w:pPr>
        <w:pStyle w:val="a7"/>
        <w:suppressLineNumbers/>
        <w:spacing w:line="360" w:lineRule="auto"/>
        <w:ind w:left="357" w:firstLineChars="0" w:firstLine="0"/>
        <w:rPr>
          <w:rFonts w:ascii="Times New Roman" w:hAnsi="Times New Roman" w:cs="Times New Roman"/>
          <w:b/>
          <w:sz w:val="24"/>
        </w:rPr>
      </w:pPr>
    </w:p>
    <w:p w14:paraId="108B1BEE" w14:textId="3A3269F8" w:rsidR="00E802D2" w:rsidRDefault="00D82ED5" w:rsidP="001F3C6B">
      <w:pPr>
        <w:spacing w:line="360" w:lineRule="auto"/>
        <w:ind w:firstLineChars="150" w:firstLine="360"/>
        <w:rPr>
          <w:rFonts w:ascii="Times New Roman" w:eastAsia="MinionPro-Regular" w:hAnsi="Times New Roman" w:cs="Times New Roman"/>
          <w:color w:val="000000"/>
          <w:sz w:val="24"/>
        </w:rPr>
      </w:pPr>
      <w:r>
        <w:rPr>
          <w:rFonts w:ascii="Times New Roman" w:eastAsia="MinionPro-Regular" w:hAnsi="Times New Roman" w:cs="Times New Roman"/>
          <w:color w:val="000000"/>
          <w:sz w:val="24"/>
        </w:rPr>
        <w:t>Sof</w:t>
      </w:r>
      <w:r>
        <w:rPr>
          <w:rFonts w:ascii="Times New Roman" w:eastAsia="宋体" w:hAnsi="Times New Roman" w:cs="Times New Roman" w:hint="eastAsia"/>
          <w:color w:val="000000"/>
          <w:sz w:val="24"/>
        </w:rPr>
        <w:t>t</w:t>
      </w:r>
      <w:r>
        <w:rPr>
          <w:rFonts w:ascii="Times New Roman" w:eastAsia="MinionPro-Regular" w:hAnsi="Times New Roman" w:cs="Times New Roman"/>
          <w:color w:val="000000"/>
          <w:sz w:val="24"/>
        </w:rPr>
        <w:t xml:space="preserve"> motif-x was used to analyze the model of sequences constituted with amino</w:t>
      </w:r>
      <w:r>
        <w:rPr>
          <w:rFonts w:ascii="Times New Roman" w:eastAsia="宋体" w:hAnsi="Times New Roman" w:cs="Times New Roman" w:hint="eastAsia"/>
          <w:color w:val="000000"/>
          <w:sz w:val="24"/>
        </w:rPr>
        <w:t xml:space="preserve"> </w:t>
      </w:r>
      <w:r>
        <w:rPr>
          <w:rFonts w:ascii="Times New Roman" w:eastAsia="MinionPro-Regular" w:hAnsi="Times New Roman" w:cs="Times New Roman"/>
          <w:color w:val="000000"/>
          <w:sz w:val="24"/>
        </w:rPr>
        <w:t>acids in specific positions of modifer-21-mers (10 amino acids upstream and downstream of the acetylation site)</w:t>
      </w:r>
      <w:r>
        <w:rPr>
          <w:rFonts w:ascii="Times New Roman" w:eastAsia="宋体" w:hAnsi="Times New Roman" w:cs="Times New Roman" w:hint="eastAsia"/>
          <w:color w:val="000000"/>
          <w:sz w:val="24"/>
        </w:rPr>
        <w:t xml:space="preserve"> </w:t>
      </w:r>
      <w:r>
        <w:rPr>
          <w:rFonts w:ascii="Times New Roman" w:eastAsia="MinionPro-Regular" w:hAnsi="Times New Roman" w:cs="Times New Roman"/>
          <w:color w:val="000000"/>
          <w:sz w:val="24"/>
        </w:rPr>
        <w:t>in all acetylated protein identified. Secondary structures of proteins were predicted by NetSurfP. T</w:t>
      </w:r>
      <w:r>
        <w:rPr>
          <w:rFonts w:ascii="Times New Roman" w:eastAsia="宋体" w:hAnsi="Times New Roman" w:cs="Times New Roman" w:hint="eastAsia"/>
          <w:color w:val="000000"/>
          <w:sz w:val="24"/>
        </w:rPr>
        <w:t>h</w:t>
      </w:r>
      <w:r>
        <w:rPr>
          <w:rFonts w:ascii="Times New Roman" w:eastAsia="MinionPro-Regular" w:hAnsi="Times New Roman" w:cs="Times New Roman"/>
          <w:color w:val="000000"/>
          <w:sz w:val="24"/>
        </w:rPr>
        <w:t>e probability</w:t>
      </w:r>
      <w:r>
        <w:rPr>
          <w:rFonts w:ascii="Times New Roman" w:eastAsia="宋体" w:hAnsi="Times New Roman" w:cs="Times New Roman" w:hint="eastAsia"/>
          <w:color w:val="000000"/>
          <w:sz w:val="24"/>
        </w:rPr>
        <w:t xml:space="preserve"> </w:t>
      </w:r>
      <w:r>
        <w:rPr>
          <w:rFonts w:ascii="Times New Roman" w:eastAsia="MinionPro-Regular" w:hAnsi="Times New Roman" w:cs="Times New Roman"/>
          <w:color w:val="000000"/>
          <w:sz w:val="24"/>
        </w:rPr>
        <w:t>for one given type of secondary structure of the modif</w:t>
      </w:r>
      <w:r>
        <w:rPr>
          <w:rFonts w:ascii="Times New Roman" w:eastAsia="宋体" w:hAnsi="Times New Roman" w:cs="Times New Roman" w:hint="eastAsia"/>
          <w:color w:val="000000"/>
          <w:sz w:val="24"/>
        </w:rPr>
        <w:t>i</w:t>
      </w:r>
      <w:r>
        <w:rPr>
          <w:rFonts w:ascii="Times New Roman" w:eastAsia="MinionPro-Regular" w:hAnsi="Times New Roman" w:cs="Times New Roman"/>
          <w:color w:val="000000"/>
          <w:sz w:val="24"/>
        </w:rPr>
        <w:t>ed lysine residues was compared to those of the control residues for all acetylated proteins identif</w:t>
      </w:r>
      <w:r>
        <w:rPr>
          <w:rFonts w:ascii="Times New Roman" w:eastAsia="宋体" w:hAnsi="Times New Roman" w:cs="Times New Roman" w:hint="eastAsia"/>
          <w:color w:val="000000"/>
          <w:sz w:val="24"/>
        </w:rPr>
        <w:t>i</w:t>
      </w:r>
      <w:r>
        <w:rPr>
          <w:rFonts w:ascii="Times New Roman" w:eastAsia="MinionPro-Regular" w:hAnsi="Times New Roman" w:cs="Times New Roman"/>
          <w:color w:val="000000"/>
          <w:sz w:val="24"/>
        </w:rPr>
        <w:t xml:space="preserve">ed in this study, and </w:t>
      </w:r>
      <w:r>
        <w:rPr>
          <w:rFonts w:ascii="Times New Roman" w:eastAsia="MinionPro-It" w:hAnsi="Times New Roman" w:cs="Times New Roman"/>
          <w:i/>
          <w:color w:val="000000"/>
          <w:sz w:val="24"/>
        </w:rPr>
        <w:t>p</w:t>
      </w:r>
      <w:r>
        <w:rPr>
          <w:rFonts w:ascii="Times New Roman" w:eastAsia="宋体" w:hAnsi="Times New Roman" w:cs="Times New Roman" w:hint="eastAsia"/>
          <w:i/>
          <w:color w:val="000000"/>
          <w:sz w:val="24"/>
        </w:rPr>
        <w:t>-</w:t>
      </w:r>
      <w:r>
        <w:rPr>
          <w:rFonts w:ascii="Times New Roman" w:eastAsia="MinionPro-Regular" w:hAnsi="Times New Roman" w:cs="Times New Roman"/>
          <w:color w:val="000000"/>
          <w:sz w:val="24"/>
        </w:rPr>
        <w:t>value was calculated as previously described</w:t>
      </w:r>
      <w:r w:rsidR="00556A66">
        <w:rPr>
          <w:rFonts w:ascii="Times New Roman" w:eastAsia="MinionPro-Regular" w:hAnsi="Times New Roman" w:cs="Times New Roman"/>
          <w:color w:val="000000"/>
          <w:sz w:val="24"/>
        </w:rPr>
        <w:t xml:space="preserve"> (</w:t>
      </w:r>
      <w:r w:rsidR="00556A66" w:rsidRPr="001F3C6B">
        <w:rPr>
          <w:rFonts w:ascii="Times New Roman" w:eastAsia="MinionPro-Regular" w:hAnsi="Times New Roman" w:cs="Times New Roman"/>
          <w:i/>
          <w:color w:val="000000"/>
          <w:sz w:val="24"/>
        </w:rPr>
        <w:t>p</w:t>
      </w:r>
      <w:r w:rsidR="00556A66" w:rsidRPr="00556A66">
        <w:rPr>
          <w:rFonts w:ascii="Times New Roman" w:eastAsia="MinionPro-Regular" w:hAnsi="Times New Roman" w:cs="Times New Roman"/>
          <w:color w:val="000000"/>
          <w:sz w:val="24"/>
        </w:rPr>
        <w:t>-value &lt; 0.05</w:t>
      </w:r>
      <w:r w:rsidR="00556A66">
        <w:rPr>
          <w:rFonts w:ascii="Times New Roman" w:eastAsia="MinionPro-Regular" w:hAnsi="Times New Roman" w:cs="Times New Roman"/>
          <w:color w:val="000000"/>
          <w:sz w:val="24"/>
        </w:rPr>
        <w:t>)</w:t>
      </w:r>
      <w:r>
        <w:rPr>
          <w:rFonts w:ascii="Times New Roman" w:eastAsia="MinionPro-Regular" w:hAnsi="Times New Roman" w:cs="Times New Roman"/>
          <w:color w:val="000000"/>
          <w:sz w:val="24"/>
        </w:rPr>
        <w:t>.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Gene Ontology (GO) annotation proteome was derived from the UniProt-GOA database (</w:t>
      </w:r>
      <w:hyperlink r:id="rId6" w:history="1">
        <w:r w:rsidRPr="0035709D">
          <w:rPr>
            <w:rStyle w:val="a8"/>
            <w:rFonts w:ascii="Times New Roman" w:hAnsi="Times New Roman" w:cs="Times New Roman"/>
            <w:color w:val="000000" w:themeColor="text1"/>
            <w:sz w:val="24"/>
            <w:u w:val="none"/>
          </w:rPr>
          <w:t>www. http://www.ebi.ac.uk/GOA/</w:t>
        </w:r>
      </w:hyperlink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 w:hint="eastAsia"/>
          <w:sz w:val="24"/>
        </w:rPr>
        <w:t xml:space="preserve"> and the </w:t>
      </w:r>
      <w:r>
        <w:rPr>
          <w:rFonts w:ascii="Times New Roman" w:hAnsi="Times New Roman" w:cs="Times New Roman"/>
          <w:sz w:val="24"/>
        </w:rPr>
        <w:t>proteins were classified by</w:t>
      </w:r>
      <w:r w:rsidRPr="00614D23">
        <w:rPr>
          <w:rFonts w:ascii="Times New Roman" w:hAnsi="Times New Roman" w:cs="Times New Roman"/>
          <w:sz w:val="24"/>
        </w:rPr>
        <w:t xml:space="preserve"> </w:t>
      </w:r>
      <w:hyperlink r:id="rId7" w:history="1">
        <w:r w:rsidRPr="0035709D">
          <w:rPr>
            <w:rStyle w:val="a8"/>
            <w:rFonts w:ascii="Times New Roman" w:hAnsi="Times New Roman" w:cs="Times New Roman"/>
            <w:color w:val="000000" w:themeColor="text1"/>
            <w:sz w:val="24"/>
            <w:u w:val="none"/>
          </w:rPr>
          <w:t>Gene Ontology annotation</w:t>
        </w:r>
      </w:hyperlink>
      <w:r w:rsidRPr="0035709D">
        <w:rPr>
          <w:rStyle w:val="a8"/>
          <w:rFonts w:ascii="Times New Roman" w:hAnsi="Times New Roman" w:cs="Times New Roman" w:hint="eastAsia"/>
          <w:color w:val="000000" w:themeColor="text1"/>
          <w:sz w:val="24"/>
          <w:u w:val="none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based on three categories: biological process, cellular component and molecular function. </w:t>
      </w:r>
      <w:hyperlink r:id="rId8" w:history="1">
        <w:r w:rsidRPr="0035709D">
          <w:rPr>
            <w:rStyle w:val="a8"/>
            <w:rFonts w:ascii="Times New Roman" w:hAnsi="Times New Roman" w:cs="Times New Roman"/>
            <w:color w:val="000000" w:themeColor="text1"/>
            <w:sz w:val="24"/>
            <w:u w:val="none"/>
          </w:rPr>
          <w:t>Kyoto Encyclopedia of Genes and Genomes (KEGG)</w:t>
        </w:r>
      </w:hyperlink>
      <w:r w:rsidRPr="0035709D">
        <w:rPr>
          <w:rStyle w:val="a8"/>
          <w:rFonts w:ascii="Times New Roman" w:hAnsi="Times New Roman" w:cs="Times New Roman" w:hint="eastAsia"/>
          <w:color w:val="000000" w:themeColor="text1"/>
          <w:sz w:val="24"/>
          <w:u w:val="none"/>
        </w:rPr>
        <w:t xml:space="preserve"> </w:t>
      </w:r>
      <w:r>
        <w:rPr>
          <w:rFonts w:ascii="Times New Roman" w:hAnsi="Times New Roman" w:cs="Times New Roman"/>
          <w:sz w:val="24"/>
        </w:rPr>
        <w:t>database was used to annotate protein pathway.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eastAsia="MinionPro-Regular" w:hAnsi="Times New Roman" w:cs="Times New Roman"/>
          <w:color w:val="000000"/>
          <w:sz w:val="24"/>
        </w:rPr>
        <w:t>Functional</w:t>
      </w:r>
      <w:r>
        <w:rPr>
          <w:rFonts w:ascii="Times New Roman" w:eastAsia="宋体" w:hAnsi="Times New Roman" w:cs="Times New Roman" w:hint="eastAsia"/>
          <w:color w:val="000000"/>
          <w:sz w:val="24"/>
        </w:rPr>
        <w:t xml:space="preserve"> </w:t>
      </w:r>
      <w:r>
        <w:rPr>
          <w:rFonts w:ascii="Times New Roman" w:eastAsia="MinionPro-Regular" w:hAnsi="Times New Roman" w:cs="Times New Roman"/>
          <w:color w:val="000000"/>
          <w:sz w:val="24"/>
        </w:rPr>
        <w:t>annotation tool of DAVID bioinformatics resources 6.7 was used to identify GO term and KEGG pathway.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MinionPro-Regular" w:hAnsi="Times New Roman" w:cs="Times New Roman"/>
          <w:color w:val="000000"/>
          <w:sz w:val="24"/>
        </w:rPr>
        <w:t>A</w:t>
      </w:r>
      <w:r>
        <w:rPr>
          <w:rFonts w:ascii="Times New Roman" w:eastAsia="宋体" w:hAnsi="Times New Roman" w:cs="Times New Roman" w:hint="eastAsia"/>
          <w:color w:val="000000"/>
          <w:sz w:val="24"/>
        </w:rPr>
        <w:t xml:space="preserve"> </w:t>
      </w:r>
      <w:r>
        <w:rPr>
          <w:rFonts w:ascii="Times New Roman" w:eastAsia="MinionPro-Regular" w:hAnsi="Times New Roman" w:cs="Times New Roman"/>
          <w:color w:val="000000"/>
          <w:sz w:val="24"/>
        </w:rPr>
        <w:t>two-tailed Fisher’s exact test was employed to test the enrichment of the protein-containing IPI entries against all</w:t>
      </w:r>
      <w:r>
        <w:rPr>
          <w:rFonts w:ascii="Times New Roman" w:eastAsia="宋体" w:hAnsi="Times New Roman" w:cs="Times New Roman" w:hint="eastAsia"/>
          <w:color w:val="000000"/>
          <w:sz w:val="24"/>
        </w:rPr>
        <w:t xml:space="preserve"> </w:t>
      </w:r>
      <w:r>
        <w:rPr>
          <w:rFonts w:ascii="Times New Roman" w:eastAsia="MinionPro-Regular" w:hAnsi="Times New Roman" w:cs="Times New Roman"/>
          <w:color w:val="000000"/>
          <w:sz w:val="24"/>
        </w:rPr>
        <w:t>IPI proteins. Correction for multiple hypothesis testing was carried out using standard false discovery rate control methods. T</w:t>
      </w:r>
      <w:r>
        <w:rPr>
          <w:rFonts w:ascii="Times New Roman" w:eastAsia="宋体" w:hAnsi="Times New Roman" w:cs="Times New Roman" w:hint="eastAsia"/>
          <w:color w:val="000000"/>
          <w:sz w:val="24"/>
        </w:rPr>
        <w:t>h</w:t>
      </w:r>
      <w:r>
        <w:rPr>
          <w:rFonts w:ascii="Times New Roman" w:eastAsia="MinionPro-Regular" w:hAnsi="Times New Roman" w:cs="Times New Roman"/>
          <w:color w:val="000000"/>
          <w:sz w:val="24"/>
        </w:rPr>
        <w:t xml:space="preserve">e GO and pathway with a corrected </w:t>
      </w:r>
      <w:r>
        <w:rPr>
          <w:rFonts w:ascii="Times New Roman" w:eastAsia="MinionPro-It" w:hAnsi="Times New Roman" w:cs="Times New Roman"/>
          <w:i/>
          <w:color w:val="000000"/>
          <w:sz w:val="24"/>
        </w:rPr>
        <w:t>p</w:t>
      </w:r>
      <w:r>
        <w:rPr>
          <w:rFonts w:ascii="Times New Roman" w:eastAsia="MinionPro-Regular" w:hAnsi="Times New Roman" w:cs="Times New Roman"/>
          <w:color w:val="000000"/>
          <w:sz w:val="24"/>
        </w:rPr>
        <w:t>-value</w:t>
      </w:r>
      <w:r>
        <w:rPr>
          <w:rFonts w:ascii="Times New Roman" w:eastAsia="EuclidSymbol" w:hAnsi="Times New Roman" w:cs="Times New Roman"/>
          <w:color w:val="000000"/>
          <w:sz w:val="24"/>
        </w:rPr>
        <w:t xml:space="preserve">&lt; </w:t>
      </w:r>
      <w:r>
        <w:rPr>
          <w:rFonts w:ascii="Times New Roman" w:eastAsia="MinionPro-Regular" w:hAnsi="Times New Roman" w:cs="Times New Roman"/>
          <w:color w:val="000000"/>
          <w:sz w:val="24"/>
        </w:rPr>
        <w:t>0.05 were considered signif</w:t>
      </w:r>
      <w:r>
        <w:rPr>
          <w:rFonts w:ascii="Times New Roman" w:eastAsia="宋体" w:hAnsi="Times New Roman" w:cs="Times New Roman" w:hint="eastAsia"/>
          <w:color w:val="000000"/>
          <w:sz w:val="24"/>
        </w:rPr>
        <w:t>i</w:t>
      </w:r>
      <w:r>
        <w:rPr>
          <w:rFonts w:ascii="Times New Roman" w:eastAsia="MinionPro-Regular" w:hAnsi="Times New Roman" w:cs="Times New Roman"/>
          <w:color w:val="000000"/>
          <w:sz w:val="24"/>
        </w:rPr>
        <w:t>cant.</w:t>
      </w:r>
      <w:r>
        <w:rPr>
          <w:rFonts w:ascii="Times New Roman" w:eastAsia="宋体" w:hAnsi="Times New Roman" w:cs="Times New Roman" w:hint="eastAsia"/>
          <w:color w:val="000000"/>
          <w:sz w:val="24"/>
        </w:rPr>
        <w:t xml:space="preserve"> </w:t>
      </w:r>
      <w:r>
        <w:rPr>
          <w:rFonts w:ascii="Times New Roman" w:eastAsia="MinionPro-Regular" w:hAnsi="Times New Roman" w:cs="Times New Roman"/>
          <w:color w:val="000000"/>
          <w:sz w:val="24"/>
        </w:rPr>
        <w:t>WoLF PSORT,</w:t>
      </w:r>
      <w:r>
        <w:rPr>
          <w:rFonts w:ascii="Times New Roman" w:eastAsia="宋体" w:hAnsi="Times New Roman" w:cs="Times New Roman" w:hint="eastAsia"/>
          <w:color w:val="000000"/>
          <w:sz w:val="24"/>
        </w:rPr>
        <w:t xml:space="preserve"> </w:t>
      </w:r>
      <w:r>
        <w:rPr>
          <w:rFonts w:ascii="Times New Roman" w:eastAsia="MinionPro-Regular" w:hAnsi="Times New Roman" w:cs="Times New Roman"/>
          <w:color w:val="000000"/>
          <w:sz w:val="24"/>
        </w:rPr>
        <w:t>a subcellular localization predication program, was used to predict subcellular localization of the identif</w:t>
      </w:r>
      <w:r>
        <w:rPr>
          <w:rFonts w:ascii="Times New Roman" w:eastAsia="宋体" w:hAnsi="Times New Roman" w:cs="Times New Roman" w:hint="eastAsia"/>
          <w:color w:val="000000"/>
          <w:sz w:val="24"/>
        </w:rPr>
        <w:t>i</w:t>
      </w:r>
      <w:r>
        <w:rPr>
          <w:rFonts w:ascii="Times New Roman" w:eastAsia="MinionPro-Regular" w:hAnsi="Times New Roman" w:cs="Times New Roman"/>
          <w:color w:val="000000"/>
          <w:sz w:val="24"/>
        </w:rPr>
        <w:t>ed proteins. Protein-protein interactions for the identif</w:t>
      </w:r>
      <w:r>
        <w:rPr>
          <w:rFonts w:ascii="Times New Roman" w:eastAsia="宋体" w:hAnsi="Times New Roman" w:cs="Times New Roman" w:hint="eastAsia"/>
          <w:color w:val="000000"/>
          <w:sz w:val="24"/>
        </w:rPr>
        <w:t>i</w:t>
      </w:r>
      <w:r>
        <w:rPr>
          <w:rFonts w:ascii="Times New Roman" w:eastAsia="MinionPro-Regular" w:hAnsi="Times New Roman" w:cs="Times New Roman"/>
          <w:color w:val="000000"/>
          <w:sz w:val="24"/>
        </w:rPr>
        <w:t>ed acetylated proteins were performed using Cytoscape sof</w:t>
      </w:r>
      <w:r>
        <w:rPr>
          <w:rFonts w:ascii="Times New Roman" w:eastAsia="宋体" w:hAnsi="Times New Roman" w:cs="Times New Roman" w:hint="eastAsia"/>
          <w:color w:val="000000"/>
          <w:sz w:val="24"/>
        </w:rPr>
        <w:t>t</w:t>
      </w:r>
      <w:r>
        <w:rPr>
          <w:rFonts w:ascii="Times New Roman" w:eastAsia="MinionPro-Regular" w:hAnsi="Times New Roman" w:cs="Times New Roman"/>
          <w:color w:val="000000"/>
          <w:sz w:val="24"/>
        </w:rPr>
        <w:t>ware</w:t>
      </w:r>
      <w:r>
        <w:rPr>
          <w:rFonts w:ascii="Times New Roman" w:eastAsia="宋体" w:hAnsi="Times New Roman" w:cs="Times New Roman" w:hint="eastAsia"/>
          <w:color w:val="000000"/>
          <w:sz w:val="24"/>
        </w:rPr>
        <w:t xml:space="preserve"> </w:t>
      </w:r>
      <w:r>
        <w:rPr>
          <w:rFonts w:ascii="Times New Roman" w:eastAsia="MinionPro-Regular" w:hAnsi="Times New Roman" w:cs="Times New Roman"/>
          <w:color w:val="000000"/>
          <w:sz w:val="24"/>
        </w:rPr>
        <w:t>and the protein-protein interaction network was obtained from the STRING database according to the methods</w:t>
      </w:r>
      <w:r>
        <w:rPr>
          <w:rFonts w:ascii="Times New Roman" w:eastAsia="宋体" w:hAnsi="Times New Roman" w:cs="Times New Roman" w:hint="eastAsia"/>
          <w:color w:val="000000"/>
          <w:sz w:val="24"/>
        </w:rPr>
        <w:t xml:space="preserve"> </w:t>
      </w:r>
      <w:r>
        <w:rPr>
          <w:rFonts w:ascii="Times New Roman" w:eastAsia="MinionPro-Regular" w:hAnsi="Times New Roman" w:cs="Times New Roman"/>
          <w:color w:val="000000"/>
          <w:sz w:val="24"/>
        </w:rPr>
        <w:t>described previously.</w:t>
      </w:r>
    </w:p>
    <w:p w14:paraId="3B181FF1" w14:textId="278E3A04" w:rsidR="004B0FD4" w:rsidRDefault="004B0FD4" w:rsidP="001F3C6B">
      <w:pPr>
        <w:spacing w:line="360" w:lineRule="auto"/>
        <w:ind w:firstLineChars="150" w:firstLine="315"/>
      </w:pPr>
    </w:p>
    <w:p w14:paraId="42D827F0" w14:textId="77777777" w:rsidR="004B0FD4" w:rsidRPr="000F56AB" w:rsidRDefault="004B0FD4" w:rsidP="004B0FD4">
      <w:pPr>
        <w:spacing w:line="360" w:lineRule="auto"/>
        <w:rPr>
          <w:rFonts w:ascii="Times New Roman" w:eastAsia="宋体" w:hAnsi="Times New Roman" w:cs="Times New Roman"/>
          <w:b/>
          <w:sz w:val="24"/>
        </w:rPr>
      </w:pPr>
      <w:r w:rsidRPr="000F56AB">
        <w:rPr>
          <w:rFonts w:ascii="Times New Roman" w:eastAsia="宋体" w:hAnsi="Times New Roman" w:cs="Times New Roman"/>
          <w:b/>
          <w:sz w:val="24"/>
        </w:rPr>
        <w:t xml:space="preserve">Western Blotting </w:t>
      </w:r>
    </w:p>
    <w:p w14:paraId="7980EE89" w14:textId="77777777" w:rsidR="004B0FD4" w:rsidRDefault="004B0FD4" w:rsidP="004B0FD4">
      <w:pPr>
        <w:suppressLineNumbers/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624C017E" w14:textId="77777777" w:rsidR="004B0FD4" w:rsidRPr="00FE3463" w:rsidRDefault="004B0FD4" w:rsidP="004B0FD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 xml:space="preserve">    </w:t>
      </w:r>
      <w:r w:rsidRPr="00FE3463">
        <w:rPr>
          <w:rFonts w:ascii="Times New Roman" w:eastAsia="宋体" w:hAnsi="Times New Roman" w:cs="Times New Roman"/>
          <w:sz w:val="24"/>
          <w:szCs w:val="24"/>
        </w:rPr>
        <w:t xml:space="preserve">Proteins were separated by </w:t>
      </w:r>
      <w:bookmarkStart w:id="4" w:name="_Hlk519777683"/>
      <w:r w:rsidRPr="00FE3463">
        <w:rPr>
          <w:rFonts w:ascii="Times New Roman" w:eastAsia="宋体" w:hAnsi="Times New Roman" w:cs="Times New Roman"/>
          <w:bCs/>
          <w:sz w:val="24"/>
          <w:szCs w:val="24"/>
        </w:rPr>
        <w:t>sodium dodecyl sulfate polyacrylamide gel electrophoresis</w:t>
      </w:r>
      <w:bookmarkEnd w:id="4"/>
      <w:r w:rsidRPr="00FE3463">
        <w:rPr>
          <w:rFonts w:ascii="Times New Roman" w:eastAsia="宋体" w:hAnsi="Times New Roman" w:cs="Times New Roman"/>
          <w:bCs/>
          <w:sz w:val="24"/>
          <w:szCs w:val="24"/>
        </w:rPr>
        <w:t xml:space="preserve"> (</w:t>
      </w:r>
      <w:r w:rsidRPr="000F56AB">
        <w:rPr>
          <w:rFonts w:ascii="Times New Roman" w:eastAsia="宋体" w:hAnsi="Times New Roman" w:cs="Times New Roman"/>
          <w:sz w:val="24"/>
          <w:szCs w:val="24"/>
        </w:rPr>
        <w:t xml:space="preserve">SDS-PAGE), then transferred to PVDF (Millipore) </w:t>
      </w:r>
      <w:r>
        <w:rPr>
          <w:rFonts w:ascii="Times New Roman" w:eastAsia="宋体" w:hAnsi="Times New Roman" w:cs="Times New Roman"/>
          <w:sz w:val="24"/>
          <w:szCs w:val="24"/>
        </w:rPr>
        <w:t xml:space="preserve">membranes </w:t>
      </w:r>
      <w:r w:rsidRPr="000F56AB">
        <w:rPr>
          <w:rFonts w:ascii="Times New Roman" w:eastAsia="宋体" w:hAnsi="Times New Roman" w:cs="Times New Roman"/>
          <w:sz w:val="24"/>
          <w:szCs w:val="24"/>
        </w:rPr>
        <w:t xml:space="preserve">and </w:t>
      </w:r>
      <w:r w:rsidRPr="000F56AB">
        <w:rPr>
          <w:rFonts w:ascii="Times New Roman" w:eastAsia="宋体" w:hAnsi="Times New Roman" w:cs="Times New Roman"/>
          <w:sz w:val="24"/>
          <w:szCs w:val="24"/>
        </w:rPr>
        <w:lastRenderedPageBreak/>
        <w:t xml:space="preserve">probed using anti-acetyllysine in the 1:1000 dilution (PTM Biolabs, Hangzhou, China). </w:t>
      </w:r>
      <w:r>
        <w:rPr>
          <w:rFonts w:ascii="Times New Roman" w:eastAsia="宋体" w:hAnsi="Times New Roman" w:cs="Times New Roman"/>
          <w:sz w:val="24"/>
          <w:szCs w:val="24"/>
        </w:rPr>
        <w:t>Secondary, the membranes were incubated in a 1</w:t>
      </w:r>
      <w:r>
        <w:rPr>
          <w:rFonts w:ascii="Times New Roman" w:eastAsia="宋体" w:hAnsi="Times New Roman" w:cs="Times New Roman" w:hint="eastAsia"/>
          <w:sz w:val="24"/>
          <w:szCs w:val="24"/>
        </w:rPr>
        <w:t>:</w:t>
      </w:r>
      <w:r>
        <w:rPr>
          <w:rFonts w:ascii="Times New Roman" w:eastAsia="宋体" w:hAnsi="Times New Roman" w:cs="Times New Roman"/>
          <w:sz w:val="24"/>
          <w:szCs w:val="24"/>
        </w:rPr>
        <w:t xml:space="preserve">10000 dilution with horseradish </w:t>
      </w:r>
      <w:r w:rsidRPr="00FE3463">
        <w:rPr>
          <w:rFonts w:ascii="Times New Roman" w:eastAsia="宋体" w:hAnsi="Times New Roman" w:cs="Times New Roman"/>
          <w:sz w:val="24"/>
          <w:szCs w:val="24"/>
        </w:rPr>
        <w:t>peroxidase-conjugated</w:t>
      </w:r>
      <w:r>
        <w:rPr>
          <w:rFonts w:ascii="Times New Roman" w:eastAsia="宋体" w:hAnsi="Times New Roman" w:cs="Times New Roman"/>
          <w:sz w:val="24"/>
          <w:szCs w:val="24"/>
        </w:rPr>
        <w:t xml:space="preserve"> antibody (</w:t>
      </w:r>
      <w:r w:rsidRPr="00FE3463">
        <w:rPr>
          <w:rFonts w:ascii="Times New Roman" w:eastAsia="宋体" w:hAnsi="Times New Roman" w:cs="Times New Roman"/>
          <w:sz w:val="24"/>
          <w:szCs w:val="24"/>
        </w:rPr>
        <w:t>Sigma</w:t>
      </w:r>
      <w:r>
        <w:rPr>
          <w:rFonts w:ascii="Times New Roman" w:eastAsia="宋体" w:hAnsi="Times New Roman" w:cs="Times New Roman"/>
          <w:sz w:val="24"/>
          <w:szCs w:val="24"/>
        </w:rPr>
        <w:t>).</w:t>
      </w:r>
    </w:p>
    <w:p w14:paraId="165480A6" w14:textId="77777777" w:rsidR="004B0FD4" w:rsidRPr="004B0FD4" w:rsidRDefault="004B0FD4" w:rsidP="001F3C6B">
      <w:pPr>
        <w:spacing w:line="360" w:lineRule="auto"/>
        <w:ind w:firstLineChars="150" w:firstLine="315"/>
        <w:rPr>
          <w:rFonts w:hint="eastAsia"/>
        </w:rPr>
      </w:pPr>
      <w:bookmarkStart w:id="5" w:name="_GoBack"/>
      <w:bookmarkEnd w:id="5"/>
    </w:p>
    <w:sectPr w:rsidR="004B0FD4" w:rsidRPr="004B0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D6FBA" w14:textId="77777777" w:rsidR="00AB55AA" w:rsidRDefault="00AB55AA" w:rsidP="00D82ED5">
      <w:r>
        <w:separator/>
      </w:r>
    </w:p>
  </w:endnote>
  <w:endnote w:type="continuationSeparator" w:id="0">
    <w:p w14:paraId="33E49CF9" w14:textId="77777777" w:rsidR="00AB55AA" w:rsidRDefault="00AB55AA" w:rsidP="00D8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charset w:val="00"/>
    <w:family w:val="auto"/>
    <w:pitch w:val="default"/>
  </w:font>
  <w:font w:name="MinionPro-It">
    <w:altName w:val="Segoe Print"/>
    <w:charset w:val="00"/>
    <w:family w:val="auto"/>
    <w:pitch w:val="default"/>
  </w:font>
  <w:font w:name="EuclidSymbol">
    <w:altName w:val="Calibri"/>
    <w:charset w:val="00"/>
    <w:family w:val="auto"/>
    <w:pitch w:val="default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F91B6" w14:textId="77777777" w:rsidR="00AB55AA" w:rsidRDefault="00AB55AA" w:rsidP="00D82ED5">
      <w:r>
        <w:separator/>
      </w:r>
    </w:p>
  </w:footnote>
  <w:footnote w:type="continuationSeparator" w:id="0">
    <w:p w14:paraId="24A287A7" w14:textId="77777777" w:rsidR="00AB55AA" w:rsidRDefault="00AB55AA" w:rsidP="00D82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1C5"/>
    <w:rsid w:val="000E3C26"/>
    <w:rsid w:val="001F3C6B"/>
    <w:rsid w:val="00202694"/>
    <w:rsid w:val="002E4731"/>
    <w:rsid w:val="004B0FD4"/>
    <w:rsid w:val="004D2BA2"/>
    <w:rsid w:val="00556A66"/>
    <w:rsid w:val="006D5B7D"/>
    <w:rsid w:val="008328FE"/>
    <w:rsid w:val="008E43AD"/>
    <w:rsid w:val="00AB55AA"/>
    <w:rsid w:val="00B14827"/>
    <w:rsid w:val="00B34C2F"/>
    <w:rsid w:val="00B377D4"/>
    <w:rsid w:val="00B87B49"/>
    <w:rsid w:val="00BA01C5"/>
    <w:rsid w:val="00D24DDD"/>
    <w:rsid w:val="00D6192D"/>
    <w:rsid w:val="00D82ED5"/>
    <w:rsid w:val="00E67900"/>
    <w:rsid w:val="00E802D2"/>
    <w:rsid w:val="00F5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60129"/>
  <w15:chartTrackingRefBased/>
  <w15:docId w15:val="{948648D7-0894-4265-963A-21DC71F3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E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E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2E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2E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2ED5"/>
    <w:rPr>
      <w:sz w:val="18"/>
      <w:szCs w:val="18"/>
    </w:rPr>
  </w:style>
  <w:style w:type="paragraph" w:styleId="a7">
    <w:name w:val="List Paragraph"/>
    <w:basedOn w:val="a"/>
    <w:uiPriority w:val="34"/>
    <w:qFormat/>
    <w:rsid w:val="00D82ED5"/>
    <w:pPr>
      <w:ind w:firstLineChars="200" w:firstLine="420"/>
    </w:pPr>
  </w:style>
  <w:style w:type="character" w:styleId="a8">
    <w:name w:val="Hyperlink"/>
    <w:qFormat/>
    <w:rsid w:val="00D82ED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D2BA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D2B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nome.jp/keg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eneontology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BioPTM\Desktop\PTM_0078_iTRAQ_report\PTM_0078_iTRAQ_report\www.%20http:\www.ebi.ac.uk\GOA\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6</Pages>
  <Words>1399</Words>
  <Characters>7977</Characters>
  <Application>Microsoft Office Word</Application>
  <DocSecurity>0</DocSecurity>
  <Lines>66</Lines>
  <Paragraphs>18</Paragraphs>
  <ScaleCrop>false</ScaleCrop>
  <Company/>
  <LinksUpToDate>false</LinksUpToDate>
  <CharactersWithSpaces>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JiangJutang</dc:creator>
  <cp:keywords/>
  <dc:description/>
  <cp:lastModifiedBy>JiangJutang</cp:lastModifiedBy>
  <cp:revision>14</cp:revision>
  <dcterms:created xsi:type="dcterms:W3CDTF">2018-04-21T02:09:00Z</dcterms:created>
  <dcterms:modified xsi:type="dcterms:W3CDTF">2018-08-05T01:20:00Z</dcterms:modified>
</cp:coreProperties>
</file>