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C6BB" w14:textId="77777777" w:rsidR="009C54DF" w:rsidRDefault="00114B46" w:rsidP="009C54D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10512258"/>
      <w:r>
        <w:rPr>
          <w:rFonts w:ascii="Arial" w:hAnsi="Arial" w:cs="Arial"/>
          <w:b/>
          <w:sz w:val="24"/>
          <w:szCs w:val="24"/>
        </w:rPr>
        <w:t>Chapter 9</w:t>
      </w:r>
      <w:r w:rsidR="009C54DF">
        <w:rPr>
          <w:rFonts w:ascii="Arial" w:hAnsi="Arial" w:cs="Arial"/>
          <w:b/>
          <w:sz w:val="24"/>
          <w:szCs w:val="24"/>
        </w:rPr>
        <w:t xml:space="preserve">: </w:t>
      </w:r>
      <w:r w:rsidR="009C54DF">
        <w:rPr>
          <w:rFonts w:ascii="Arial" w:hAnsi="Arial" w:cs="Arial"/>
          <w:b/>
          <w:bCs/>
          <w:sz w:val="24"/>
          <w:szCs w:val="24"/>
        </w:rPr>
        <w:t>Making connections through being active; moving and doing</w:t>
      </w:r>
    </w:p>
    <w:p w14:paraId="2409E55F" w14:textId="77777777" w:rsidR="009C54DF" w:rsidRDefault="009C54DF" w:rsidP="009C54DF">
      <w:pPr>
        <w:pStyle w:val="ListBullet1"/>
        <w:rPr>
          <w:b/>
          <w:bCs/>
        </w:rPr>
      </w:pPr>
      <w:r>
        <w:rPr>
          <w:b/>
          <w:bCs/>
        </w:rPr>
        <w:t>Chapter 9.1: Key Aspect of Practice: Movement Play</w:t>
      </w:r>
    </w:p>
    <w:p w14:paraId="28C55A5B" w14:textId="29709D31" w:rsidR="009C54DF" w:rsidRDefault="009C54DF" w:rsidP="009C54DF">
      <w:pPr>
        <w:spacing w:after="12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Chapter </w:t>
      </w:r>
      <w:r>
        <w:rPr>
          <w:rFonts w:ascii="Arial" w:hAnsi="Arial" w:cs="Arial"/>
          <w:b/>
          <w:sz w:val="24"/>
          <w:szCs w:val="24"/>
          <w:lang w:val="en-US"/>
        </w:rPr>
        <w:t>9.2: Key Aspect of Practice: Health and Well-being</w:t>
      </w:r>
    </w:p>
    <w:p w14:paraId="23732905" w14:textId="20383E93" w:rsidR="00114B46" w:rsidRPr="003D0DD8" w:rsidRDefault="00114B46" w:rsidP="00114B4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D0DD8">
        <w:rPr>
          <w:rFonts w:ascii="Arial" w:hAnsi="Arial" w:cs="Arial"/>
          <w:b/>
          <w:sz w:val="24"/>
          <w:szCs w:val="24"/>
        </w:rPr>
        <w:t>Practice check:</w:t>
      </w:r>
    </w:p>
    <w:p w14:paraId="13F976A4" w14:textId="77777777" w:rsidR="00114B46" w:rsidRPr="003D0DD8" w:rsidRDefault="00114B46" w:rsidP="00114B46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3D0DD8">
        <w:rPr>
          <w:rFonts w:ascii="Arial" w:hAnsi="Arial" w:cs="Arial"/>
          <w:bCs/>
          <w:sz w:val="24"/>
          <w:szCs w:val="24"/>
        </w:rPr>
        <w:t xml:space="preserve">You can use this checklist as a tool for identifying what is working well in your setting and what you want or need to develop further in relation to supporting babies’ and young children’s </w:t>
      </w:r>
      <w:r>
        <w:rPr>
          <w:rFonts w:ascii="Arial" w:hAnsi="Arial" w:cs="Arial"/>
          <w:bCs/>
          <w:sz w:val="24"/>
          <w:szCs w:val="24"/>
        </w:rPr>
        <w:t>physical development, movement play and health.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114B46" w:rsidRPr="003D0DD8" w14:paraId="0FCB9F8D" w14:textId="77777777" w:rsidTr="00D03B67">
        <w:tc>
          <w:tcPr>
            <w:tcW w:w="4531" w:type="dxa"/>
          </w:tcPr>
          <w:p w14:paraId="6449328A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Leadership and teamwork</w:t>
            </w:r>
          </w:p>
        </w:tc>
        <w:tc>
          <w:tcPr>
            <w:tcW w:w="1495" w:type="dxa"/>
          </w:tcPr>
          <w:p w14:paraId="6724C47A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08926F30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74C0495E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114B46" w:rsidRPr="003D0DD8" w14:paraId="511C5974" w14:textId="77777777" w:rsidTr="00D03B67">
        <w:tc>
          <w:tcPr>
            <w:tcW w:w="4531" w:type="dxa"/>
          </w:tcPr>
          <w:p w14:paraId="11B49634" w14:textId="77777777" w:rsidR="00114B46" w:rsidRPr="00A5546C" w:rsidRDefault="00114B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Educator</w:t>
            </w:r>
            <w:r w:rsidRPr="00B667EE">
              <w:rPr>
                <w:rFonts w:ascii="Arial" w:hAnsi="Arial" w:cs="Arial"/>
                <w:szCs w:val="24"/>
              </w:rPr>
              <w:t>s</w:t>
            </w:r>
            <w:r w:rsidRPr="00B667EE">
              <w:rPr>
                <w:rFonts w:ascii="Arial" w:hAnsi="Arial" w:cs="Arial"/>
                <w:b/>
                <w:szCs w:val="24"/>
              </w:rPr>
              <w:t xml:space="preserve"> </w:t>
            </w:r>
            <w:r w:rsidRPr="00B667EE">
              <w:rPr>
                <w:rFonts w:ascii="Arial" w:hAnsi="Arial" w:cs="Arial"/>
                <w:szCs w:val="24"/>
              </w:rPr>
              <w:t>are allocated</w:t>
            </w:r>
            <w:r w:rsidRPr="00B667EE">
              <w:rPr>
                <w:rFonts w:ascii="Arial" w:hAnsi="Arial" w:cs="Arial"/>
                <w:b/>
                <w:szCs w:val="24"/>
              </w:rPr>
              <w:t xml:space="preserve"> </w:t>
            </w:r>
            <w:r w:rsidRPr="00B667EE">
              <w:rPr>
                <w:rFonts w:ascii="Arial" w:hAnsi="Arial" w:cs="Arial"/>
                <w:szCs w:val="24"/>
              </w:rPr>
              <w:t xml:space="preserve">time to reflect on their observations and to plan and discuss individual children’s </w:t>
            </w:r>
            <w:r>
              <w:rPr>
                <w:rFonts w:ascii="Arial" w:hAnsi="Arial" w:cs="Arial"/>
                <w:szCs w:val="24"/>
              </w:rPr>
              <w:t>physical skills and interests</w:t>
            </w:r>
            <w:r w:rsidRPr="00B667EE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495" w:type="dxa"/>
          </w:tcPr>
          <w:p w14:paraId="57F30249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20AB899B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6FCAC60A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114B46" w:rsidRPr="003D0DD8" w14:paraId="6CC76CCF" w14:textId="77777777" w:rsidTr="00D03B67">
        <w:tc>
          <w:tcPr>
            <w:tcW w:w="4531" w:type="dxa"/>
          </w:tcPr>
          <w:p w14:paraId="47A09FAA" w14:textId="77777777" w:rsidR="00114B46" w:rsidRPr="00FC681D" w:rsidRDefault="00114B46" w:rsidP="00D03B67">
            <w:pPr>
              <w:pStyle w:val="BodyText2"/>
              <w:spacing w:line="240" w:lineRule="auto"/>
              <w:rPr>
                <w:rFonts w:ascii="Arial" w:hAnsi="Arial" w:cs="Arial"/>
                <w:bCs/>
                <w:szCs w:val="24"/>
              </w:rPr>
            </w:pPr>
            <w:r w:rsidRPr="00A5546C">
              <w:rPr>
                <w:rFonts w:ascii="Arial" w:hAnsi="Arial" w:cs="Arial"/>
                <w:bCs/>
                <w:szCs w:val="24"/>
              </w:rPr>
              <w:t xml:space="preserve">Teams develop a shared vision of how to </w:t>
            </w:r>
            <w:r>
              <w:rPr>
                <w:rFonts w:ascii="Arial" w:hAnsi="Arial" w:cs="Arial"/>
                <w:bCs/>
                <w:szCs w:val="24"/>
              </w:rPr>
              <w:t xml:space="preserve">plan and </w:t>
            </w:r>
            <w:r w:rsidRPr="00A5546C">
              <w:rPr>
                <w:rFonts w:ascii="Arial" w:hAnsi="Arial" w:cs="Arial"/>
                <w:bCs/>
                <w:szCs w:val="24"/>
              </w:rPr>
              <w:t>provide for physical movement play</w:t>
            </w:r>
            <w:r>
              <w:rPr>
                <w:rFonts w:ascii="Arial" w:hAnsi="Arial" w:cs="Arial"/>
                <w:bCs/>
                <w:szCs w:val="24"/>
              </w:rPr>
              <w:t xml:space="preserve"> and can </w:t>
            </w:r>
            <w:r w:rsidRPr="00A5546C">
              <w:rPr>
                <w:rFonts w:ascii="Arial" w:hAnsi="Arial" w:cs="Arial"/>
                <w:bCs/>
                <w:szCs w:val="24"/>
              </w:rPr>
              <w:t>reflect on any difficulties with implementing physical movement play opportunities</w:t>
            </w:r>
          </w:p>
        </w:tc>
        <w:tc>
          <w:tcPr>
            <w:tcW w:w="1495" w:type="dxa"/>
          </w:tcPr>
          <w:p w14:paraId="781A2581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1E1DC385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76E29051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114B46" w:rsidRPr="003D0DD8" w14:paraId="4A4CC4D9" w14:textId="77777777" w:rsidTr="00D03B67">
        <w:tc>
          <w:tcPr>
            <w:tcW w:w="4531" w:type="dxa"/>
          </w:tcPr>
          <w:p w14:paraId="39A624EE" w14:textId="77777777" w:rsidR="00114B46" w:rsidRPr="00072145" w:rsidRDefault="00114B46" w:rsidP="00D03B67">
            <w:pPr>
              <w:pStyle w:val="BodyText2"/>
              <w:spacing w:line="240" w:lineRule="auto"/>
              <w:rPr>
                <w:rFonts w:ascii="Arial" w:hAnsi="Arial" w:cs="Arial"/>
                <w:szCs w:val="24"/>
              </w:rPr>
            </w:pPr>
            <w:r w:rsidRPr="000B1FEB">
              <w:rPr>
                <w:rFonts w:ascii="Arial" w:hAnsi="Arial" w:cs="Arial"/>
                <w:szCs w:val="24"/>
              </w:rPr>
              <w:t>Systems are in place to provide children with fresh, nutritious food, served attractively so children are well nourished and associate mealtimes with pleasure</w:t>
            </w:r>
          </w:p>
        </w:tc>
        <w:tc>
          <w:tcPr>
            <w:tcW w:w="1495" w:type="dxa"/>
          </w:tcPr>
          <w:p w14:paraId="35E38F4F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75FDA329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1E695774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114B46" w:rsidRPr="003D0DD8" w14:paraId="6B9759C7" w14:textId="77777777" w:rsidTr="00D03B67">
        <w:tc>
          <w:tcPr>
            <w:tcW w:w="4531" w:type="dxa"/>
          </w:tcPr>
          <w:p w14:paraId="7E288C26" w14:textId="77777777" w:rsidR="00114B46" w:rsidRPr="000B1FEB" w:rsidRDefault="00114B46" w:rsidP="00D03B67">
            <w:pPr>
              <w:pStyle w:val="BodyText2"/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All m</w:t>
            </w:r>
            <w:r w:rsidRPr="0091010A">
              <w:rPr>
                <w:rFonts w:ascii="Arial" w:hAnsi="Arial" w:cs="Arial"/>
                <w:bCs/>
                <w:szCs w:val="24"/>
              </w:rPr>
              <w:t xml:space="preserve">easures to maintain a safe and healthy environment for children and </w:t>
            </w:r>
            <w:r>
              <w:rPr>
                <w:rFonts w:ascii="Arial" w:hAnsi="Arial" w:cs="Arial"/>
                <w:bCs/>
                <w:szCs w:val="24"/>
              </w:rPr>
              <w:t>educator</w:t>
            </w:r>
            <w:r w:rsidRPr="0091010A">
              <w:rPr>
                <w:rFonts w:ascii="Arial" w:hAnsi="Arial" w:cs="Arial"/>
                <w:bCs/>
                <w:szCs w:val="24"/>
              </w:rPr>
              <w:t>s are implemented.</w:t>
            </w:r>
          </w:p>
        </w:tc>
        <w:tc>
          <w:tcPr>
            <w:tcW w:w="1495" w:type="dxa"/>
          </w:tcPr>
          <w:p w14:paraId="74958D68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285EB582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54661743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114B46" w:rsidRPr="003D0DD8" w14:paraId="13265295" w14:textId="77777777" w:rsidTr="00D03B67">
        <w:tc>
          <w:tcPr>
            <w:tcW w:w="4531" w:type="dxa"/>
          </w:tcPr>
          <w:p w14:paraId="285C0B79" w14:textId="77777777" w:rsidR="00114B46" w:rsidRPr="000B1FEB" w:rsidRDefault="00114B46" w:rsidP="00D03B67">
            <w:pPr>
              <w:pStyle w:val="BodyText2"/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Educators are</w:t>
            </w:r>
            <w:r w:rsidRPr="0091010A">
              <w:rPr>
                <w:rFonts w:ascii="Arial" w:hAnsi="Arial" w:cs="Arial"/>
                <w:szCs w:val="24"/>
              </w:rPr>
              <w:t xml:space="preserve"> trained in basic first aid</w:t>
            </w:r>
            <w:r>
              <w:rPr>
                <w:rFonts w:ascii="Arial" w:hAnsi="Arial" w:cs="Arial"/>
                <w:szCs w:val="24"/>
              </w:rPr>
              <w:t xml:space="preserve"> and have adequate knowledge about common childhood illnesses and individual children’s health conditions</w:t>
            </w:r>
            <w:r w:rsidRPr="0091010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495" w:type="dxa"/>
          </w:tcPr>
          <w:p w14:paraId="6E30F540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673D7F59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3D4B7723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03AE1F0" w14:textId="77777777" w:rsidR="00114B46" w:rsidRPr="003D0DD8" w:rsidRDefault="00114B46" w:rsidP="00114B46">
      <w:p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114B46" w:rsidRPr="003D0DD8" w14:paraId="7F2CE61B" w14:textId="77777777" w:rsidTr="00D03B67">
        <w:tc>
          <w:tcPr>
            <w:tcW w:w="4531" w:type="dxa"/>
          </w:tcPr>
          <w:p w14:paraId="2DFA9CCA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Interactions and Key Person relationships</w:t>
            </w:r>
          </w:p>
        </w:tc>
        <w:tc>
          <w:tcPr>
            <w:tcW w:w="1495" w:type="dxa"/>
          </w:tcPr>
          <w:p w14:paraId="025DBABE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60D1B7D4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688631AF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114B46" w:rsidRPr="0091010A" w14:paraId="73FC7652" w14:textId="77777777" w:rsidTr="00D03B67">
        <w:tc>
          <w:tcPr>
            <w:tcW w:w="4531" w:type="dxa"/>
          </w:tcPr>
          <w:p w14:paraId="78848A59" w14:textId="77777777" w:rsidR="00114B46" w:rsidRPr="0091010A" w:rsidRDefault="00114B46" w:rsidP="00D03B67">
            <w:pPr>
              <w:pStyle w:val="BodyText2"/>
              <w:spacing w:line="240" w:lineRule="auto"/>
              <w:rPr>
                <w:rFonts w:ascii="Arial" w:hAnsi="Arial" w:cs="Arial"/>
                <w:bCs/>
                <w:szCs w:val="24"/>
              </w:rPr>
            </w:pPr>
            <w:r w:rsidRPr="0091010A">
              <w:rPr>
                <w:rFonts w:ascii="Arial" w:hAnsi="Arial" w:cs="Arial"/>
                <w:bCs/>
                <w:szCs w:val="24"/>
              </w:rPr>
              <w:t xml:space="preserve">Key persons closely observe their key children’s </w:t>
            </w:r>
            <w:r>
              <w:rPr>
                <w:rFonts w:ascii="Arial" w:hAnsi="Arial" w:cs="Arial"/>
                <w:bCs/>
                <w:szCs w:val="24"/>
              </w:rPr>
              <w:t xml:space="preserve">physical growth and development and their </w:t>
            </w:r>
            <w:r w:rsidRPr="0091010A">
              <w:rPr>
                <w:rFonts w:ascii="Arial" w:hAnsi="Arial" w:cs="Arial"/>
                <w:bCs/>
                <w:szCs w:val="24"/>
              </w:rPr>
              <w:t>movement play skills and interests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</w:tc>
        <w:tc>
          <w:tcPr>
            <w:tcW w:w="1495" w:type="dxa"/>
          </w:tcPr>
          <w:p w14:paraId="0FBC71F2" w14:textId="77777777" w:rsidR="00114B46" w:rsidRPr="0091010A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4B6BFCE6" w14:textId="77777777" w:rsidR="00114B46" w:rsidRPr="0091010A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08D1CEF0" w14:textId="77777777" w:rsidR="00114B46" w:rsidRPr="0091010A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114B46" w:rsidRPr="003D0DD8" w14:paraId="4307D94C" w14:textId="77777777" w:rsidTr="00D03B67">
        <w:tc>
          <w:tcPr>
            <w:tcW w:w="4531" w:type="dxa"/>
          </w:tcPr>
          <w:p w14:paraId="37541D47" w14:textId="77777777" w:rsidR="00114B46" w:rsidRDefault="00114B46" w:rsidP="00D03B67">
            <w:pPr>
              <w:pStyle w:val="BodyText2"/>
              <w:spacing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Educators</w:t>
            </w:r>
            <w:r w:rsidRPr="0091010A">
              <w:rPr>
                <w:rFonts w:ascii="Arial" w:hAnsi="Arial" w:cs="Arial"/>
                <w:bCs/>
                <w:szCs w:val="24"/>
              </w:rPr>
              <w:t xml:space="preserve"> provide an attentive secure-base for babies and young children’s </w:t>
            </w:r>
            <w:r>
              <w:rPr>
                <w:rFonts w:ascii="Arial" w:hAnsi="Arial" w:cs="Arial"/>
                <w:bCs/>
                <w:szCs w:val="24"/>
              </w:rPr>
              <w:t xml:space="preserve">physical </w:t>
            </w:r>
            <w:r w:rsidRPr="0091010A">
              <w:rPr>
                <w:rFonts w:ascii="Arial" w:hAnsi="Arial" w:cs="Arial"/>
                <w:bCs/>
                <w:szCs w:val="24"/>
              </w:rPr>
              <w:t>explorations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</w:tc>
        <w:tc>
          <w:tcPr>
            <w:tcW w:w="1495" w:type="dxa"/>
          </w:tcPr>
          <w:p w14:paraId="30F3FF71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1B9B52F1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30C9A691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114B46" w:rsidRPr="003D0DD8" w14:paraId="669773B7" w14:textId="77777777" w:rsidTr="00D03B67">
        <w:tc>
          <w:tcPr>
            <w:tcW w:w="4531" w:type="dxa"/>
          </w:tcPr>
          <w:p w14:paraId="1F282389" w14:textId="77777777" w:rsidR="00114B46" w:rsidRDefault="00114B46" w:rsidP="00D03B67">
            <w:pPr>
              <w:pStyle w:val="BodyText2"/>
              <w:spacing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Educator</w:t>
            </w:r>
            <w:r w:rsidRPr="0091010A">
              <w:rPr>
                <w:rFonts w:ascii="Arial" w:hAnsi="Arial" w:cs="Arial"/>
                <w:bCs/>
                <w:szCs w:val="24"/>
              </w:rPr>
              <w:t>s do not put children into position</w:t>
            </w:r>
            <w:r>
              <w:rPr>
                <w:rFonts w:ascii="Arial" w:hAnsi="Arial" w:cs="Arial"/>
                <w:bCs/>
                <w:szCs w:val="24"/>
              </w:rPr>
              <w:t>s</w:t>
            </w:r>
            <w:r w:rsidRPr="0091010A">
              <w:rPr>
                <w:rFonts w:ascii="Arial" w:hAnsi="Arial" w:cs="Arial"/>
                <w:bCs/>
                <w:szCs w:val="24"/>
              </w:rPr>
              <w:t xml:space="preserve"> they cannot move out of by themselves</w:t>
            </w:r>
            <w:r>
              <w:rPr>
                <w:rFonts w:ascii="Arial" w:hAnsi="Arial" w:cs="Arial"/>
                <w:bCs/>
                <w:szCs w:val="24"/>
              </w:rPr>
              <w:t xml:space="preserve">. They respect each child’s </w:t>
            </w:r>
            <w:r>
              <w:rPr>
                <w:rFonts w:ascii="Arial" w:hAnsi="Arial" w:cs="Arial"/>
                <w:bCs/>
                <w:szCs w:val="24"/>
              </w:rPr>
              <w:lastRenderedPageBreak/>
              <w:t>free motor development and do not ‘walk’ them or prop them up.</w:t>
            </w:r>
          </w:p>
        </w:tc>
        <w:tc>
          <w:tcPr>
            <w:tcW w:w="1495" w:type="dxa"/>
          </w:tcPr>
          <w:p w14:paraId="61E7F9F6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1B6D3F3E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491FDE14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5B3F1423" w14:textId="77777777" w:rsidR="00114B46" w:rsidRPr="003D0DD8" w:rsidRDefault="00114B46" w:rsidP="00114B46">
      <w:pPr>
        <w:autoSpaceDE w:val="0"/>
        <w:spacing w:after="120" w:line="240" w:lineRule="auto"/>
        <w:ind w:right="5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114B46" w:rsidRPr="003D0DD8" w14:paraId="40994A68" w14:textId="77777777" w:rsidTr="00D03B67">
        <w:tc>
          <w:tcPr>
            <w:tcW w:w="4531" w:type="dxa"/>
          </w:tcPr>
          <w:p w14:paraId="1DF468B2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Partnership with parents</w:t>
            </w:r>
          </w:p>
        </w:tc>
        <w:tc>
          <w:tcPr>
            <w:tcW w:w="1495" w:type="dxa"/>
          </w:tcPr>
          <w:p w14:paraId="4461304F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5F8710A7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5B96BB38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114B46" w:rsidRPr="003D0DD8" w14:paraId="19153B08" w14:textId="77777777" w:rsidTr="00D03B67">
        <w:tc>
          <w:tcPr>
            <w:tcW w:w="4531" w:type="dxa"/>
          </w:tcPr>
          <w:p w14:paraId="53C8434F" w14:textId="77777777" w:rsidR="00114B46" w:rsidRPr="005E301E" w:rsidRDefault="00114B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B667EE">
              <w:rPr>
                <w:rFonts w:ascii="Arial" w:hAnsi="Arial" w:cs="Arial"/>
                <w:szCs w:val="24"/>
              </w:rPr>
              <w:t xml:space="preserve">Parents and </w:t>
            </w:r>
            <w:r>
              <w:rPr>
                <w:rFonts w:ascii="Arial" w:hAnsi="Arial" w:cs="Arial"/>
                <w:szCs w:val="24"/>
              </w:rPr>
              <w:t>educator</w:t>
            </w:r>
            <w:r w:rsidRPr="00B667EE">
              <w:rPr>
                <w:rFonts w:ascii="Arial" w:hAnsi="Arial" w:cs="Arial"/>
                <w:szCs w:val="24"/>
              </w:rPr>
              <w:t>s learn from each other’s expertise</w:t>
            </w:r>
            <w:r>
              <w:rPr>
                <w:rFonts w:ascii="Arial" w:hAnsi="Arial" w:cs="Arial"/>
                <w:szCs w:val="24"/>
              </w:rPr>
              <w:t xml:space="preserve"> about children’s physical growth and development.</w:t>
            </w:r>
          </w:p>
        </w:tc>
        <w:tc>
          <w:tcPr>
            <w:tcW w:w="1495" w:type="dxa"/>
          </w:tcPr>
          <w:p w14:paraId="44CB0B23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3C770499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3CF834FA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114B46" w:rsidRPr="003D0DD8" w14:paraId="667C0882" w14:textId="77777777" w:rsidTr="00D03B67">
        <w:tc>
          <w:tcPr>
            <w:tcW w:w="4531" w:type="dxa"/>
          </w:tcPr>
          <w:p w14:paraId="5E865E12" w14:textId="77777777" w:rsidR="00114B46" w:rsidRPr="00B667EE" w:rsidRDefault="00114B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1C2C52">
              <w:rPr>
                <w:rFonts w:ascii="Arial" w:hAnsi="Arial" w:cs="Arial"/>
                <w:szCs w:val="24"/>
              </w:rPr>
              <w:t xml:space="preserve">Key persons learn about parent’s expectations regarding their </w:t>
            </w:r>
            <w:r>
              <w:rPr>
                <w:rFonts w:ascii="Arial" w:hAnsi="Arial" w:cs="Arial"/>
                <w:szCs w:val="24"/>
              </w:rPr>
              <w:t>child</w:t>
            </w:r>
            <w:r w:rsidRPr="001C2C52">
              <w:rPr>
                <w:rFonts w:ascii="Arial" w:hAnsi="Arial" w:cs="Arial"/>
                <w:szCs w:val="24"/>
              </w:rPr>
              <w:t>’s safety</w:t>
            </w:r>
            <w:r>
              <w:rPr>
                <w:rFonts w:ascii="Arial" w:hAnsi="Arial" w:cs="Arial"/>
                <w:szCs w:val="24"/>
              </w:rPr>
              <w:t xml:space="preserve"> and levels of autonomy</w:t>
            </w:r>
            <w:r w:rsidRPr="001C2C52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495" w:type="dxa"/>
          </w:tcPr>
          <w:p w14:paraId="63D3D345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505CEC23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17DBCE0A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114B46" w:rsidRPr="003D0DD8" w14:paraId="5EB6DCC0" w14:textId="77777777" w:rsidTr="00D03B67">
        <w:tc>
          <w:tcPr>
            <w:tcW w:w="4531" w:type="dxa"/>
          </w:tcPr>
          <w:p w14:paraId="3F5F49E1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  <w:r w:rsidRPr="00B667EE">
              <w:rPr>
                <w:rFonts w:ascii="Arial" w:hAnsi="Arial" w:cs="Arial"/>
                <w:szCs w:val="24"/>
              </w:rPr>
              <w:t xml:space="preserve">Parents and </w:t>
            </w:r>
            <w:r>
              <w:rPr>
                <w:rFonts w:ascii="Arial" w:hAnsi="Arial" w:cs="Arial"/>
                <w:szCs w:val="24"/>
              </w:rPr>
              <w:t>educator</w:t>
            </w:r>
            <w:r w:rsidRPr="00B667EE">
              <w:rPr>
                <w:rFonts w:ascii="Arial" w:hAnsi="Arial" w:cs="Arial"/>
                <w:szCs w:val="24"/>
              </w:rPr>
              <w:t xml:space="preserve">s </w:t>
            </w:r>
            <w:r>
              <w:rPr>
                <w:rFonts w:ascii="Arial" w:hAnsi="Arial" w:cs="Arial"/>
                <w:szCs w:val="24"/>
              </w:rPr>
              <w:t>work together to ensure that c</w:t>
            </w:r>
            <w:r w:rsidRPr="0091010A">
              <w:rPr>
                <w:rFonts w:ascii="Arial" w:hAnsi="Arial" w:cs="Arial"/>
                <w:bCs/>
                <w:szCs w:val="24"/>
              </w:rPr>
              <w:t>hildren’s clothing allows free movement</w:t>
            </w:r>
          </w:p>
        </w:tc>
        <w:tc>
          <w:tcPr>
            <w:tcW w:w="1495" w:type="dxa"/>
          </w:tcPr>
          <w:p w14:paraId="45A210BC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7568C786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4FBB479B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114B46" w:rsidRPr="0068394A" w14:paraId="1D94162E" w14:textId="77777777" w:rsidTr="00D03B67">
        <w:tc>
          <w:tcPr>
            <w:tcW w:w="4531" w:type="dxa"/>
          </w:tcPr>
          <w:p w14:paraId="283F8A9E" w14:textId="77777777" w:rsidR="00114B46" w:rsidRPr="0068394A" w:rsidRDefault="00114B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A5546C">
              <w:rPr>
                <w:rFonts w:ascii="Arial" w:hAnsi="Arial" w:cs="Arial"/>
                <w:bCs/>
                <w:iCs/>
                <w:szCs w:val="24"/>
              </w:rPr>
              <w:t>Key persons seek advice from and share relevant information with Health Visitors in relation to babies’ and young children’s health</w:t>
            </w:r>
            <w:r>
              <w:rPr>
                <w:rFonts w:ascii="Arial" w:hAnsi="Arial" w:cs="Arial"/>
                <w:bCs/>
                <w:iCs/>
                <w:szCs w:val="24"/>
              </w:rPr>
              <w:t xml:space="preserve">, </w:t>
            </w:r>
            <w:r w:rsidRPr="00A5546C">
              <w:rPr>
                <w:rFonts w:ascii="Arial" w:hAnsi="Arial" w:cs="Arial"/>
                <w:bCs/>
                <w:iCs/>
                <w:szCs w:val="24"/>
              </w:rPr>
              <w:t>in consultation with parents</w:t>
            </w:r>
          </w:p>
        </w:tc>
        <w:tc>
          <w:tcPr>
            <w:tcW w:w="1495" w:type="dxa"/>
          </w:tcPr>
          <w:p w14:paraId="28B59336" w14:textId="77777777" w:rsidR="00114B46" w:rsidRPr="0068394A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58DD40DA" w14:textId="77777777" w:rsidR="00114B46" w:rsidRPr="0068394A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3B0DDAEA" w14:textId="77777777" w:rsidR="00114B46" w:rsidRPr="0068394A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5523AE03" w14:textId="77777777" w:rsidR="00114B46" w:rsidRPr="003D0DD8" w:rsidRDefault="00114B46" w:rsidP="00114B46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114B46" w:rsidRPr="003D0DD8" w14:paraId="05461B83" w14:textId="77777777" w:rsidTr="00D03B67">
        <w:tc>
          <w:tcPr>
            <w:tcW w:w="4531" w:type="dxa"/>
          </w:tcPr>
          <w:p w14:paraId="54D797FC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Care events</w:t>
            </w:r>
          </w:p>
        </w:tc>
        <w:tc>
          <w:tcPr>
            <w:tcW w:w="1495" w:type="dxa"/>
          </w:tcPr>
          <w:p w14:paraId="6DEE71CA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6F904B04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0D9AC361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114B46" w:rsidRPr="00CC3F5F" w14:paraId="6AEA3195" w14:textId="77777777" w:rsidTr="00D03B67">
        <w:tc>
          <w:tcPr>
            <w:tcW w:w="4531" w:type="dxa"/>
          </w:tcPr>
          <w:p w14:paraId="6D9A17B3" w14:textId="77777777" w:rsidR="00114B46" w:rsidRPr="00CC3F5F" w:rsidRDefault="00114B46" w:rsidP="00D03B67">
            <w:pPr>
              <w:spacing w:after="120" w:line="240" w:lineRule="auto"/>
              <w:rPr>
                <w:rFonts w:ascii="Arial" w:hAnsi="Arial" w:cs="Arial"/>
                <w:bCs/>
                <w:szCs w:val="24"/>
              </w:rPr>
            </w:pPr>
            <w:r w:rsidRPr="00CC3F5F">
              <w:rPr>
                <w:rFonts w:ascii="Arial" w:hAnsi="Arial" w:cs="Arial"/>
                <w:szCs w:val="24"/>
              </w:rPr>
              <w:t>Bathroom and mealtimes are given enough time and educators provide just enough help to allow children to do as much for themselves as possible.</w:t>
            </w:r>
          </w:p>
        </w:tc>
        <w:tc>
          <w:tcPr>
            <w:tcW w:w="1495" w:type="dxa"/>
          </w:tcPr>
          <w:p w14:paraId="4B8C2730" w14:textId="77777777" w:rsidR="00114B46" w:rsidRPr="00CC3F5F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5AC82B56" w14:textId="77777777" w:rsidR="00114B46" w:rsidRPr="00CC3F5F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4C336659" w14:textId="77777777" w:rsidR="00114B46" w:rsidRPr="00CC3F5F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114B46" w:rsidRPr="003D0DD8" w14:paraId="4F448BDD" w14:textId="77777777" w:rsidTr="00D03B67">
        <w:tc>
          <w:tcPr>
            <w:tcW w:w="4531" w:type="dxa"/>
          </w:tcPr>
          <w:p w14:paraId="357D0562" w14:textId="77777777" w:rsidR="00114B46" w:rsidRPr="0068394A" w:rsidRDefault="00114B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B667EE">
              <w:rPr>
                <w:rFonts w:ascii="Arial" w:hAnsi="Arial" w:cs="Arial"/>
                <w:szCs w:val="24"/>
              </w:rPr>
              <w:t>At meal and snack times the type of cutlery and tableware used enable children to eat and drink as independently as they are able.</w:t>
            </w:r>
          </w:p>
        </w:tc>
        <w:tc>
          <w:tcPr>
            <w:tcW w:w="1495" w:type="dxa"/>
          </w:tcPr>
          <w:p w14:paraId="18445BF1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1187F024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27144269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114B46" w:rsidRPr="0068394A" w14:paraId="64E1F172" w14:textId="77777777" w:rsidTr="00D03B67">
        <w:tc>
          <w:tcPr>
            <w:tcW w:w="4531" w:type="dxa"/>
          </w:tcPr>
          <w:p w14:paraId="13B66F56" w14:textId="77777777" w:rsidR="00114B46" w:rsidRPr="005E301E" w:rsidRDefault="00114B46" w:rsidP="00D03B67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Care events are adapted to support children with particular health issues or physical disabilities.</w:t>
            </w:r>
          </w:p>
        </w:tc>
        <w:tc>
          <w:tcPr>
            <w:tcW w:w="1495" w:type="dxa"/>
          </w:tcPr>
          <w:p w14:paraId="58D9E5BF" w14:textId="77777777" w:rsidR="00114B46" w:rsidRPr="0068394A" w:rsidRDefault="00114B46" w:rsidP="00D03B67">
            <w:pPr>
              <w:spacing w:after="120"/>
              <w:rPr>
                <w:rFonts w:ascii="Arial" w:hAnsi="Arial" w:cs="Arial"/>
                <w:bCs/>
                <w:i/>
                <w:iCs/>
                <w:szCs w:val="24"/>
              </w:rPr>
            </w:pPr>
          </w:p>
        </w:tc>
        <w:tc>
          <w:tcPr>
            <w:tcW w:w="1495" w:type="dxa"/>
          </w:tcPr>
          <w:p w14:paraId="3A4FB05F" w14:textId="77777777" w:rsidR="00114B46" w:rsidRPr="0068394A" w:rsidRDefault="00114B46" w:rsidP="00D03B67">
            <w:pPr>
              <w:spacing w:after="120"/>
              <w:rPr>
                <w:rFonts w:ascii="Arial" w:hAnsi="Arial" w:cs="Arial"/>
                <w:bCs/>
                <w:i/>
                <w:iCs/>
                <w:szCs w:val="24"/>
              </w:rPr>
            </w:pPr>
          </w:p>
        </w:tc>
        <w:tc>
          <w:tcPr>
            <w:tcW w:w="2255" w:type="dxa"/>
          </w:tcPr>
          <w:p w14:paraId="1E2DFA24" w14:textId="77777777" w:rsidR="00114B46" w:rsidRPr="0068394A" w:rsidRDefault="00114B46" w:rsidP="00D03B67">
            <w:pPr>
              <w:spacing w:after="120"/>
              <w:rPr>
                <w:rFonts w:ascii="Arial" w:hAnsi="Arial" w:cs="Arial"/>
                <w:bCs/>
                <w:i/>
                <w:iCs/>
                <w:szCs w:val="24"/>
              </w:rPr>
            </w:pPr>
          </w:p>
        </w:tc>
      </w:tr>
    </w:tbl>
    <w:p w14:paraId="4AF88F5C" w14:textId="77777777" w:rsidR="00114B46" w:rsidRPr="003D0DD8" w:rsidRDefault="00114B46" w:rsidP="00114B46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114B46" w:rsidRPr="003D0DD8" w14:paraId="53B43E31" w14:textId="77777777" w:rsidTr="00D03B67">
        <w:tc>
          <w:tcPr>
            <w:tcW w:w="4531" w:type="dxa"/>
          </w:tcPr>
          <w:p w14:paraId="3CA09A4F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Environment</w:t>
            </w:r>
          </w:p>
        </w:tc>
        <w:tc>
          <w:tcPr>
            <w:tcW w:w="1495" w:type="dxa"/>
          </w:tcPr>
          <w:p w14:paraId="784C9306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2CB15494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2A066DEF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114B46" w:rsidRPr="003D0DD8" w14:paraId="3F526AE0" w14:textId="77777777" w:rsidTr="00D03B67">
        <w:tc>
          <w:tcPr>
            <w:tcW w:w="4531" w:type="dxa"/>
          </w:tcPr>
          <w:p w14:paraId="44C2CBDF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B667EE">
              <w:rPr>
                <w:rFonts w:ascii="Arial" w:hAnsi="Arial" w:cs="Arial"/>
                <w:szCs w:val="24"/>
              </w:rPr>
              <w:t xml:space="preserve">Any changes to the </w:t>
            </w:r>
            <w:r>
              <w:rPr>
                <w:rFonts w:ascii="Arial" w:hAnsi="Arial" w:cs="Arial"/>
                <w:szCs w:val="24"/>
              </w:rPr>
              <w:t>environment</w:t>
            </w:r>
            <w:r w:rsidRPr="00B667EE">
              <w:rPr>
                <w:rFonts w:ascii="Arial" w:hAnsi="Arial" w:cs="Arial"/>
                <w:szCs w:val="24"/>
              </w:rPr>
              <w:t xml:space="preserve"> are made with the characteristics of </w:t>
            </w:r>
            <w:r>
              <w:rPr>
                <w:rFonts w:ascii="Arial" w:hAnsi="Arial" w:cs="Arial"/>
                <w:szCs w:val="24"/>
              </w:rPr>
              <w:t>0–3-year-olds</w:t>
            </w:r>
            <w:r w:rsidRPr="00B667EE">
              <w:rPr>
                <w:rFonts w:ascii="Arial" w:hAnsi="Arial" w:cs="Arial"/>
                <w:szCs w:val="24"/>
              </w:rPr>
              <w:t xml:space="preserve"> in mind</w:t>
            </w:r>
            <w:r>
              <w:rPr>
                <w:rFonts w:ascii="Arial" w:hAnsi="Arial" w:cs="Arial"/>
                <w:szCs w:val="24"/>
              </w:rPr>
              <w:t xml:space="preserve"> and</w:t>
            </w:r>
            <w:r w:rsidRPr="001C2C52">
              <w:rPr>
                <w:rFonts w:ascii="Arial" w:hAnsi="Arial" w:cs="Arial"/>
                <w:szCs w:val="24"/>
              </w:rPr>
              <w:t xml:space="preserve"> according to </w:t>
            </w:r>
            <w:r w:rsidRPr="001C2C52">
              <w:rPr>
                <w:rFonts w:ascii="Arial" w:hAnsi="Arial" w:cs="Arial"/>
                <w:szCs w:val="24"/>
              </w:rPr>
              <w:lastRenderedPageBreak/>
              <w:t xml:space="preserve">observations of individual </w:t>
            </w:r>
            <w:r>
              <w:rPr>
                <w:rFonts w:ascii="Arial" w:hAnsi="Arial" w:cs="Arial"/>
                <w:szCs w:val="24"/>
              </w:rPr>
              <w:t>children’s</w:t>
            </w:r>
            <w:r w:rsidRPr="001C2C52">
              <w:rPr>
                <w:rFonts w:ascii="Arial" w:hAnsi="Arial" w:cs="Arial"/>
                <w:szCs w:val="24"/>
              </w:rPr>
              <w:t xml:space="preserve"> interests and </w:t>
            </w:r>
            <w:r>
              <w:rPr>
                <w:rFonts w:ascii="Arial" w:hAnsi="Arial" w:cs="Arial"/>
                <w:szCs w:val="24"/>
              </w:rPr>
              <w:t xml:space="preserve">physical </w:t>
            </w:r>
            <w:r w:rsidRPr="001C2C52">
              <w:rPr>
                <w:rFonts w:ascii="Arial" w:hAnsi="Arial" w:cs="Arial"/>
                <w:szCs w:val="24"/>
              </w:rPr>
              <w:t>skills</w:t>
            </w:r>
          </w:p>
        </w:tc>
        <w:tc>
          <w:tcPr>
            <w:tcW w:w="1495" w:type="dxa"/>
          </w:tcPr>
          <w:p w14:paraId="0013FD56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19EA7F1F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541B888D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114B46" w:rsidRPr="00246E8B" w14:paraId="5C3E0AF9" w14:textId="77777777" w:rsidTr="00D03B67">
        <w:tc>
          <w:tcPr>
            <w:tcW w:w="4531" w:type="dxa"/>
          </w:tcPr>
          <w:p w14:paraId="57DAD8FB" w14:textId="77777777" w:rsidR="00114B46" w:rsidRPr="00A5546C" w:rsidRDefault="00114B46" w:rsidP="00D03B67">
            <w:pPr>
              <w:spacing w:after="120" w:line="240" w:lineRule="auto"/>
              <w:ind w:right="57"/>
              <w:rPr>
                <w:rFonts w:ascii="Arial" w:hAnsi="Arial" w:cs="Arial"/>
                <w:szCs w:val="24"/>
              </w:rPr>
            </w:pPr>
            <w:r w:rsidRPr="00B667EE">
              <w:rPr>
                <w:rFonts w:ascii="Arial" w:hAnsi="Arial" w:cs="Arial"/>
                <w:szCs w:val="24"/>
              </w:rPr>
              <w:t xml:space="preserve">The environment is sufficiently spacious and uncluttered to enable </w:t>
            </w:r>
            <w:r>
              <w:rPr>
                <w:rFonts w:ascii="Arial" w:hAnsi="Arial" w:cs="Arial"/>
                <w:szCs w:val="24"/>
              </w:rPr>
              <w:t>children</w:t>
            </w:r>
            <w:r w:rsidRPr="00B667EE">
              <w:rPr>
                <w:rFonts w:ascii="Arial" w:hAnsi="Arial" w:cs="Arial"/>
                <w:szCs w:val="24"/>
              </w:rPr>
              <w:t xml:space="preserve"> to move about freely and safely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A54975">
              <w:rPr>
                <w:rFonts w:ascii="Arial" w:hAnsi="Arial" w:cs="Arial"/>
                <w:szCs w:val="24"/>
              </w:rPr>
              <w:t>The number of tables and chairs</w:t>
            </w:r>
            <w:r>
              <w:rPr>
                <w:rFonts w:ascii="Arial" w:hAnsi="Arial" w:cs="Arial"/>
                <w:szCs w:val="24"/>
              </w:rPr>
              <w:t xml:space="preserve"> is reduced and there is a</w:t>
            </w:r>
            <w:r w:rsidRPr="0091010A">
              <w:rPr>
                <w:rFonts w:ascii="Arial" w:hAnsi="Arial" w:cs="Arial"/>
                <w:bCs/>
                <w:szCs w:val="24"/>
              </w:rPr>
              <w:t xml:space="preserve"> firm non-slippery floor</w:t>
            </w:r>
          </w:p>
        </w:tc>
        <w:tc>
          <w:tcPr>
            <w:tcW w:w="1495" w:type="dxa"/>
          </w:tcPr>
          <w:p w14:paraId="01C30B93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329FB994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349F3EEE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114B46" w:rsidRPr="00246E8B" w14:paraId="6B4A6472" w14:textId="77777777" w:rsidTr="00D03B67">
        <w:tc>
          <w:tcPr>
            <w:tcW w:w="4531" w:type="dxa"/>
          </w:tcPr>
          <w:p w14:paraId="5337DC7B" w14:textId="77777777" w:rsidR="00114B46" w:rsidRPr="00ED3F1E" w:rsidRDefault="00114B46" w:rsidP="00D03B67">
            <w:pPr>
              <w:spacing w:after="120" w:line="240" w:lineRule="auto"/>
              <w:rPr>
                <w:rFonts w:ascii="Arial" w:hAnsi="Arial" w:cs="Arial"/>
                <w:color w:val="333399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Pr="00B667EE">
              <w:rPr>
                <w:rFonts w:ascii="Arial" w:hAnsi="Arial" w:cs="Arial"/>
                <w:szCs w:val="24"/>
              </w:rPr>
              <w:t xml:space="preserve">he environment is safe but </w:t>
            </w:r>
            <w:r>
              <w:rPr>
                <w:rFonts w:ascii="Arial" w:hAnsi="Arial" w:cs="Arial"/>
                <w:szCs w:val="24"/>
              </w:rPr>
              <w:t xml:space="preserve">still </w:t>
            </w:r>
            <w:r w:rsidRPr="00B667EE">
              <w:rPr>
                <w:rFonts w:ascii="Arial" w:hAnsi="Arial" w:cs="Arial"/>
                <w:szCs w:val="24"/>
              </w:rPr>
              <w:t>offer</w:t>
            </w:r>
            <w:r>
              <w:rPr>
                <w:rFonts w:ascii="Arial" w:hAnsi="Arial" w:cs="Arial"/>
                <w:szCs w:val="24"/>
              </w:rPr>
              <w:t>s sufficient</w:t>
            </w:r>
            <w:r w:rsidRPr="00B667EE">
              <w:rPr>
                <w:rFonts w:ascii="Arial" w:hAnsi="Arial" w:cs="Arial"/>
                <w:szCs w:val="24"/>
              </w:rPr>
              <w:t xml:space="preserve"> physical challenge.</w:t>
            </w:r>
          </w:p>
        </w:tc>
        <w:tc>
          <w:tcPr>
            <w:tcW w:w="1495" w:type="dxa"/>
          </w:tcPr>
          <w:p w14:paraId="21123559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529568EE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48E744E2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114B46" w:rsidRPr="00003BDD" w14:paraId="25FB5CE2" w14:textId="77777777" w:rsidTr="00D03B67">
        <w:tc>
          <w:tcPr>
            <w:tcW w:w="4531" w:type="dxa"/>
          </w:tcPr>
          <w:p w14:paraId="1FFC5B28" w14:textId="77777777" w:rsidR="00114B46" w:rsidRPr="00003BDD" w:rsidRDefault="00114B46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003BDD">
              <w:rPr>
                <w:rFonts w:ascii="Arial" w:hAnsi="Arial" w:cs="Arial"/>
                <w:szCs w:val="24"/>
              </w:rPr>
              <w:t xml:space="preserve">There are different level changing tables or platforms or steps up to the changing table to support children’s autonomy </w:t>
            </w:r>
          </w:p>
        </w:tc>
        <w:tc>
          <w:tcPr>
            <w:tcW w:w="1495" w:type="dxa"/>
          </w:tcPr>
          <w:p w14:paraId="2F41DD2E" w14:textId="77777777" w:rsidR="00114B46" w:rsidRPr="00003BDD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0CCF0AC6" w14:textId="77777777" w:rsidR="00114B46" w:rsidRPr="00003BDD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7DDD1854" w14:textId="77777777" w:rsidR="00114B46" w:rsidRPr="00003BDD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114B46" w:rsidRPr="00246E8B" w14:paraId="41653A89" w14:textId="77777777" w:rsidTr="00D03B67">
        <w:tc>
          <w:tcPr>
            <w:tcW w:w="4531" w:type="dxa"/>
          </w:tcPr>
          <w:p w14:paraId="37270213" w14:textId="77777777" w:rsidR="00114B46" w:rsidRPr="00ED3F1E" w:rsidRDefault="00114B46" w:rsidP="00D03B67">
            <w:pPr>
              <w:spacing w:after="120" w:line="240" w:lineRule="auto"/>
              <w:rPr>
                <w:rFonts w:ascii="Arial" w:hAnsi="Arial" w:cs="Arial"/>
                <w:color w:val="333399"/>
                <w:szCs w:val="24"/>
              </w:rPr>
            </w:pPr>
            <w:r>
              <w:rPr>
                <w:rFonts w:ascii="Arial" w:hAnsi="Arial" w:cs="Arial"/>
                <w:szCs w:val="24"/>
              </w:rPr>
              <w:t>Low cots / baby nests and s</w:t>
            </w:r>
            <w:r w:rsidRPr="00A54975">
              <w:rPr>
                <w:rFonts w:ascii="Arial" w:hAnsi="Arial" w:cs="Arial"/>
                <w:szCs w:val="24"/>
              </w:rPr>
              <w:t>leep mats</w:t>
            </w:r>
            <w:r>
              <w:rPr>
                <w:rFonts w:ascii="Arial" w:hAnsi="Arial" w:cs="Arial"/>
                <w:szCs w:val="24"/>
              </w:rPr>
              <w:t xml:space="preserve"> are used</w:t>
            </w:r>
            <w:r w:rsidRPr="00A54975">
              <w:rPr>
                <w:rFonts w:ascii="Arial" w:hAnsi="Arial" w:cs="Arial"/>
                <w:szCs w:val="24"/>
              </w:rPr>
              <w:t xml:space="preserve"> for older babies and toddlers, which they can access themselves. </w:t>
            </w:r>
          </w:p>
        </w:tc>
        <w:tc>
          <w:tcPr>
            <w:tcW w:w="1495" w:type="dxa"/>
          </w:tcPr>
          <w:p w14:paraId="6E8760AD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5A94BB84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16EA9BBC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114B46" w:rsidRPr="00246E8B" w14:paraId="2DACB29F" w14:textId="77777777" w:rsidTr="00D03B67">
        <w:tc>
          <w:tcPr>
            <w:tcW w:w="4531" w:type="dxa"/>
          </w:tcPr>
          <w:p w14:paraId="63837F4C" w14:textId="77777777" w:rsidR="00114B46" w:rsidRDefault="00114B46" w:rsidP="00D03B67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  <w:lang w:bidi="en-US"/>
              </w:rPr>
              <w:t>E</w:t>
            </w:r>
            <w:r>
              <w:rPr>
                <w:rFonts w:ascii="Arial" w:hAnsi="Arial" w:cs="Arial"/>
                <w:bCs/>
                <w:szCs w:val="24"/>
              </w:rPr>
              <w:t>ducator</w:t>
            </w:r>
            <w:r w:rsidRPr="0091010A">
              <w:rPr>
                <w:rFonts w:ascii="Arial" w:hAnsi="Arial" w:cs="Arial"/>
                <w:bCs/>
                <w:szCs w:val="24"/>
              </w:rPr>
              <w:t>s avoid using containing equipment such as lie-back chairs.</w:t>
            </w:r>
          </w:p>
        </w:tc>
        <w:tc>
          <w:tcPr>
            <w:tcW w:w="1495" w:type="dxa"/>
          </w:tcPr>
          <w:p w14:paraId="46B7652B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04B1054E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16253D48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114B46" w:rsidRPr="00246E8B" w14:paraId="14970204" w14:textId="77777777" w:rsidTr="00D03B67">
        <w:tc>
          <w:tcPr>
            <w:tcW w:w="4531" w:type="dxa"/>
          </w:tcPr>
          <w:p w14:paraId="554D51D5" w14:textId="77777777" w:rsidR="00114B46" w:rsidRPr="00246E8B" w:rsidRDefault="00114B46" w:rsidP="00D03B67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624AFC">
              <w:rPr>
                <w:rFonts w:ascii="Arial" w:hAnsi="Arial" w:cs="Arial"/>
                <w:bCs/>
                <w:szCs w:val="24"/>
                <w:lang w:bidi="en-US"/>
              </w:rPr>
              <w:t xml:space="preserve">Furniture is stable and has no sharp corners </w:t>
            </w:r>
            <w:r>
              <w:rPr>
                <w:rFonts w:ascii="Arial" w:hAnsi="Arial" w:cs="Arial"/>
                <w:bCs/>
                <w:szCs w:val="24"/>
                <w:lang w:bidi="en-US"/>
              </w:rPr>
              <w:t xml:space="preserve">and </w:t>
            </w:r>
            <w:r w:rsidRPr="0091010A">
              <w:rPr>
                <w:rFonts w:ascii="Arial" w:hAnsi="Arial" w:cs="Arial"/>
                <w:bCs/>
                <w:szCs w:val="24"/>
              </w:rPr>
              <w:t>large play equipment is sturdy enough for group play</w:t>
            </w:r>
          </w:p>
        </w:tc>
        <w:tc>
          <w:tcPr>
            <w:tcW w:w="1495" w:type="dxa"/>
          </w:tcPr>
          <w:p w14:paraId="12492A94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95" w:type="dxa"/>
          </w:tcPr>
          <w:p w14:paraId="1BF32D36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55" w:type="dxa"/>
          </w:tcPr>
          <w:p w14:paraId="5B1A21FE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03506C9" w14:textId="77777777" w:rsidR="00114B46" w:rsidRPr="003D0DD8" w:rsidRDefault="00114B46" w:rsidP="00114B46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114B46" w:rsidRPr="003D0DD8" w14:paraId="39889B49" w14:textId="77777777" w:rsidTr="00D03B67">
        <w:tc>
          <w:tcPr>
            <w:tcW w:w="4531" w:type="dxa"/>
          </w:tcPr>
          <w:p w14:paraId="0D51EA65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Play opportunities</w:t>
            </w:r>
          </w:p>
        </w:tc>
        <w:tc>
          <w:tcPr>
            <w:tcW w:w="1495" w:type="dxa"/>
          </w:tcPr>
          <w:p w14:paraId="1A99DFF7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works</w:t>
            </w:r>
          </w:p>
        </w:tc>
        <w:tc>
          <w:tcPr>
            <w:tcW w:w="1495" w:type="dxa"/>
          </w:tcPr>
          <w:p w14:paraId="1C31BC39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Dilemmas / challenges</w:t>
            </w:r>
          </w:p>
        </w:tc>
        <w:tc>
          <w:tcPr>
            <w:tcW w:w="2255" w:type="dxa"/>
          </w:tcPr>
          <w:p w14:paraId="3B0E9576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3D0DD8">
              <w:rPr>
                <w:rFonts w:ascii="Arial" w:hAnsi="Arial" w:cs="Arial"/>
                <w:b/>
                <w:szCs w:val="24"/>
              </w:rPr>
              <w:t>What to change / develop</w:t>
            </w:r>
          </w:p>
        </w:tc>
      </w:tr>
      <w:tr w:rsidR="00114B46" w:rsidRPr="003D0DD8" w14:paraId="5DF319C4" w14:textId="77777777" w:rsidTr="00D03B67">
        <w:tc>
          <w:tcPr>
            <w:tcW w:w="4531" w:type="dxa"/>
          </w:tcPr>
          <w:p w14:paraId="48B9FF5C" w14:textId="77777777" w:rsidR="00114B46" w:rsidRPr="003D0DD8" w:rsidRDefault="00114B46" w:rsidP="00D03B67">
            <w:pPr>
              <w:pStyle w:val="BodyText2"/>
              <w:spacing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Children have </w:t>
            </w:r>
            <w:r w:rsidRPr="00CC3F5F">
              <w:rPr>
                <w:rFonts w:ascii="Arial" w:hAnsi="Arial" w:cs="Arial"/>
                <w:bCs/>
                <w:szCs w:val="24"/>
              </w:rPr>
              <w:t>time and space to wallow in physical and sensory activities</w:t>
            </w:r>
            <w:r>
              <w:rPr>
                <w:rFonts w:ascii="Arial" w:hAnsi="Arial" w:cs="Arial"/>
                <w:bCs/>
                <w:szCs w:val="24"/>
              </w:rPr>
              <w:t xml:space="preserve">; </w:t>
            </w:r>
            <w:r w:rsidRPr="00CC3F5F">
              <w:rPr>
                <w:rFonts w:ascii="Arial" w:hAnsi="Arial" w:cs="Arial"/>
                <w:bCs/>
                <w:szCs w:val="24"/>
              </w:rPr>
              <w:t xml:space="preserve">with opportunities to experiment, repeat, consolidate, refine and extend </w:t>
            </w:r>
            <w:r>
              <w:rPr>
                <w:rFonts w:ascii="Arial" w:hAnsi="Arial" w:cs="Arial"/>
                <w:bCs/>
                <w:szCs w:val="24"/>
              </w:rPr>
              <w:t xml:space="preserve">physical </w:t>
            </w:r>
            <w:r w:rsidRPr="00CC3F5F">
              <w:rPr>
                <w:rFonts w:ascii="Arial" w:hAnsi="Arial" w:cs="Arial"/>
                <w:bCs/>
                <w:szCs w:val="24"/>
              </w:rPr>
              <w:t>skills and abilities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</w:tc>
        <w:tc>
          <w:tcPr>
            <w:tcW w:w="1495" w:type="dxa"/>
          </w:tcPr>
          <w:p w14:paraId="22863CF9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12DDDA0D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6402E409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114B46" w:rsidRPr="003D0DD8" w14:paraId="2D112DA2" w14:textId="77777777" w:rsidTr="00D03B67">
        <w:tc>
          <w:tcPr>
            <w:tcW w:w="4531" w:type="dxa"/>
          </w:tcPr>
          <w:p w14:paraId="52304EA4" w14:textId="77777777" w:rsidR="00114B46" w:rsidRPr="00246E8B" w:rsidRDefault="00114B46" w:rsidP="00D03B67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There is direct access to outdoors and children spend long periods of time playing outdoors.</w:t>
            </w:r>
          </w:p>
        </w:tc>
        <w:tc>
          <w:tcPr>
            <w:tcW w:w="1495" w:type="dxa"/>
          </w:tcPr>
          <w:p w14:paraId="2245CCA3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6AC841A2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1F8ADB70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tr w:rsidR="00114B46" w:rsidRPr="003D0DD8" w14:paraId="72A25BD9" w14:textId="77777777" w:rsidTr="00D03B67">
        <w:tc>
          <w:tcPr>
            <w:tcW w:w="4531" w:type="dxa"/>
          </w:tcPr>
          <w:p w14:paraId="07106072" w14:textId="77777777" w:rsidR="00114B46" w:rsidRDefault="00114B46" w:rsidP="00D03B67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Educators plan and resource play opportunities that support all children’s locomotor, non-locomotor skills and dexterity.</w:t>
            </w:r>
          </w:p>
        </w:tc>
        <w:tc>
          <w:tcPr>
            <w:tcW w:w="1495" w:type="dxa"/>
          </w:tcPr>
          <w:p w14:paraId="1A50988F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95" w:type="dxa"/>
          </w:tcPr>
          <w:p w14:paraId="20F960B2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55" w:type="dxa"/>
          </w:tcPr>
          <w:p w14:paraId="19FF4FBA" w14:textId="77777777" w:rsidR="00114B46" w:rsidRPr="003D0DD8" w:rsidRDefault="00114B46" w:rsidP="00D03B67">
            <w:pPr>
              <w:spacing w:after="120"/>
              <w:rPr>
                <w:rFonts w:ascii="Arial" w:hAnsi="Arial" w:cs="Arial"/>
                <w:bCs/>
                <w:szCs w:val="24"/>
              </w:rPr>
            </w:pPr>
          </w:p>
        </w:tc>
      </w:tr>
      <w:bookmarkEnd w:id="0"/>
    </w:tbl>
    <w:p w14:paraId="59AA8665" w14:textId="77777777" w:rsidR="00114B46" w:rsidRDefault="00114B46" w:rsidP="00114B46">
      <w:pPr>
        <w:tabs>
          <w:tab w:val="left" w:pos="18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73EFB622" w14:textId="77777777" w:rsidR="00000000" w:rsidRDefault="00000000"/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46"/>
    <w:rsid w:val="00114B46"/>
    <w:rsid w:val="00217C70"/>
    <w:rsid w:val="003C7F9B"/>
    <w:rsid w:val="00501A5E"/>
    <w:rsid w:val="009C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E4DA"/>
  <w15:chartTrackingRefBased/>
  <w15:docId w15:val="{6AB678DA-FD7F-4916-B533-A2FB4CBC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B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B46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114B46"/>
    <w:pPr>
      <w:spacing w:after="120" w:line="48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114B46"/>
    <w:rPr>
      <w:rFonts w:ascii="Calibri" w:eastAsia="Times New Roman" w:hAnsi="Calibri" w:cs="Times New Roman"/>
      <w:lang w:eastAsia="en-GB"/>
    </w:rPr>
  </w:style>
  <w:style w:type="paragraph" w:customStyle="1" w:styleId="ListBullet1">
    <w:name w:val="List Bullet1"/>
    <w:basedOn w:val="ListBullet"/>
    <w:autoRedefine/>
    <w:qFormat/>
    <w:rsid w:val="009C54DF"/>
    <w:pPr>
      <w:numPr>
        <w:numId w:val="0"/>
      </w:numPr>
      <w:spacing w:after="120" w:line="240" w:lineRule="auto"/>
    </w:pPr>
    <w:rPr>
      <w:rFonts w:ascii="Arial" w:eastAsiaTheme="minorEastAsia" w:hAnsi="Arial" w:cs="Arial"/>
      <w:sz w:val="24"/>
      <w:szCs w:val="24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9C54DF"/>
    <w:pPr>
      <w:numPr>
        <w:numId w:val="1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2023-01-15T11:45:00Z</dcterms:created>
  <dcterms:modified xsi:type="dcterms:W3CDTF">2023-12-06T14:11:00Z</dcterms:modified>
</cp:coreProperties>
</file>