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C66EA" w14:textId="77777777" w:rsidR="00677D2F" w:rsidRDefault="00677D2F" w:rsidP="00677D2F">
      <w:pPr>
        <w:spacing w:after="120" w:line="240" w:lineRule="auto"/>
        <w:rPr>
          <w:rFonts w:ascii="Arial" w:hAnsi="Arial" w:cs="Arial"/>
          <w:b/>
          <w:sz w:val="24"/>
          <w:szCs w:val="24"/>
        </w:rPr>
      </w:pPr>
      <w:bookmarkStart w:id="0" w:name="_Hlk122511691"/>
      <w:r w:rsidRPr="00C57ABE">
        <w:rPr>
          <w:rFonts w:ascii="Arial" w:hAnsi="Arial" w:cs="Arial"/>
          <w:b/>
          <w:bCs/>
          <w:sz w:val="24"/>
          <w:szCs w:val="24"/>
        </w:rPr>
        <w:t xml:space="preserve">Chapter </w:t>
      </w:r>
      <w:r>
        <w:rPr>
          <w:rFonts w:ascii="Arial" w:hAnsi="Arial" w:cs="Arial"/>
          <w:b/>
          <w:bCs/>
          <w:sz w:val="24"/>
          <w:szCs w:val="24"/>
        </w:rPr>
        <w:t>9</w:t>
      </w:r>
      <w:r w:rsidRPr="00C57ABE">
        <w:rPr>
          <w:rFonts w:ascii="Arial" w:hAnsi="Arial" w:cs="Arial"/>
          <w:b/>
          <w:bCs/>
          <w:sz w:val="24"/>
          <w:szCs w:val="24"/>
        </w:rPr>
        <w:t xml:space="preserve">: </w:t>
      </w:r>
      <w:bookmarkEnd w:id="0"/>
      <w:r w:rsidRPr="002C6736">
        <w:rPr>
          <w:rFonts w:ascii="Arial" w:hAnsi="Arial" w:cs="Arial"/>
          <w:b/>
          <w:bCs/>
          <w:sz w:val="24"/>
          <w:szCs w:val="24"/>
        </w:rPr>
        <w:t>Making connections through being active; moving and doing</w:t>
      </w:r>
    </w:p>
    <w:p w14:paraId="7E8B8A51" w14:textId="663843EA" w:rsidR="00677D2F" w:rsidRPr="006425AA" w:rsidRDefault="00677D2F" w:rsidP="00677D2F">
      <w:pPr>
        <w:pStyle w:val="ListBullet1"/>
        <w:rPr>
          <w:b/>
          <w:bCs/>
        </w:rPr>
      </w:pPr>
      <w:r>
        <w:rPr>
          <w:b/>
          <w:bCs/>
        </w:rPr>
        <w:t>Practice task</w:t>
      </w:r>
      <w:r>
        <w:rPr>
          <w:b/>
          <w:bCs/>
        </w:rPr>
        <w:t xml:space="preserve"> 1</w:t>
      </w:r>
      <w:r w:rsidRPr="006425AA">
        <w:rPr>
          <w:b/>
          <w:bCs/>
        </w:rPr>
        <w:t>: Holistic development</w:t>
      </w:r>
    </w:p>
    <w:p w14:paraId="4A463E5C" w14:textId="77777777" w:rsidR="00677D2F" w:rsidRPr="000B1FEB" w:rsidRDefault="00677D2F" w:rsidP="00677D2F">
      <w:pPr>
        <w:pStyle w:val="ListBullet1"/>
      </w:pPr>
      <w:r w:rsidRPr="000B1FEB">
        <w:t xml:space="preserve">To think further about the holistic nature of patterns of physical development read the child studies here and consider which aspects reflect the factors identified in chapter 9: </w:t>
      </w:r>
      <w:r w:rsidRPr="000B1FEB">
        <w:rPr>
          <w:lang w:val="en-GB"/>
        </w:rPr>
        <w:t xml:space="preserve">Factors in the child, factors in the family and social environment and factors in the wider environment. </w:t>
      </w:r>
    </w:p>
    <w:p w14:paraId="03D32FDC" w14:textId="77777777" w:rsidR="00677D2F" w:rsidRPr="000B1FEB" w:rsidRDefault="00677D2F" w:rsidP="00677D2F">
      <w:pPr>
        <w:pStyle w:val="ListBullet1"/>
      </w:pPr>
      <w:r w:rsidRPr="000B1FEB">
        <w:t>You can also use these case studies to identify links between physical development and all other aspects of development</w:t>
      </w:r>
    </w:p>
    <w:p w14:paraId="57DFB5A1" w14:textId="77777777" w:rsidR="00677D2F" w:rsidRPr="000B1FEB" w:rsidRDefault="00677D2F" w:rsidP="00677D2F">
      <w:pPr>
        <w:pStyle w:val="ListBullet1"/>
      </w:pPr>
    </w:p>
    <w:p w14:paraId="3C47CFDC" w14:textId="77777777" w:rsidR="00677D2F" w:rsidRPr="000B1FEB" w:rsidRDefault="00677D2F" w:rsidP="00677D2F">
      <w:pPr>
        <w:spacing w:after="120" w:line="240" w:lineRule="auto"/>
        <w:rPr>
          <w:rFonts w:ascii="Arial" w:eastAsia="Calibri" w:hAnsi="Arial" w:cs="Arial"/>
          <w:bCs/>
          <w:sz w:val="24"/>
          <w:szCs w:val="24"/>
          <w:u w:val="single"/>
        </w:rPr>
      </w:pPr>
      <w:r w:rsidRPr="00A71DB0">
        <w:rPr>
          <w:rFonts w:ascii="Arial" w:hAnsi="Arial" w:cs="Arial"/>
          <w:bCs/>
          <w:sz w:val="24"/>
          <w:szCs w:val="24"/>
          <w:u w:val="single"/>
        </w:rPr>
        <w:t xml:space="preserve">Child </w:t>
      </w:r>
      <w:r w:rsidRPr="000B1FEB">
        <w:rPr>
          <w:rFonts w:ascii="Arial" w:hAnsi="Arial" w:cs="Arial"/>
          <w:bCs/>
          <w:sz w:val="24"/>
          <w:szCs w:val="24"/>
          <w:u w:val="single"/>
        </w:rPr>
        <w:t>Study</w:t>
      </w:r>
      <w:r>
        <w:rPr>
          <w:rFonts w:ascii="Arial" w:hAnsi="Arial" w:cs="Arial"/>
          <w:bCs/>
          <w:sz w:val="24"/>
          <w:szCs w:val="24"/>
          <w:u w:val="single"/>
        </w:rPr>
        <w:t xml:space="preserve"> 1</w:t>
      </w:r>
      <w:r w:rsidRPr="000B1FEB">
        <w:rPr>
          <w:rFonts w:ascii="Arial" w:hAnsi="Arial" w:cs="Arial"/>
          <w:bCs/>
          <w:sz w:val="24"/>
          <w:szCs w:val="24"/>
          <w:u w:val="single"/>
        </w:rPr>
        <w:t>: M</w:t>
      </w:r>
      <w:r w:rsidRPr="000B1FEB">
        <w:rPr>
          <w:rFonts w:ascii="Arial" w:eastAsia="Calibri" w:hAnsi="Arial" w:cs="Arial"/>
          <w:bCs/>
          <w:sz w:val="24"/>
          <w:szCs w:val="24"/>
          <w:u w:val="single"/>
        </w:rPr>
        <w:t>aisie</w:t>
      </w:r>
    </w:p>
    <w:p w14:paraId="29FDF3C1" w14:textId="77777777" w:rsidR="00677D2F" w:rsidRPr="000B1FEB" w:rsidRDefault="00677D2F" w:rsidP="00677D2F">
      <w:pPr>
        <w:pStyle w:val="ListBullet1"/>
      </w:pPr>
      <w:r w:rsidRPr="000B1FEB">
        <w:rPr>
          <w:i/>
          <w:iCs/>
        </w:rPr>
        <w:t xml:space="preserve">After nine months curled up in the womb, Maisie’s stretching, vigorous kicking and arm waving help her to uncurl. </w:t>
      </w:r>
      <w:r w:rsidRPr="000B1FEB">
        <w:t>This activity strengthens her muscle fibres and at the same time helps her to begin to lay down the structures in her brain that will enable her to make her involuntary actions more intentional and voluntary, which in turn will lead to even greater muscle control.</w:t>
      </w:r>
    </w:p>
    <w:p w14:paraId="0E7CFBDF" w14:textId="77777777" w:rsidR="00677D2F" w:rsidRPr="000B1FEB" w:rsidRDefault="00677D2F" w:rsidP="00677D2F">
      <w:pPr>
        <w:spacing w:after="120" w:line="240" w:lineRule="auto"/>
        <w:rPr>
          <w:rFonts w:ascii="Arial" w:hAnsi="Arial" w:cs="Arial"/>
          <w:i/>
          <w:iCs/>
          <w:sz w:val="24"/>
          <w:szCs w:val="24"/>
        </w:rPr>
      </w:pPr>
      <w:r w:rsidRPr="000B1FEB">
        <w:rPr>
          <w:rFonts w:ascii="Arial" w:hAnsi="Arial" w:cs="Arial"/>
          <w:i/>
          <w:iCs/>
          <w:sz w:val="24"/>
          <w:szCs w:val="24"/>
        </w:rPr>
        <w:t xml:space="preserve">When she was new-born, Maisie would make forward-stepping movements when held upright, as if she was walking. But of course, this didn’t mean that she could walk or that holding her in this way would encourage her to walk because this was a reflex action which disappeared when she was about 2 months old as it became integrated through her kicking actions. </w:t>
      </w:r>
      <w:r w:rsidRPr="000B1FEB">
        <w:rPr>
          <w:rFonts w:ascii="Arial" w:hAnsi="Arial" w:cs="Arial"/>
          <w:sz w:val="24"/>
          <w:szCs w:val="24"/>
        </w:rPr>
        <w:t>However, this ‘template’ will be useful later on when she has the muscle and bone strength to hold her body weight up and can co-ordinate her movements and balance and thereby come to walking in her own time.</w:t>
      </w:r>
    </w:p>
    <w:p w14:paraId="6BD75BCC" w14:textId="77777777" w:rsidR="00677D2F" w:rsidRPr="000B1FEB" w:rsidRDefault="00677D2F" w:rsidP="00677D2F">
      <w:pPr>
        <w:spacing w:after="120" w:line="240" w:lineRule="auto"/>
        <w:rPr>
          <w:rFonts w:ascii="Arial" w:hAnsi="Arial" w:cs="Arial"/>
          <w:bCs/>
          <w:i/>
          <w:iCs/>
          <w:sz w:val="24"/>
          <w:szCs w:val="24"/>
        </w:rPr>
      </w:pPr>
      <w:r w:rsidRPr="000B1FEB">
        <w:rPr>
          <w:rFonts w:ascii="Arial" w:hAnsi="Arial" w:cs="Arial"/>
          <w:bCs/>
          <w:i/>
          <w:iCs/>
          <w:sz w:val="24"/>
          <w:szCs w:val="24"/>
        </w:rPr>
        <w:t xml:space="preserve">Meanwhile, Maisie spends time laying on the floor with interesting objects around her which she likes to turn her head to look at, and through her arm waving and kicking, she can even move around in a semi-circle. One day while lying on her back and wriggling her body, Maisie knocked a small shiny bowl next to her. The clatter of the bowl attracted her attention and motivated her to try again and again to recreate this effect. </w:t>
      </w:r>
      <w:r w:rsidRPr="000B1FEB">
        <w:rPr>
          <w:rFonts w:ascii="Arial" w:hAnsi="Arial" w:cs="Arial"/>
          <w:bCs/>
          <w:sz w:val="24"/>
          <w:szCs w:val="24"/>
        </w:rPr>
        <w:t>This repetition gives Maisie feedback about her body in relation to the objects and also strengthens her neck and shoulders, which enables her to lift her head (whose previous floppiness has helped her to be curled up in the womb and to get through the birth canal) and control her arms in relation to what she can see.</w:t>
      </w:r>
      <w:r w:rsidRPr="000B1FEB">
        <w:rPr>
          <w:rFonts w:ascii="Arial" w:hAnsi="Arial" w:cs="Arial"/>
          <w:bCs/>
          <w:i/>
          <w:iCs/>
          <w:sz w:val="24"/>
          <w:szCs w:val="24"/>
        </w:rPr>
        <w:t xml:space="preserve"> </w:t>
      </w:r>
    </w:p>
    <w:p w14:paraId="3FE98D62" w14:textId="77777777" w:rsidR="00677D2F" w:rsidRPr="000B1FEB" w:rsidRDefault="00677D2F" w:rsidP="00677D2F">
      <w:pPr>
        <w:pStyle w:val="ListBullet1"/>
      </w:pPr>
      <w:r w:rsidRPr="000B1FEB">
        <w:t>All this movement practice results in Maisie being able to roll from her back to her side; as she waves the woven ball that she has grasped, the momentum of her movement rolls her back again. Soon she rolls all the way over onto her stomach but complains at first as she has her arm stuck and cannot lift herself enough to free it. Her Mum waits a little to see if Maisie can manage her struggle and is rewarded by seeing Maisie pull her own arm free and stretch it towards the ball. Now Maisie plays at rolling over at every opportunity and can freely roll from front to back as well as back to front. She rolls towards objects she cannot reach; she tries to roll over when being changed, and has even rolled off the settee onto the rug twice! (She has not yet learned about the danger of drops from experience.) This backwards and forwards rolling across the floor is priming Maisie’s sense of balance for later sitting, standing and walking, enabling her to explore and find out about her immediate world and is giving her important feedback about herself and her effect on the world.</w:t>
      </w:r>
    </w:p>
    <w:p w14:paraId="7DE1AE35" w14:textId="3F648238" w:rsidR="00677D2F" w:rsidRPr="000B1FEB" w:rsidRDefault="00677D2F" w:rsidP="00677D2F">
      <w:pPr>
        <w:spacing w:after="120" w:line="240" w:lineRule="auto"/>
        <w:rPr>
          <w:rFonts w:ascii="Arial" w:hAnsi="Arial" w:cs="Arial"/>
          <w:sz w:val="24"/>
          <w:szCs w:val="24"/>
        </w:rPr>
      </w:pPr>
      <w:r w:rsidRPr="000B1FEB">
        <w:rPr>
          <w:rFonts w:ascii="Arial" w:hAnsi="Arial" w:cs="Arial"/>
          <w:bCs/>
          <w:sz w:val="24"/>
          <w:szCs w:val="24"/>
        </w:rPr>
        <w:t>Maisie’s</w:t>
      </w:r>
      <w:r w:rsidRPr="000B1FEB">
        <w:rPr>
          <w:rFonts w:ascii="Arial" w:hAnsi="Arial" w:cs="Arial"/>
          <w:bCs/>
          <w:sz w:val="24"/>
          <w:szCs w:val="24"/>
        </w:rPr>
        <w:t xml:space="preserve">’ ability to reach and </w:t>
      </w:r>
      <w:r w:rsidRPr="000B1FEB">
        <w:rPr>
          <w:rFonts w:ascii="Arial" w:eastAsiaTheme="minorEastAsia" w:hAnsi="Arial" w:cs="Arial"/>
          <w:sz w:val="24"/>
          <w:szCs w:val="24"/>
        </w:rPr>
        <w:t xml:space="preserve">hold onto objects and use them for her own purposes has developed from her innate grasp reflex. </w:t>
      </w:r>
      <w:r w:rsidRPr="000B1FEB">
        <w:rPr>
          <w:rFonts w:ascii="Arial" w:eastAsiaTheme="minorEastAsia" w:hAnsi="Arial" w:cs="Arial"/>
          <w:i/>
          <w:iCs/>
          <w:sz w:val="24"/>
          <w:szCs w:val="24"/>
        </w:rPr>
        <w:t xml:space="preserve">When she was born, she would grip onto your finger if you </w:t>
      </w:r>
      <w:r w:rsidRPr="000B1FEB">
        <w:rPr>
          <w:rStyle w:val="BodyTextChar"/>
          <w:rFonts w:ascii="Arial" w:eastAsia="Times" w:hAnsi="Arial" w:cs="Arial"/>
          <w:i/>
          <w:iCs/>
          <w:sz w:val="24"/>
          <w:szCs w:val="24"/>
        </w:rPr>
        <w:t xml:space="preserve">placed it into her open palm. Now her arm waving activities </w:t>
      </w:r>
      <w:r w:rsidRPr="000B1FEB">
        <w:rPr>
          <w:rStyle w:val="BodyTextChar"/>
          <w:rFonts w:ascii="Arial" w:eastAsia="Times" w:hAnsi="Arial" w:cs="Arial"/>
          <w:i/>
          <w:iCs/>
          <w:sz w:val="24"/>
          <w:szCs w:val="24"/>
        </w:rPr>
        <w:lastRenderedPageBreak/>
        <w:t xml:space="preserve">have strengthened her arms and hands and given her greater control in opening and closing her fingers to hold and let go. She will </w:t>
      </w:r>
      <w:r w:rsidRPr="000B1FEB">
        <w:rPr>
          <w:rFonts w:ascii="Arial" w:eastAsia="Times" w:hAnsi="Arial" w:cs="Arial"/>
          <w:i/>
          <w:iCs/>
          <w:sz w:val="24"/>
          <w:szCs w:val="24"/>
        </w:rPr>
        <w:t xml:space="preserve">‘rake’ an object towards herself and use her whole hand to grasp it (a palmar grasp) and </w:t>
      </w:r>
      <w:r w:rsidRPr="000B1FEB">
        <w:rPr>
          <w:rFonts w:ascii="Arial" w:hAnsi="Arial" w:cs="Arial"/>
          <w:i/>
          <w:iCs/>
          <w:sz w:val="24"/>
          <w:szCs w:val="24"/>
        </w:rPr>
        <w:t xml:space="preserve">will pass it from one </w:t>
      </w:r>
      <w:r w:rsidRPr="000B1FEB">
        <w:rPr>
          <w:rFonts w:ascii="Arial" w:hAnsi="Arial" w:cs="Arial"/>
          <w:bCs/>
          <w:i/>
          <w:iCs/>
          <w:sz w:val="24"/>
          <w:szCs w:val="24"/>
        </w:rPr>
        <w:t>hand</w:t>
      </w:r>
      <w:r w:rsidRPr="000B1FEB">
        <w:rPr>
          <w:rFonts w:ascii="Arial" w:hAnsi="Arial" w:cs="Arial"/>
          <w:i/>
          <w:iCs/>
          <w:sz w:val="24"/>
          <w:szCs w:val="24"/>
        </w:rPr>
        <w:t xml:space="preserve"> to the other. Maisie will then look at the object with her eyes and also bring it to her mouth to find out more about it. </w:t>
      </w:r>
      <w:r w:rsidRPr="000B1FEB">
        <w:rPr>
          <w:rFonts w:ascii="Arial" w:hAnsi="Arial" w:cs="Arial"/>
          <w:sz w:val="24"/>
          <w:szCs w:val="24"/>
        </w:rPr>
        <w:t xml:space="preserve">The many sensitive nerve endings around her mouth (more than in her fingertips) give her information about shape, texture and size. </w:t>
      </w:r>
    </w:p>
    <w:p w14:paraId="55E51DA4" w14:textId="3E28DEBC" w:rsidR="00677D2F" w:rsidRDefault="00677D2F" w:rsidP="00677D2F">
      <w:pPr>
        <w:spacing w:after="120" w:line="240" w:lineRule="auto"/>
        <w:rPr>
          <w:rFonts w:ascii="Arial" w:hAnsi="Arial" w:cs="Arial"/>
          <w:sz w:val="24"/>
          <w:szCs w:val="24"/>
        </w:rPr>
      </w:pPr>
      <w:r w:rsidRPr="000B1FEB">
        <w:rPr>
          <w:rStyle w:val="BodyTextChar"/>
          <w:rFonts w:ascii="Arial" w:eastAsia="Times" w:hAnsi="Arial" w:cs="Arial"/>
          <w:sz w:val="24"/>
          <w:szCs w:val="24"/>
        </w:rPr>
        <w:t xml:space="preserve">At the same time, </w:t>
      </w:r>
      <w:r w:rsidRPr="000B1FEB">
        <w:rPr>
          <w:rStyle w:val="BodyTextChar"/>
          <w:rFonts w:ascii="Arial" w:eastAsia="Times" w:hAnsi="Arial" w:cs="Arial"/>
          <w:sz w:val="24"/>
          <w:szCs w:val="24"/>
        </w:rPr>
        <w:t>Maisie’s</w:t>
      </w:r>
      <w:r w:rsidRPr="000B1FEB">
        <w:rPr>
          <w:rStyle w:val="BodyTextChar"/>
          <w:rFonts w:ascii="Arial" w:eastAsia="Times" w:hAnsi="Arial" w:cs="Arial"/>
          <w:sz w:val="24"/>
          <w:szCs w:val="24"/>
        </w:rPr>
        <w:t xml:space="preserve">’ </w:t>
      </w:r>
      <w:r w:rsidRPr="000B1FEB">
        <w:rPr>
          <w:rFonts w:ascii="Arial" w:eastAsia="Times" w:hAnsi="Arial" w:cs="Arial"/>
          <w:sz w:val="24"/>
          <w:szCs w:val="24"/>
        </w:rPr>
        <w:t>asymmetric tonic neck reflex (ATNR) (</w:t>
      </w:r>
      <w:r w:rsidRPr="000B1FEB">
        <w:rPr>
          <w:rFonts w:ascii="Arial" w:hAnsi="Arial" w:cs="Arial"/>
          <w:sz w:val="24"/>
          <w:szCs w:val="24"/>
        </w:rPr>
        <w:t>If a baby’s head is turned to one side, they will straighten the arm and leg on that side and bend the arm and leg on the opposite side</w:t>
      </w:r>
      <w:r w:rsidRPr="000B1FEB">
        <w:rPr>
          <w:rFonts w:ascii="Arial" w:eastAsia="Times" w:hAnsi="Arial" w:cs="Arial"/>
          <w:sz w:val="24"/>
          <w:szCs w:val="24"/>
        </w:rPr>
        <w:t xml:space="preserve">) has been the foundation of her ability to </w:t>
      </w:r>
      <w:r w:rsidRPr="000B1FEB">
        <w:rPr>
          <w:rFonts w:ascii="Arial" w:hAnsi="Arial" w:cs="Arial"/>
          <w:sz w:val="24"/>
          <w:szCs w:val="24"/>
        </w:rPr>
        <w:t>coordinate her neck, head, arm and leg movement. This ability to reach and grasp objects in a coordinated way requires months of practice and close attention, so Maisie’s</w:t>
      </w:r>
      <w:r w:rsidRPr="000B1FEB">
        <w:rPr>
          <w:rStyle w:val="BodyTextChar"/>
          <w:rFonts w:ascii="Arial" w:eastAsia="Times" w:hAnsi="Arial" w:cs="Arial"/>
          <w:sz w:val="24"/>
          <w:szCs w:val="24"/>
        </w:rPr>
        <w:t xml:space="preserve"> play with her hands and feet has been of huge benefit to the co-ordination of her eye movements with her gestures, bringing the neural pathways for perception and action into synchrony and perfecting skills in measuring distance and force (Gopnik et al 1999); forming the foundations for</w:t>
      </w:r>
      <w:r w:rsidRPr="000B1FEB">
        <w:rPr>
          <w:rFonts w:ascii="Arial" w:hAnsi="Arial" w:cs="Arial"/>
          <w:sz w:val="24"/>
          <w:szCs w:val="24"/>
        </w:rPr>
        <w:t xml:space="preserve"> her future creative use of tools and future ability to execute actions with her feet that are guided by her eyes, such as  kicking a ball or climbing stairs </w:t>
      </w:r>
    </w:p>
    <w:p w14:paraId="39AB5FEB" w14:textId="0365F546" w:rsidR="00677D2F" w:rsidRDefault="00677D2F"/>
    <w:tbl>
      <w:tblPr>
        <w:tblStyle w:val="TableGrid"/>
        <w:tblW w:w="0" w:type="auto"/>
        <w:tblLook w:val="04A0" w:firstRow="1" w:lastRow="0" w:firstColumn="1" w:lastColumn="0" w:noHBand="0" w:noVBand="1"/>
      </w:tblPr>
      <w:tblGrid>
        <w:gridCol w:w="3005"/>
        <w:gridCol w:w="6011"/>
      </w:tblGrid>
      <w:tr w:rsidR="00677D2F" w:rsidRPr="00677D2F" w14:paraId="08679A6F" w14:textId="77777777" w:rsidTr="00677D2F">
        <w:trPr>
          <w:trHeight w:val="1669"/>
        </w:trPr>
        <w:tc>
          <w:tcPr>
            <w:tcW w:w="3005" w:type="dxa"/>
          </w:tcPr>
          <w:p w14:paraId="3484DAD4" w14:textId="77777777" w:rsidR="00677D2F" w:rsidRDefault="00677D2F" w:rsidP="00677D2F">
            <w:pPr>
              <w:pStyle w:val="ListBullet1"/>
              <w:rPr>
                <w:lang w:val="en-GB"/>
              </w:rPr>
            </w:pPr>
            <w:r w:rsidRPr="00677D2F">
              <w:rPr>
                <w:lang w:val="en-GB"/>
              </w:rPr>
              <w:t>Biological f</w:t>
            </w:r>
            <w:r w:rsidRPr="00677D2F">
              <w:rPr>
                <w:lang w:val="en-GB"/>
              </w:rPr>
              <w:t>actors in the child</w:t>
            </w:r>
          </w:p>
          <w:p w14:paraId="0CFF0270" w14:textId="77777777" w:rsidR="00677D2F" w:rsidRDefault="00677D2F" w:rsidP="00677D2F">
            <w:pPr>
              <w:pStyle w:val="ListBullet1"/>
            </w:pPr>
          </w:p>
          <w:p w14:paraId="4D060DDE" w14:textId="77777777" w:rsidR="00677D2F" w:rsidRDefault="00677D2F" w:rsidP="00677D2F">
            <w:pPr>
              <w:pStyle w:val="ListBullet1"/>
            </w:pPr>
          </w:p>
          <w:p w14:paraId="72E3CF5B" w14:textId="2E0D3DBB" w:rsidR="00677D2F" w:rsidRPr="00677D2F" w:rsidRDefault="00677D2F" w:rsidP="00677D2F">
            <w:pPr>
              <w:pStyle w:val="ListBullet1"/>
            </w:pPr>
          </w:p>
        </w:tc>
        <w:tc>
          <w:tcPr>
            <w:tcW w:w="6011" w:type="dxa"/>
          </w:tcPr>
          <w:p w14:paraId="3CA105C8" w14:textId="77777777" w:rsidR="00677D2F" w:rsidRPr="00677D2F" w:rsidRDefault="00677D2F">
            <w:pPr>
              <w:rPr>
                <w:rFonts w:ascii="Arial" w:hAnsi="Arial" w:cs="Arial"/>
                <w:sz w:val="24"/>
                <w:szCs w:val="24"/>
              </w:rPr>
            </w:pPr>
          </w:p>
        </w:tc>
      </w:tr>
      <w:tr w:rsidR="00677D2F" w:rsidRPr="00677D2F" w14:paraId="251316BC" w14:textId="77777777" w:rsidTr="00677D2F">
        <w:trPr>
          <w:trHeight w:val="1669"/>
        </w:trPr>
        <w:tc>
          <w:tcPr>
            <w:tcW w:w="3005" w:type="dxa"/>
          </w:tcPr>
          <w:p w14:paraId="7879BEE6" w14:textId="77777777" w:rsidR="00677D2F" w:rsidRDefault="00677D2F">
            <w:pPr>
              <w:rPr>
                <w:rFonts w:ascii="Arial" w:hAnsi="Arial" w:cs="Arial"/>
                <w:sz w:val="24"/>
                <w:szCs w:val="24"/>
              </w:rPr>
            </w:pPr>
            <w:r>
              <w:rPr>
                <w:rFonts w:ascii="Arial" w:hAnsi="Arial" w:cs="Arial"/>
                <w:sz w:val="24"/>
                <w:szCs w:val="24"/>
              </w:rPr>
              <w:t>F</w:t>
            </w:r>
            <w:r w:rsidRPr="00677D2F">
              <w:rPr>
                <w:rFonts w:ascii="Arial" w:hAnsi="Arial" w:cs="Arial"/>
                <w:sz w:val="24"/>
                <w:szCs w:val="24"/>
              </w:rPr>
              <w:t>actors in the family</w:t>
            </w:r>
            <w:r>
              <w:rPr>
                <w:rFonts w:ascii="Arial" w:hAnsi="Arial" w:cs="Arial"/>
                <w:sz w:val="24"/>
                <w:szCs w:val="24"/>
              </w:rPr>
              <w:t xml:space="preserve"> and wider social / cultural environment</w:t>
            </w:r>
          </w:p>
          <w:p w14:paraId="099C4076" w14:textId="7C4EDCCE" w:rsidR="00677D2F" w:rsidRPr="00677D2F" w:rsidRDefault="00677D2F">
            <w:pPr>
              <w:rPr>
                <w:rFonts w:ascii="Arial" w:hAnsi="Arial" w:cs="Arial"/>
                <w:sz w:val="24"/>
                <w:szCs w:val="24"/>
              </w:rPr>
            </w:pPr>
          </w:p>
        </w:tc>
        <w:tc>
          <w:tcPr>
            <w:tcW w:w="6011" w:type="dxa"/>
          </w:tcPr>
          <w:p w14:paraId="1E89BC8C" w14:textId="77777777" w:rsidR="00677D2F" w:rsidRPr="00677D2F" w:rsidRDefault="00677D2F">
            <w:pPr>
              <w:rPr>
                <w:rFonts w:ascii="Arial" w:hAnsi="Arial" w:cs="Arial"/>
                <w:sz w:val="24"/>
                <w:szCs w:val="24"/>
              </w:rPr>
            </w:pPr>
          </w:p>
        </w:tc>
      </w:tr>
      <w:tr w:rsidR="00677D2F" w:rsidRPr="00677D2F" w14:paraId="5D6A21C2" w14:textId="77777777" w:rsidTr="00677D2F">
        <w:trPr>
          <w:trHeight w:val="1669"/>
        </w:trPr>
        <w:tc>
          <w:tcPr>
            <w:tcW w:w="3005" w:type="dxa"/>
          </w:tcPr>
          <w:p w14:paraId="685BF5E6" w14:textId="561722B7" w:rsidR="00677D2F" w:rsidRPr="00677D2F" w:rsidRDefault="00677D2F">
            <w:pPr>
              <w:rPr>
                <w:rFonts w:ascii="Arial" w:hAnsi="Arial" w:cs="Arial"/>
                <w:sz w:val="24"/>
                <w:szCs w:val="24"/>
              </w:rPr>
            </w:pPr>
            <w:r>
              <w:rPr>
                <w:rFonts w:ascii="Arial" w:hAnsi="Arial" w:cs="Arial"/>
                <w:sz w:val="24"/>
                <w:szCs w:val="24"/>
              </w:rPr>
              <w:t>Factors in the</w:t>
            </w:r>
            <w:r w:rsidRPr="00677D2F">
              <w:rPr>
                <w:rFonts w:ascii="Arial" w:hAnsi="Arial" w:cs="Arial"/>
                <w:sz w:val="24"/>
                <w:szCs w:val="24"/>
              </w:rPr>
              <w:t xml:space="preserve"> physical </w:t>
            </w:r>
            <w:r w:rsidRPr="00677D2F">
              <w:rPr>
                <w:rFonts w:ascii="Arial" w:hAnsi="Arial" w:cs="Arial"/>
                <w:sz w:val="24"/>
                <w:szCs w:val="24"/>
              </w:rPr>
              <w:t>environment</w:t>
            </w:r>
          </w:p>
        </w:tc>
        <w:tc>
          <w:tcPr>
            <w:tcW w:w="6011" w:type="dxa"/>
          </w:tcPr>
          <w:p w14:paraId="21FC0C21" w14:textId="77777777" w:rsidR="00677D2F" w:rsidRPr="00677D2F" w:rsidRDefault="00677D2F">
            <w:pPr>
              <w:rPr>
                <w:rFonts w:ascii="Arial" w:hAnsi="Arial" w:cs="Arial"/>
                <w:sz w:val="24"/>
                <w:szCs w:val="24"/>
              </w:rPr>
            </w:pPr>
          </w:p>
        </w:tc>
      </w:tr>
      <w:tr w:rsidR="00677D2F" w:rsidRPr="00677D2F" w14:paraId="45A0F9E3" w14:textId="77777777" w:rsidTr="00677D2F">
        <w:trPr>
          <w:trHeight w:val="1669"/>
        </w:trPr>
        <w:tc>
          <w:tcPr>
            <w:tcW w:w="3005" w:type="dxa"/>
          </w:tcPr>
          <w:p w14:paraId="4B9DEC2A" w14:textId="7CF22080" w:rsidR="00677D2F" w:rsidRPr="00677D2F" w:rsidRDefault="00677D2F">
            <w:pPr>
              <w:rPr>
                <w:rFonts w:ascii="Arial" w:hAnsi="Arial" w:cs="Arial"/>
                <w:sz w:val="24"/>
                <w:szCs w:val="24"/>
              </w:rPr>
            </w:pPr>
            <w:r>
              <w:rPr>
                <w:rFonts w:ascii="Arial" w:hAnsi="Arial" w:cs="Arial"/>
                <w:sz w:val="24"/>
                <w:szCs w:val="24"/>
              </w:rPr>
              <w:t>L</w:t>
            </w:r>
            <w:r w:rsidRPr="00677D2F">
              <w:rPr>
                <w:rFonts w:ascii="Arial" w:hAnsi="Arial" w:cs="Arial"/>
                <w:sz w:val="24"/>
                <w:szCs w:val="24"/>
              </w:rPr>
              <w:t>inks between physical development and all other aspects of development</w:t>
            </w:r>
          </w:p>
        </w:tc>
        <w:tc>
          <w:tcPr>
            <w:tcW w:w="6011" w:type="dxa"/>
          </w:tcPr>
          <w:p w14:paraId="50F44251" w14:textId="77777777" w:rsidR="00677D2F" w:rsidRPr="00677D2F" w:rsidRDefault="00677D2F">
            <w:pPr>
              <w:rPr>
                <w:rFonts w:ascii="Arial" w:hAnsi="Arial" w:cs="Arial"/>
                <w:sz w:val="24"/>
                <w:szCs w:val="24"/>
              </w:rPr>
            </w:pPr>
          </w:p>
        </w:tc>
      </w:tr>
    </w:tbl>
    <w:p w14:paraId="797F1F18" w14:textId="77777777" w:rsidR="00677D2F" w:rsidRDefault="00677D2F"/>
    <w:sectPr w:rsidR="00677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2F"/>
    <w:rsid w:val="00217C70"/>
    <w:rsid w:val="003C7F9B"/>
    <w:rsid w:val="00501A5E"/>
    <w:rsid w:val="0067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DB9F"/>
  <w15:chartTrackingRefBased/>
  <w15:docId w15:val="{24C3FB91-A407-4BEC-9637-35566960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D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77D2F"/>
    <w:pPr>
      <w:spacing w:after="120"/>
    </w:pPr>
  </w:style>
  <w:style w:type="character" w:customStyle="1" w:styleId="BodyTextChar">
    <w:name w:val="Body Text Char"/>
    <w:basedOn w:val="DefaultParagraphFont"/>
    <w:link w:val="BodyText"/>
    <w:uiPriority w:val="99"/>
    <w:rsid w:val="00677D2F"/>
  </w:style>
  <w:style w:type="paragraph" w:customStyle="1" w:styleId="ListBullet1">
    <w:name w:val="List Bullet1"/>
    <w:basedOn w:val="ListBullet"/>
    <w:autoRedefine/>
    <w:qFormat/>
    <w:rsid w:val="00677D2F"/>
    <w:pPr>
      <w:numPr>
        <w:numId w:val="0"/>
      </w:numPr>
      <w:spacing w:after="120" w:line="240" w:lineRule="auto"/>
    </w:pPr>
    <w:rPr>
      <w:rFonts w:ascii="Arial" w:eastAsiaTheme="minorEastAsia" w:hAnsi="Arial" w:cs="Arial"/>
      <w:sz w:val="24"/>
      <w:szCs w:val="24"/>
      <w:lang w:val="en-US" w:eastAsia="ja-JP"/>
    </w:rPr>
  </w:style>
  <w:style w:type="paragraph" w:styleId="ListBullet">
    <w:name w:val="List Bullet"/>
    <w:basedOn w:val="Normal"/>
    <w:uiPriority w:val="99"/>
    <w:semiHidden/>
    <w:unhideWhenUsed/>
    <w:rsid w:val="00677D2F"/>
    <w:pPr>
      <w:numPr>
        <w:numId w:val="1"/>
      </w:numPr>
      <w:ind w:left="360" w:hanging="360"/>
      <w:contextualSpacing/>
    </w:pPr>
  </w:style>
  <w:style w:type="table" w:styleId="TableGrid">
    <w:name w:val="Table Grid"/>
    <w:basedOn w:val="TableNormal"/>
    <w:uiPriority w:val="39"/>
    <w:rsid w:val="00677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2023-01-15T10:38:00Z</dcterms:created>
  <dcterms:modified xsi:type="dcterms:W3CDTF">2023-01-15T10:46:00Z</dcterms:modified>
</cp:coreProperties>
</file>