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4B8F8" w14:textId="77777777" w:rsidR="00F77C4D" w:rsidRDefault="00F77C4D" w:rsidP="00F77C4D">
      <w:pPr>
        <w:spacing w:after="120" w:line="240" w:lineRule="auto"/>
        <w:rPr>
          <w:rFonts w:ascii="Arial" w:hAnsi="Arial" w:cs="Arial"/>
          <w:b/>
          <w:sz w:val="24"/>
          <w:szCs w:val="24"/>
        </w:rPr>
      </w:pPr>
      <w:bookmarkStart w:id="0" w:name="_Hlk122511691"/>
      <w:bookmarkStart w:id="1" w:name="_Hlk124671532"/>
      <w:r w:rsidRPr="00C57ABE">
        <w:rPr>
          <w:rFonts w:ascii="Arial" w:hAnsi="Arial" w:cs="Arial"/>
          <w:b/>
          <w:bCs/>
          <w:sz w:val="24"/>
          <w:szCs w:val="24"/>
        </w:rPr>
        <w:t xml:space="preserve">Chapter </w:t>
      </w:r>
      <w:r>
        <w:rPr>
          <w:rFonts w:ascii="Arial" w:hAnsi="Arial" w:cs="Arial"/>
          <w:b/>
          <w:bCs/>
          <w:sz w:val="24"/>
          <w:szCs w:val="24"/>
        </w:rPr>
        <w:t>9</w:t>
      </w:r>
      <w:r w:rsidRPr="00C57ABE">
        <w:rPr>
          <w:rFonts w:ascii="Arial" w:hAnsi="Arial" w:cs="Arial"/>
          <w:b/>
          <w:bCs/>
          <w:sz w:val="24"/>
          <w:szCs w:val="24"/>
        </w:rPr>
        <w:t xml:space="preserve">: </w:t>
      </w:r>
      <w:bookmarkEnd w:id="0"/>
      <w:r w:rsidRPr="002C6736">
        <w:rPr>
          <w:rFonts w:ascii="Arial" w:hAnsi="Arial" w:cs="Arial"/>
          <w:b/>
          <w:bCs/>
          <w:sz w:val="24"/>
          <w:szCs w:val="24"/>
        </w:rPr>
        <w:t>Making connections through being active; moving and doing</w:t>
      </w:r>
    </w:p>
    <w:bookmarkEnd w:id="1"/>
    <w:p w14:paraId="320403A1" w14:textId="77777777" w:rsidR="00F77C4D" w:rsidRPr="006425AA" w:rsidRDefault="00F77C4D" w:rsidP="00F77C4D">
      <w:pPr>
        <w:pStyle w:val="ListBullet1"/>
        <w:rPr>
          <w:b/>
          <w:bCs/>
        </w:rPr>
      </w:pPr>
      <w:r>
        <w:rPr>
          <w:b/>
          <w:bCs/>
        </w:rPr>
        <w:t>Practice task 2</w:t>
      </w:r>
      <w:r w:rsidRPr="006425AA">
        <w:rPr>
          <w:b/>
          <w:bCs/>
        </w:rPr>
        <w:t>: Holistic development</w:t>
      </w:r>
    </w:p>
    <w:p w14:paraId="5F0C07CF" w14:textId="77777777" w:rsidR="00F77C4D" w:rsidRPr="000B1FEB" w:rsidRDefault="00F77C4D" w:rsidP="00F77C4D">
      <w:pPr>
        <w:pStyle w:val="ListBullet1"/>
      </w:pPr>
      <w:r w:rsidRPr="000B1FEB">
        <w:t xml:space="preserve">To think further about the holistic nature of patterns of physical development read the child studies here and consider which aspects reflect the factors identified in chapter 9: </w:t>
      </w:r>
      <w:r w:rsidRPr="000B1FEB">
        <w:rPr>
          <w:lang w:val="en-GB"/>
        </w:rPr>
        <w:t xml:space="preserve">Factors in the child, factors in the family and social environment and factors in the wider environment. </w:t>
      </w:r>
    </w:p>
    <w:p w14:paraId="6B94859C" w14:textId="77777777" w:rsidR="00F77C4D" w:rsidRPr="000B1FEB" w:rsidRDefault="00F77C4D" w:rsidP="00F77C4D">
      <w:pPr>
        <w:pStyle w:val="ListBullet1"/>
      </w:pPr>
      <w:r w:rsidRPr="000B1FEB">
        <w:t>You can also use these case studies to identify links between physical development and all other aspects of development</w:t>
      </w:r>
    </w:p>
    <w:p w14:paraId="3BD6A3B7" w14:textId="77777777" w:rsidR="00F77C4D" w:rsidRDefault="00F77C4D" w:rsidP="00F77C4D">
      <w:pPr>
        <w:pStyle w:val="ListBullet1"/>
        <w:rPr>
          <w:u w:val="single"/>
        </w:rPr>
      </w:pPr>
    </w:p>
    <w:p w14:paraId="345368A4" w14:textId="77777777" w:rsidR="00F77C4D" w:rsidRPr="006425AA" w:rsidRDefault="00F77C4D" w:rsidP="00F77C4D">
      <w:pPr>
        <w:pStyle w:val="ListBullet1"/>
        <w:rPr>
          <w:u w:val="single"/>
        </w:rPr>
      </w:pPr>
      <w:r w:rsidRPr="006425AA">
        <w:rPr>
          <w:u w:val="single"/>
        </w:rPr>
        <w:t xml:space="preserve">Becoming mobile: </w:t>
      </w:r>
      <w:r w:rsidRPr="00A71DB0">
        <w:rPr>
          <w:u w:val="single"/>
          <w:lang w:val="en-GB"/>
        </w:rPr>
        <w:t xml:space="preserve">Child </w:t>
      </w:r>
      <w:r w:rsidRPr="006425AA">
        <w:rPr>
          <w:u w:val="single"/>
        </w:rPr>
        <w:t>study</w:t>
      </w:r>
      <w:r>
        <w:rPr>
          <w:u w:val="single"/>
        </w:rPr>
        <w:t xml:space="preserve"> 2</w:t>
      </w:r>
      <w:r w:rsidRPr="006425AA">
        <w:rPr>
          <w:u w:val="single"/>
        </w:rPr>
        <w:t xml:space="preserve">: JoJo    </w:t>
      </w:r>
    </w:p>
    <w:p w14:paraId="7EE22827" w14:textId="77777777" w:rsidR="00F77C4D" w:rsidRPr="000B1FEB" w:rsidRDefault="00F77C4D" w:rsidP="00F77C4D">
      <w:pPr>
        <w:pStyle w:val="Body"/>
        <w:spacing w:after="120"/>
        <w:rPr>
          <w:rFonts w:ascii="Arial" w:hAnsi="Arial" w:cs="Arial"/>
          <w:color w:val="auto"/>
          <w:szCs w:val="24"/>
          <w:lang w:val="en-GB"/>
        </w:rPr>
      </w:pPr>
      <w:r w:rsidRPr="000B1FEB">
        <w:rPr>
          <w:rFonts w:ascii="Arial" w:hAnsi="Arial" w:cs="Arial"/>
          <w:i/>
          <w:iCs/>
          <w:color w:val="auto"/>
          <w:szCs w:val="24"/>
          <w:lang w:val="en-GB"/>
        </w:rPr>
        <w:t>Having had plenty of opportunity to wriggle and roll on the floor, practicing reaching, pulling and pushing, JoJo found that he could use vigorous swimming like movements to propel himself forward when he was lying on his front. At first, he would push his head into the floor, then push from his bottom and then push his arms into the floor, then, as his muscle strength and ease of movement improved through practice, he would pull himself along alternating his arms and grunting with the effort, as if he was “horizontal rock climbing” (Lamont 2009).</w:t>
      </w:r>
      <w:r w:rsidRPr="000B1FEB">
        <w:rPr>
          <w:rFonts w:ascii="Arial" w:hAnsi="Arial" w:cs="Arial"/>
          <w:color w:val="auto"/>
          <w:szCs w:val="24"/>
          <w:lang w:val="en-GB"/>
        </w:rPr>
        <w:t xml:space="preserve"> Belly crawling is very hard work; according to Bette Lamont “Many people allow, or encourage children to skip it because when they put them down, they hear grunting and fussing that sounds like distress. In many cases this is simply the infant trying to sort out breathing from moving, so the grunts are understandable... and necessary” (2006). It is important that JoJo is given time to wrestle with any challenges he encounters in his new movements, as solving his own problems supports his sense of autonomy and efficacy as well as his neurological functioning as he integrates his new movement patterns. However, if the struggle is too much and he gets stressed, he also needs comfort and reassurance so he doesn’t get discouraged.</w:t>
      </w:r>
    </w:p>
    <w:p w14:paraId="452B526F" w14:textId="77777777" w:rsidR="00F77C4D" w:rsidRPr="000B1FEB" w:rsidRDefault="00F77C4D" w:rsidP="00F77C4D">
      <w:pPr>
        <w:pStyle w:val="Body"/>
        <w:spacing w:after="120"/>
        <w:rPr>
          <w:rFonts w:ascii="Arial" w:hAnsi="Arial" w:cs="Arial"/>
          <w:color w:val="auto"/>
          <w:szCs w:val="24"/>
          <w:lang w:val="en-GB"/>
        </w:rPr>
      </w:pPr>
      <w:r w:rsidRPr="000B1FEB">
        <w:rPr>
          <w:rFonts w:ascii="Arial" w:hAnsi="Arial" w:cs="Arial"/>
          <w:color w:val="auto"/>
          <w:szCs w:val="24"/>
          <w:lang w:val="en-GB"/>
        </w:rPr>
        <w:t>The belly crawl is a top to toe workout and is a useful activity for the organization of JoJo’s shoulder and wrist joints, creating some of the rotation in the arms that will support his emerging fine motor skills and supporting later stability and mobility through exercising his ankle joints. It also allows JoJo to practice controlling the horizontal tracking of his eyes and may even contribute towards sensory awareness of his pelvic area and thereby support later sphincter control (Lamont 2009).</w:t>
      </w:r>
    </w:p>
    <w:p w14:paraId="2A064651" w14:textId="77777777" w:rsidR="00F77C4D" w:rsidRPr="000B1FEB" w:rsidRDefault="00F77C4D" w:rsidP="00F77C4D">
      <w:pPr>
        <w:pStyle w:val="ListBullet1"/>
      </w:pPr>
      <w:r w:rsidRPr="000B1FEB">
        <w:t>His growing muscle strength in his torso means JoJo can lift himself up on his arms; raising his shoulders and chest at first and then also his belly. One day he pushed himself up onto his hands and knees and after a bit of rocking back and forth, pushed himself off and started moving backwards (commonly due to having a disproportionately heavy head at this age). However, JoJo could see that he was moving away from where his Mum was sitting rather than towards her and seemed frustrated. But JoJo kept rocking, and moved his arms, then his legs and successfully moved forward.</w:t>
      </w:r>
    </w:p>
    <w:p w14:paraId="4DC44AAC" w14:textId="0F1560F2" w:rsidR="00F77C4D" w:rsidRPr="000B1FEB" w:rsidRDefault="00F77C4D" w:rsidP="00F77C4D">
      <w:pPr>
        <w:pStyle w:val="ListBullet1"/>
      </w:pPr>
      <w:r w:rsidRPr="000B1FEB">
        <w:t xml:space="preserve">Contralateral crawling (or ‘creeping’ in US English) on hands and knees, where a child moves in a sequence of right leg, left hand and then left leg, right hand, is a complex action to learn. JoJo has to plan how and when to move each arm and leg in order to get to where he is aiming and he doesn’t have adult models to imitate. Crawling is not just a result of maturation but also of learning as babies make sense of their actions and work out how to use them effectively. Not all children crawl; blind children often do not and some sighted babies pull themselves straight up onto their feet, missing out this activity out completely. Babies who have been ‘assisted’ to </w:t>
      </w:r>
      <w:r w:rsidRPr="000B1FEB">
        <w:lastRenderedPageBreak/>
        <w:t>move</w:t>
      </w:r>
      <w:r>
        <w:t>,</w:t>
      </w:r>
      <w:r w:rsidRPr="000B1FEB">
        <w:t xml:space="preserve"> through the use of a variety of equipment or by being propped / held up before they are physically ready</w:t>
      </w:r>
      <w:r>
        <w:t>,</w:t>
      </w:r>
      <w:r w:rsidRPr="000B1FEB">
        <w:t xml:space="preserve"> may also miss out on some aspects of the sequence of physical development.  For these reasons, many babies end up moving in different ways; some ‘bottom shuffle’ and some ‘bear crawl’ on hands and feet. However, it may still be worth encouraging these children to spend time on the floor as there are benefits to moving in this way. </w:t>
      </w:r>
    </w:p>
    <w:p w14:paraId="7E7179A1" w14:textId="77777777" w:rsidR="00F77C4D" w:rsidRPr="000B1FEB" w:rsidRDefault="00F77C4D" w:rsidP="00F77C4D">
      <w:pPr>
        <w:pStyle w:val="ListBullet1"/>
      </w:pPr>
      <w:r w:rsidRPr="000B1FEB">
        <w:t>Through crawling, babies are:</w:t>
      </w:r>
    </w:p>
    <w:p w14:paraId="62540AD3" w14:textId="77777777" w:rsidR="00F77C4D" w:rsidRPr="000B1FEB" w:rsidRDefault="00F77C4D" w:rsidP="00F77C4D">
      <w:pPr>
        <w:pStyle w:val="ListBullet1"/>
        <w:numPr>
          <w:ilvl w:val="0"/>
          <w:numId w:val="1"/>
        </w:numPr>
      </w:pPr>
      <w:r w:rsidRPr="000B1FEB">
        <w:t>Increasing their muscular strength in arms and legs and developing head and neck strength, which helps with later walking (Lamont 2009)</w:t>
      </w:r>
    </w:p>
    <w:p w14:paraId="4D302BE0" w14:textId="77777777" w:rsidR="00F77C4D" w:rsidRPr="000B1FEB" w:rsidRDefault="00F77C4D" w:rsidP="00F77C4D">
      <w:pPr>
        <w:pStyle w:val="ListBullet1"/>
        <w:numPr>
          <w:ilvl w:val="0"/>
          <w:numId w:val="1"/>
        </w:numPr>
      </w:pPr>
      <w:r w:rsidRPr="000B1FEB">
        <w:t>Practicing focusing their eyes and converging vision, which supports the tracking movement needed for tool use and later reading and writing (Goddard Blythe 2004).</w:t>
      </w:r>
    </w:p>
    <w:p w14:paraId="4C100771" w14:textId="77777777" w:rsidR="00F77C4D" w:rsidRPr="000B1FEB" w:rsidRDefault="00F77C4D" w:rsidP="00F77C4D">
      <w:pPr>
        <w:pStyle w:val="ListBullet1"/>
        <w:numPr>
          <w:ilvl w:val="0"/>
          <w:numId w:val="1"/>
        </w:numPr>
      </w:pPr>
      <w:r w:rsidRPr="000B1FEB">
        <w:t xml:space="preserve">Strengthening neural connections between the left and right hemispheres of the brain, which then support learning and memory tasks such as retrieval, filtering, sorting, sifting, and sequencing information (Goddard Blythe 2008). When the hemispheres are connected vestibular (balance), proprioceptive and visual systems can connect and operate together to help babies </w:t>
      </w:r>
      <w:proofErr w:type="spellStart"/>
      <w:r w:rsidRPr="000B1FEB">
        <w:t>recognise</w:t>
      </w:r>
      <w:proofErr w:type="spellEnd"/>
      <w:r w:rsidRPr="000B1FEB">
        <w:t xml:space="preserve"> space and depth perception (Field 1995) and later on to understand left from right, which will support literacy as well as physical skills. This physical balance will also be closely entwined with an emotional sense of balance throughout life (Lamont 2009).</w:t>
      </w:r>
    </w:p>
    <w:p w14:paraId="1DFA5671" w14:textId="77777777" w:rsidR="00F77C4D" w:rsidRPr="000B1FEB" w:rsidRDefault="00F77C4D" w:rsidP="00F77C4D">
      <w:pPr>
        <w:pStyle w:val="ListBullet1"/>
      </w:pPr>
    </w:p>
    <w:p w14:paraId="7BE13469" w14:textId="05A6E66B" w:rsidR="00F77C4D" w:rsidRDefault="00F77C4D" w:rsidP="00F77C4D">
      <w:pPr>
        <w:pStyle w:val="ListBullet1"/>
      </w:pPr>
      <w:r w:rsidRPr="000B1FEB">
        <w:t xml:space="preserve">But JoJo not only crawls to have control over his body but also to satisfy his desire to explore his environment. Bainbridge Cohen (1993) discusses the different perspectives offered by a change in position and place for a crawling baby and how this feeds their motivation and curiosity for learning.  </w:t>
      </w:r>
      <w:r w:rsidRPr="000B1FEB">
        <w:rPr>
          <w:i/>
          <w:iCs/>
        </w:rPr>
        <w:t xml:space="preserve">For example, JoJo decided he wanted to reach the train set his sister was playing with. He recognised the sound of its motor and knew exactly where to find it – in his sister’s bedroom. </w:t>
      </w:r>
      <w:r w:rsidRPr="000B1FEB">
        <w:t>Th</w:t>
      </w:r>
      <w:r>
        <w:t>is</w:t>
      </w:r>
      <w:r w:rsidRPr="000B1FEB">
        <w:t xml:space="preserve"> route is one of the mental maps he has formed since becoming mobile, using his cognitive skills of memory and intentionality (Gopnik et al 1999). </w:t>
      </w:r>
    </w:p>
    <w:p w14:paraId="27D2DF1B" w14:textId="3F3FE67F" w:rsidR="00F77C4D" w:rsidRPr="000B1FEB" w:rsidRDefault="00F77C4D" w:rsidP="00F77C4D">
      <w:pPr>
        <w:pStyle w:val="ListBullet1"/>
        <w:rPr>
          <w:rFonts w:eastAsia="ヒラギノ角ゴ Pro W3"/>
        </w:rPr>
      </w:pPr>
      <w:r>
        <w:t>However, crawling also means that</w:t>
      </w:r>
      <w:r w:rsidRPr="000B1FEB">
        <w:t xml:space="preserve"> Jo-Jo also has to adapt his exploration of objects in line with his mobility as, when he is crawling, he cannot hold things, so he has to learn to</w:t>
      </w:r>
      <w:r w:rsidRPr="000B1FEB">
        <w:rPr>
          <w:rFonts w:eastAsia="ヒラギノ角ゴ Pro W3"/>
        </w:rPr>
        <w:t xml:space="preserve"> turn to </w:t>
      </w:r>
      <w:r>
        <w:rPr>
          <w:rFonts w:eastAsia="ヒラギノ角ゴ Pro W3"/>
        </w:rPr>
        <w:t xml:space="preserve">lie on his back, </w:t>
      </w:r>
      <w:r w:rsidRPr="000B1FEB">
        <w:rPr>
          <w:rFonts w:eastAsia="ヒラギノ角ゴ Pro W3"/>
        </w:rPr>
        <w:t xml:space="preserve">lean on his side </w:t>
      </w:r>
      <w:r>
        <w:rPr>
          <w:rFonts w:eastAsia="ヒラギノ角ゴ Pro W3"/>
        </w:rPr>
        <w:t>or</w:t>
      </w:r>
      <w:r w:rsidRPr="000B1FEB">
        <w:rPr>
          <w:rFonts w:eastAsia="ヒラギノ角ゴ Pro W3"/>
        </w:rPr>
        <w:t xml:space="preserve"> </w:t>
      </w:r>
      <w:r>
        <w:rPr>
          <w:rFonts w:eastAsia="ヒラギノ角ゴ Pro W3"/>
        </w:rPr>
        <w:t xml:space="preserve">learn to </w:t>
      </w:r>
      <w:r w:rsidRPr="000B1FEB">
        <w:rPr>
          <w:rFonts w:eastAsia="ヒラギノ角ゴ Pro W3"/>
        </w:rPr>
        <w:t xml:space="preserve">push into sitting, to have his hands free to reach, grasp and mouth objects when he reaches them. </w:t>
      </w:r>
    </w:p>
    <w:p w14:paraId="5FC5CF2C" w14:textId="77777777" w:rsidR="00F77C4D" w:rsidRPr="000B1FEB" w:rsidRDefault="00F77C4D" w:rsidP="00F77C4D">
      <w:pPr>
        <w:pStyle w:val="ListBullet1"/>
      </w:pPr>
      <w:r w:rsidRPr="000B1FEB">
        <w:rPr>
          <w:b/>
          <w:bCs/>
        </w:rPr>
        <w:t>T</w:t>
      </w:r>
      <w:r w:rsidRPr="000B1FEB">
        <w:t>his new-found freedom to crawl off independently also coincides with an increase in fearfulness and anxiety in strange situations and with unfamiliar people</w:t>
      </w:r>
      <w:r w:rsidRPr="000B1FEB">
        <w:rPr>
          <w:i/>
          <w:iCs/>
        </w:rPr>
        <w:t xml:space="preserve">. Recently, a visiting Aunty tried to pick Jo-Jo up and he cried loudly reaching back to his Mum, who said that not long ago everyone was greeted with a smile but now he is only happy with people he knows well. </w:t>
      </w:r>
      <w:r w:rsidRPr="000B1FEB">
        <w:t>This is perhaps not surprising as the ability to move away independently emphasizes the baby’s sense of being a separate individual and consequently, the potential threat of being left. It is as if the idea occurs to them that ‘if I can move away from you, then you can move away from me’.</w:t>
      </w:r>
    </w:p>
    <w:p w14:paraId="42A9A5F3" w14:textId="61B8793C" w:rsidR="00F77C4D" w:rsidRPr="000B1FEB" w:rsidRDefault="00F77C4D" w:rsidP="00F77C4D">
      <w:pPr>
        <w:pStyle w:val="ListBullet1"/>
      </w:pPr>
      <w:r w:rsidRPr="000B1FEB">
        <w:t xml:space="preserve">This new cautiousness does have some positive effects though. For example, </w:t>
      </w:r>
      <w:r w:rsidRPr="000B1FEB">
        <w:rPr>
          <w:i/>
          <w:iCs/>
        </w:rPr>
        <w:t>JoJo crawled to the top step of the patio and cried for his Mum to come and get him.</w:t>
      </w:r>
      <w:r w:rsidRPr="000B1FEB">
        <w:t xml:space="preserve"> It seems that at about the same time as babies become proficient crawlers and can therefore get into more dangerous situations, they develop a </w:t>
      </w:r>
      <w:r>
        <w:t>clearer</w:t>
      </w:r>
      <w:r w:rsidRPr="000B1FEB">
        <w:t xml:space="preserve"> perception of depth as a result of maturing visual perception combined with their experience of locomotion. This results in babies avoiding crawling over the edge of a drop, as shown in the ‘visual cliff’ experiment</w:t>
      </w:r>
      <w:r>
        <w:t>.</w:t>
      </w:r>
      <w:r w:rsidRPr="000B1FEB">
        <w:t xml:space="preserve"> However, this is not true for all babies. Rader et al (1980) found that babies who were habitually put in baby walkers were more likely </w:t>
      </w:r>
      <w:r w:rsidRPr="000B1FEB">
        <w:lastRenderedPageBreak/>
        <w:t>to cross a perceived drop. They concluded that visual clues are disrupted when babies move about in artificial devices. Babies, who are experienced crawlers, use tactile as well as visual clues</w:t>
      </w:r>
      <w:r>
        <w:t>,</w:t>
      </w:r>
      <w:r w:rsidRPr="000B1FEB">
        <w:t xml:space="preserve"> which help them to be more sensitive to depth and therefore more aware. </w:t>
      </w:r>
    </w:p>
    <w:p w14:paraId="01502263" w14:textId="77777777" w:rsidR="00F77C4D" w:rsidRPr="000B1FEB" w:rsidRDefault="00F77C4D" w:rsidP="00F77C4D">
      <w:pPr>
        <w:pStyle w:val="Body"/>
        <w:spacing w:after="120"/>
        <w:rPr>
          <w:rFonts w:ascii="Arial" w:hAnsi="Arial" w:cs="Arial"/>
          <w:color w:val="auto"/>
          <w:szCs w:val="24"/>
          <w:lang w:val="en-GB"/>
        </w:rPr>
      </w:pPr>
      <w:r w:rsidRPr="000B1FEB">
        <w:rPr>
          <w:rFonts w:ascii="Arial" w:hAnsi="Arial" w:cs="Arial"/>
          <w:i/>
          <w:iCs/>
          <w:color w:val="auto"/>
          <w:szCs w:val="24"/>
          <w:lang w:val="en-GB"/>
        </w:rPr>
        <w:t>When he was belly crawling, JoJo could also turn onto his side and prop himself up on his elbow. Then, as his legs and lower torso strengthened through practicing his crawling on hands and knees, he began to be able to push himself into a half-sitting position. This gave him experience of using his balance in a different way and as his back muscles and balance strengthened, he began to sit confidently; spreading his legs for balance. Because he had been allowed to come into this position in his own time (his Mum had not propped him up to sit earlier and had only occasionally used a lie-back chair), JoJo sat stably with a straight back and very rarely toppled over.</w:t>
      </w:r>
      <w:r w:rsidRPr="000B1FEB">
        <w:rPr>
          <w:rFonts w:ascii="Arial" w:hAnsi="Arial" w:cs="Arial"/>
          <w:color w:val="auto"/>
          <w:szCs w:val="24"/>
          <w:lang w:val="en-GB"/>
        </w:rPr>
        <w:t xml:space="preserve"> This is in contrast to babies who are sat up too early who often ‘sag’ in the middle and lose their balance easily because their neuro- muscular control has only reached half way down their back (Karmiloff-Smith 1994). </w:t>
      </w:r>
    </w:p>
    <w:p w14:paraId="7A43F1E6" w14:textId="77777777" w:rsidR="00F77C4D" w:rsidRPr="000B1FEB" w:rsidRDefault="00F77C4D" w:rsidP="00F77C4D">
      <w:pPr>
        <w:pStyle w:val="Body"/>
        <w:spacing w:after="120"/>
        <w:rPr>
          <w:rFonts w:ascii="Arial" w:hAnsi="Arial" w:cs="Arial"/>
          <w:i/>
          <w:iCs/>
          <w:color w:val="auto"/>
          <w:szCs w:val="24"/>
          <w:lang w:val="en-GB"/>
        </w:rPr>
      </w:pPr>
      <w:r w:rsidRPr="000B1FEB">
        <w:rPr>
          <w:rFonts w:ascii="Arial" w:hAnsi="Arial" w:cs="Arial"/>
          <w:i/>
          <w:iCs/>
          <w:color w:val="auto"/>
          <w:szCs w:val="24"/>
          <w:lang w:val="en-GB"/>
        </w:rPr>
        <w:t>Now JoJo is sitting, he is not only ideally positioned to reach for and explore objects with his hands but this position also brings him into face-to-face contact with Gemma and Milo, the other two sitting babies in his nursery baby room and they often seem to communicate with each other through the objects they find in the Treasure Basket (Goldschmied and Jackson 2004) as well as their actions and vocalisations.</w:t>
      </w:r>
    </w:p>
    <w:p w14:paraId="19356F85" w14:textId="625E188F" w:rsidR="00F77C4D" w:rsidRPr="00F77C4D" w:rsidRDefault="00F77C4D" w:rsidP="00F77C4D">
      <w:pPr>
        <w:pStyle w:val="Body"/>
        <w:spacing w:after="120"/>
        <w:rPr>
          <w:rFonts w:ascii="Arial" w:hAnsi="Arial" w:cs="Arial"/>
          <w:color w:val="auto"/>
          <w:szCs w:val="24"/>
          <w:lang w:val="en-GB"/>
        </w:rPr>
      </w:pPr>
      <w:r w:rsidRPr="000B1FEB">
        <w:rPr>
          <w:rFonts w:ascii="Arial" w:hAnsi="Arial" w:cs="Arial"/>
          <w:i/>
          <w:iCs/>
          <w:color w:val="auto"/>
          <w:szCs w:val="24"/>
          <w:lang w:val="en-GB"/>
        </w:rPr>
        <w:t>While he is exploring, JoJo can usually manage to guide his reaching and grasping movements with a single glance to check for accuracy and he has also begun to use a pincer grasp; using the sides of his thumb and fingers to pick up small objects, as well as using his whole hand for other things.</w:t>
      </w:r>
      <w:r w:rsidRPr="000B1FEB">
        <w:rPr>
          <w:rFonts w:ascii="Arial" w:hAnsi="Arial" w:cs="Arial"/>
          <w:color w:val="auto"/>
          <w:szCs w:val="24"/>
          <w:lang w:val="en-GB"/>
        </w:rPr>
        <w:t xml:space="preserve"> Although this action doesn’t attract the same kind of attention as other aspects of his physical development, it is as important as his first step or first word because it underpins his future abilities to use tools.</w:t>
      </w:r>
    </w:p>
    <w:tbl>
      <w:tblPr>
        <w:tblStyle w:val="TableGrid"/>
        <w:tblW w:w="0" w:type="auto"/>
        <w:tblLook w:val="04A0" w:firstRow="1" w:lastRow="0" w:firstColumn="1" w:lastColumn="0" w:noHBand="0" w:noVBand="1"/>
      </w:tblPr>
      <w:tblGrid>
        <w:gridCol w:w="3005"/>
        <w:gridCol w:w="6011"/>
      </w:tblGrid>
      <w:tr w:rsidR="00F77C4D" w:rsidRPr="00677D2F" w14:paraId="406899FC" w14:textId="77777777" w:rsidTr="00D03B67">
        <w:trPr>
          <w:trHeight w:val="1669"/>
        </w:trPr>
        <w:tc>
          <w:tcPr>
            <w:tcW w:w="3005" w:type="dxa"/>
          </w:tcPr>
          <w:p w14:paraId="7987BC54" w14:textId="77777777" w:rsidR="00F77C4D" w:rsidRDefault="00F77C4D" w:rsidP="00D03B67">
            <w:pPr>
              <w:pStyle w:val="ListBullet1"/>
              <w:rPr>
                <w:lang w:val="en-GB"/>
              </w:rPr>
            </w:pPr>
            <w:r w:rsidRPr="00677D2F">
              <w:rPr>
                <w:lang w:val="en-GB"/>
              </w:rPr>
              <w:t>Biological factors in the child</w:t>
            </w:r>
          </w:p>
          <w:p w14:paraId="6750D7ED" w14:textId="77777777" w:rsidR="00F77C4D" w:rsidRDefault="00F77C4D" w:rsidP="00D03B67">
            <w:pPr>
              <w:pStyle w:val="ListBullet1"/>
            </w:pPr>
          </w:p>
          <w:p w14:paraId="23789137" w14:textId="77777777" w:rsidR="00F77C4D" w:rsidRDefault="00F77C4D" w:rsidP="00D03B67">
            <w:pPr>
              <w:pStyle w:val="ListBullet1"/>
            </w:pPr>
          </w:p>
          <w:p w14:paraId="6367B6F5" w14:textId="77777777" w:rsidR="00F77C4D" w:rsidRPr="00677D2F" w:rsidRDefault="00F77C4D" w:rsidP="00D03B67">
            <w:pPr>
              <w:pStyle w:val="ListBullet1"/>
            </w:pPr>
          </w:p>
        </w:tc>
        <w:tc>
          <w:tcPr>
            <w:tcW w:w="6011" w:type="dxa"/>
          </w:tcPr>
          <w:p w14:paraId="1CE2B5E3" w14:textId="77777777" w:rsidR="00F77C4D" w:rsidRPr="00677D2F" w:rsidRDefault="00F77C4D" w:rsidP="00D03B67">
            <w:pPr>
              <w:rPr>
                <w:rFonts w:ascii="Arial" w:hAnsi="Arial" w:cs="Arial"/>
                <w:sz w:val="24"/>
                <w:szCs w:val="24"/>
              </w:rPr>
            </w:pPr>
          </w:p>
        </w:tc>
      </w:tr>
      <w:tr w:rsidR="00F77C4D" w:rsidRPr="00677D2F" w14:paraId="57FB0441" w14:textId="77777777" w:rsidTr="00D03B67">
        <w:trPr>
          <w:trHeight w:val="1669"/>
        </w:trPr>
        <w:tc>
          <w:tcPr>
            <w:tcW w:w="3005" w:type="dxa"/>
          </w:tcPr>
          <w:p w14:paraId="07E82E32" w14:textId="77777777" w:rsidR="00F77C4D" w:rsidRDefault="00F77C4D" w:rsidP="00D03B67">
            <w:pPr>
              <w:rPr>
                <w:rFonts w:ascii="Arial" w:hAnsi="Arial" w:cs="Arial"/>
                <w:sz w:val="24"/>
                <w:szCs w:val="24"/>
              </w:rPr>
            </w:pPr>
            <w:r>
              <w:rPr>
                <w:rFonts w:ascii="Arial" w:hAnsi="Arial" w:cs="Arial"/>
                <w:sz w:val="24"/>
                <w:szCs w:val="24"/>
              </w:rPr>
              <w:t>F</w:t>
            </w:r>
            <w:r w:rsidRPr="00677D2F">
              <w:rPr>
                <w:rFonts w:ascii="Arial" w:hAnsi="Arial" w:cs="Arial"/>
                <w:sz w:val="24"/>
                <w:szCs w:val="24"/>
              </w:rPr>
              <w:t>actors in the family</w:t>
            </w:r>
            <w:r>
              <w:rPr>
                <w:rFonts w:ascii="Arial" w:hAnsi="Arial" w:cs="Arial"/>
                <w:sz w:val="24"/>
                <w:szCs w:val="24"/>
              </w:rPr>
              <w:t xml:space="preserve"> and wider social / cultural environment</w:t>
            </w:r>
          </w:p>
          <w:p w14:paraId="7140D8E0" w14:textId="77777777" w:rsidR="00F77C4D" w:rsidRPr="00677D2F" w:rsidRDefault="00F77C4D" w:rsidP="00D03B67">
            <w:pPr>
              <w:rPr>
                <w:rFonts w:ascii="Arial" w:hAnsi="Arial" w:cs="Arial"/>
                <w:sz w:val="24"/>
                <w:szCs w:val="24"/>
              </w:rPr>
            </w:pPr>
          </w:p>
        </w:tc>
        <w:tc>
          <w:tcPr>
            <w:tcW w:w="6011" w:type="dxa"/>
          </w:tcPr>
          <w:p w14:paraId="5FCD09BA" w14:textId="77777777" w:rsidR="00F77C4D" w:rsidRPr="00677D2F" w:rsidRDefault="00F77C4D" w:rsidP="00D03B67">
            <w:pPr>
              <w:rPr>
                <w:rFonts w:ascii="Arial" w:hAnsi="Arial" w:cs="Arial"/>
                <w:sz w:val="24"/>
                <w:szCs w:val="24"/>
              </w:rPr>
            </w:pPr>
          </w:p>
        </w:tc>
      </w:tr>
      <w:tr w:rsidR="00F77C4D" w:rsidRPr="00677D2F" w14:paraId="42A1AB78" w14:textId="77777777" w:rsidTr="00D03B67">
        <w:trPr>
          <w:trHeight w:val="1669"/>
        </w:trPr>
        <w:tc>
          <w:tcPr>
            <w:tcW w:w="3005" w:type="dxa"/>
          </w:tcPr>
          <w:p w14:paraId="53DF09BA" w14:textId="77777777" w:rsidR="00F77C4D" w:rsidRPr="00677D2F" w:rsidRDefault="00F77C4D" w:rsidP="00D03B67">
            <w:pPr>
              <w:rPr>
                <w:rFonts w:ascii="Arial" w:hAnsi="Arial" w:cs="Arial"/>
                <w:sz w:val="24"/>
                <w:szCs w:val="24"/>
              </w:rPr>
            </w:pPr>
            <w:r>
              <w:rPr>
                <w:rFonts w:ascii="Arial" w:hAnsi="Arial" w:cs="Arial"/>
                <w:sz w:val="24"/>
                <w:szCs w:val="24"/>
              </w:rPr>
              <w:t>Factors in the</w:t>
            </w:r>
            <w:r w:rsidRPr="00677D2F">
              <w:rPr>
                <w:rFonts w:ascii="Arial" w:hAnsi="Arial" w:cs="Arial"/>
                <w:sz w:val="24"/>
                <w:szCs w:val="24"/>
              </w:rPr>
              <w:t xml:space="preserve"> physical environment</w:t>
            </w:r>
          </w:p>
        </w:tc>
        <w:tc>
          <w:tcPr>
            <w:tcW w:w="6011" w:type="dxa"/>
          </w:tcPr>
          <w:p w14:paraId="2E8515CA" w14:textId="77777777" w:rsidR="00F77C4D" w:rsidRPr="00677D2F" w:rsidRDefault="00F77C4D" w:rsidP="00D03B67">
            <w:pPr>
              <w:rPr>
                <w:rFonts w:ascii="Arial" w:hAnsi="Arial" w:cs="Arial"/>
                <w:sz w:val="24"/>
                <w:szCs w:val="24"/>
              </w:rPr>
            </w:pPr>
          </w:p>
        </w:tc>
      </w:tr>
      <w:tr w:rsidR="00F77C4D" w:rsidRPr="00677D2F" w14:paraId="0AEABC8D" w14:textId="77777777" w:rsidTr="00D03B67">
        <w:trPr>
          <w:trHeight w:val="1669"/>
        </w:trPr>
        <w:tc>
          <w:tcPr>
            <w:tcW w:w="3005" w:type="dxa"/>
          </w:tcPr>
          <w:p w14:paraId="4F3BE034" w14:textId="77777777" w:rsidR="00F77C4D" w:rsidRPr="00677D2F" w:rsidRDefault="00F77C4D" w:rsidP="00D03B67">
            <w:pPr>
              <w:rPr>
                <w:rFonts w:ascii="Arial" w:hAnsi="Arial" w:cs="Arial"/>
                <w:sz w:val="24"/>
                <w:szCs w:val="24"/>
              </w:rPr>
            </w:pPr>
            <w:r>
              <w:rPr>
                <w:rFonts w:ascii="Arial" w:hAnsi="Arial" w:cs="Arial"/>
                <w:sz w:val="24"/>
                <w:szCs w:val="24"/>
              </w:rPr>
              <w:lastRenderedPageBreak/>
              <w:t>L</w:t>
            </w:r>
            <w:r w:rsidRPr="00677D2F">
              <w:rPr>
                <w:rFonts w:ascii="Arial" w:hAnsi="Arial" w:cs="Arial"/>
                <w:sz w:val="24"/>
                <w:szCs w:val="24"/>
              </w:rPr>
              <w:t>inks between physical development and all other aspects of development</w:t>
            </w:r>
          </w:p>
        </w:tc>
        <w:tc>
          <w:tcPr>
            <w:tcW w:w="6011" w:type="dxa"/>
          </w:tcPr>
          <w:p w14:paraId="4714FAEA" w14:textId="77777777" w:rsidR="00F77C4D" w:rsidRPr="00677D2F" w:rsidRDefault="00F77C4D" w:rsidP="00D03B67">
            <w:pPr>
              <w:rPr>
                <w:rFonts w:ascii="Arial" w:hAnsi="Arial" w:cs="Arial"/>
                <w:sz w:val="24"/>
                <w:szCs w:val="24"/>
              </w:rPr>
            </w:pPr>
          </w:p>
        </w:tc>
      </w:tr>
    </w:tbl>
    <w:p w14:paraId="1D2397EA" w14:textId="77777777" w:rsidR="00F77C4D" w:rsidRDefault="00F77C4D"/>
    <w:sectPr w:rsidR="00F77C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36293"/>
    <w:multiLevelType w:val="multilevel"/>
    <w:tmpl w:val="B5BEBB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F1F1A9F"/>
    <w:multiLevelType w:val="hybridMultilevel"/>
    <w:tmpl w:val="FC086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5868197">
    <w:abstractNumId w:val="1"/>
  </w:num>
  <w:num w:numId="2" w16cid:durableId="1686129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C4D"/>
    <w:rsid w:val="00217C70"/>
    <w:rsid w:val="003C7F9B"/>
    <w:rsid w:val="00501A5E"/>
    <w:rsid w:val="00F77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DE294"/>
  <w15:chartTrackingRefBased/>
  <w15:docId w15:val="{93D0C74B-E978-4057-94ED-E0381F44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C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1">
    <w:name w:val="List Bullet1"/>
    <w:basedOn w:val="ListBullet"/>
    <w:autoRedefine/>
    <w:qFormat/>
    <w:rsid w:val="00F77C4D"/>
    <w:pPr>
      <w:numPr>
        <w:numId w:val="0"/>
      </w:numPr>
      <w:spacing w:after="120" w:line="240" w:lineRule="auto"/>
    </w:pPr>
    <w:rPr>
      <w:rFonts w:ascii="Arial" w:eastAsiaTheme="minorEastAsia" w:hAnsi="Arial" w:cs="Arial"/>
      <w:sz w:val="24"/>
      <w:szCs w:val="24"/>
      <w:lang w:val="en-US" w:eastAsia="ja-JP"/>
    </w:rPr>
  </w:style>
  <w:style w:type="paragraph" w:customStyle="1" w:styleId="Body">
    <w:name w:val="Body"/>
    <w:rsid w:val="00F77C4D"/>
    <w:pPr>
      <w:spacing w:after="0" w:line="240" w:lineRule="auto"/>
    </w:pPr>
    <w:rPr>
      <w:rFonts w:ascii="Helvetica" w:eastAsia="ヒラギノ角ゴ Pro W3" w:hAnsi="Helvetica" w:cs="Times New Roman"/>
      <w:color w:val="000000"/>
      <w:sz w:val="24"/>
      <w:szCs w:val="20"/>
      <w:lang w:val="en-US" w:eastAsia="en-GB"/>
    </w:rPr>
  </w:style>
  <w:style w:type="paragraph" w:styleId="ListBullet">
    <w:name w:val="List Bullet"/>
    <w:basedOn w:val="Normal"/>
    <w:uiPriority w:val="99"/>
    <w:semiHidden/>
    <w:unhideWhenUsed/>
    <w:rsid w:val="00F77C4D"/>
    <w:pPr>
      <w:numPr>
        <w:numId w:val="1"/>
      </w:numPr>
      <w:contextualSpacing/>
    </w:pPr>
  </w:style>
  <w:style w:type="table" w:styleId="TableGrid">
    <w:name w:val="Table Grid"/>
    <w:basedOn w:val="TableNormal"/>
    <w:uiPriority w:val="39"/>
    <w:rsid w:val="00F77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1435</Words>
  <Characters>8182</Characters>
  <Application>Microsoft Office Word</Application>
  <DocSecurity>0</DocSecurity>
  <Lines>68</Lines>
  <Paragraphs>19</Paragraphs>
  <ScaleCrop>false</ScaleCrop>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1</cp:revision>
  <dcterms:created xsi:type="dcterms:W3CDTF">2023-01-15T10:47:00Z</dcterms:created>
  <dcterms:modified xsi:type="dcterms:W3CDTF">2023-01-15T11:01:00Z</dcterms:modified>
</cp:coreProperties>
</file>