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9CCF" w14:textId="5018AE73" w:rsidR="002241C4" w:rsidRPr="002241C4" w:rsidRDefault="00867B6E" w:rsidP="002241C4">
      <w:pPr>
        <w:spacing w:line="360" w:lineRule="auto"/>
        <w:rPr>
          <w:rFonts w:cstheme="minorHAnsi"/>
          <w:b/>
          <w:bCs/>
        </w:rPr>
      </w:pPr>
      <w:r w:rsidRPr="002241C4">
        <w:rPr>
          <w:rFonts w:cstheme="minorHAnsi"/>
          <w:b/>
          <w:bCs/>
        </w:rPr>
        <w:t>C</w:t>
      </w:r>
      <w:r w:rsidR="002241C4" w:rsidRPr="002241C4">
        <w:rPr>
          <w:rFonts w:cstheme="minorHAnsi"/>
          <w:b/>
          <w:bCs/>
        </w:rPr>
        <w:t>hapter</w:t>
      </w:r>
      <w:r w:rsidRPr="002241C4">
        <w:rPr>
          <w:rFonts w:cstheme="minorHAnsi"/>
          <w:b/>
          <w:bCs/>
        </w:rPr>
        <w:t xml:space="preserve"> 3: </w:t>
      </w:r>
      <w:r w:rsidR="002241C4" w:rsidRPr="002241C4">
        <w:rPr>
          <w:rFonts w:cstheme="minorHAnsi"/>
          <w:b/>
          <w:bCs/>
        </w:rPr>
        <w:t>Biomechanics of foot and ankle</w:t>
      </w:r>
    </w:p>
    <w:p w14:paraId="7E606561" w14:textId="77777777" w:rsidR="002241C4" w:rsidRPr="002241C4" w:rsidRDefault="002241C4" w:rsidP="002241C4">
      <w:pPr>
        <w:spacing w:line="360" w:lineRule="auto"/>
        <w:rPr>
          <w:rFonts w:cstheme="minorHAnsi"/>
          <w:b/>
          <w:bCs/>
          <w:i/>
          <w:iCs/>
        </w:rPr>
      </w:pPr>
      <w:r w:rsidRPr="002241C4">
        <w:rPr>
          <w:rFonts w:cstheme="minorHAnsi"/>
          <w:b/>
          <w:bCs/>
          <w:i/>
          <w:iCs/>
        </w:rPr>
        <w:t>Shahbaz Malik and Sheraz Malik</w:t>
      </w:r>
    </w:p>
    <w:p w14:paraId="78B70F5C" w14:textId="5DE9409A" w:rsidR="00482F6C" w:rsidRPr="002241C4" w:rsidRDefault="00DF597C" w:rsidP="002241C4">
      <w:pPr>
        <w:spacing w:line="360" w:lineRule="auto"/>
        <w:rPr>
          <w:rFonts w:cstheme="minorHAnsi"/>
          <w:b/>
          <w:bCs/>
        </w:rPr>
      </w:pPr>
      <w:r w:rsidRPr="002241C4">
        <w:rPr>
          <w:rFonts w:cstheme="minorHAnsi"/>
          <w:b/>
          <w:bCs/>
        </w:rPr>
        <w:t>MC</w:t>
      </w:r>
      <w:r w:rsidR="00482F6C" w:rsidRPr="002241C4">
        <w:rPr>
          <w:rFonts w:cstheme="minorHAnsi"/>
          <w:b/>
          <w:bCs/>
        </w:rPr>
        <w:t>Q</w:t>
      </w:r>
      <w:r w:rsidRPr="002241C4">
        <w:rPr>
          <w:rFonts w:cstheme="minorHAnsi"/>
          <w:b/>
          <w:bCs/>
        </w:rPr>
        <w:t>s</w:t>
      </w:r>
    </w:p>
    <w:p w14:paraId="58603114" w14:textId="77777777" w:rsidR="002241C4" w:rsidRPr="002241C4" w:rsidRDefault="002241C4" w:rsidP="002241C4">
      <w:pPr>
        <w:spacing w:line="360" w:lineRule="auto"/>
        <w:rPr>
          <w:rFonts w:cstheme="minorHAnsi"/>
        </w:rPr>
      </w:pPr>
    </w:p>
    <w:p w14:paraId="21D537D5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>1.  The axis of the ankle joint:</w:t>
      </w:r>
    </w:p>
    <w:p w14:paraId="0BCBA027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(a) has a valgus tilt of 14</w:t>
      </w:r>
      <w:r w:rsidRPr="002241C4">
        <w:rPr>
          <w:rFonts w:cstheme="minorHAnsi"/>
          <w:color w:val="000000" w:themeColor="text1"/>
          <w:szCs w:val="28"/>
          <w:vertAlign w:val="superscript"/>
        </w:rPr>
        <w:t>o</w:t>
      </w:r>
    </w:p>
    <w:p w14:paraId="1DCBAD5F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(b) is externally rotated 20-30</w:t>
      </w:r>
      <w:r w:rsidRPr="002241C4">
        <w:rPr>
          <w:rFonts w:cstheme="minorHAnsi"/>
          <w:color w:val="000000" w:themeColor="text1"/>
          <w:szCs w:val="28"/>
          <w:vertAlign w:val="superscript"/>
        </w:rPr>
        <w:t>o</w:t>
      </w:r>
      <w:r w:rsidRPr="002241C4">
        <w:rPr>
          <w:rFonts w:cstheme="minorHAnsi"/>
          <w:color w:val="000000" w:themeColor="text1"/>
          <w:szCs w:val="28"/>
        </w:rPr>
        <w:t xml:space="preserve"> in transverse plane</w:t>
      </w:r>
    </w:p>
    <w:p w14:paraId="29C6C7A4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(c) is internally rotated with reference to the knee joint axis</w:t>
      </w:r>
    </w:p>
    <w:p w14:paraId="49E5A5E9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 xml:space="preserve">(d) </w:t>
      </w:r>
      <w:r w:rsidRPr="002241C4">
        <w:rPr>
          <w:rFonts w:cstheme="minorHAnsi"/>
          <w:b/>
          <w:color w:val="000000" w:themeColor="text1"/>
          <w:szCs w:val="28"/>
        </w:rPr>
        <w:t>passes just distal to medial and lateral malleoli</w:t>
      </w:r>
    </w:p>
    <w:p w14:paraId="0A1AB27D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 xml:space="preserve">(e) is fixed during dorsiflexion and plantarflexion same </w:t>
      </w:r>
    </w:p>
    <w:p w14:paraId="3D3E2CE4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</w:p>
    <w:p w14:paraId="154D0B9C" w14:textId="77777777" w:rsidR="00482F6C" w:rsidRPr="002241C4" w:rsidRDefault="00482F6C" w:rsidP="00482F6C">
      <w:pPr>
        <w:spacing w:line="480" w:lineRule="auto"/>
        <w:rPr>
          <w:rFonts w:cstheme="minorHAnsi"/>
          <w:szCs w:val="20"/>
          <w:lang w:val="en-US"/>
        </w:rPr>
      </w:pPr>
      <w:r w:rsidRPr="002241C4">
        <w:rPr>
          <w:rFonts w:cstheme="minorHAnsi"/>
          <w:color w:val="000000" w:themeColor="text1"/>
          <w:szCs w:val="28"/>
        </w:rPr>
        <w:t xml:space="preserve">2.   </w:t>
      </w:r>
      <w:r w:rsidRPr="002241C4">
        <w:rPr>
          <w:rFonts w:cstheme="minorHAnsi"/>
          <w:szCs w:val="20"/>
          <w:lang w:val="en-US"/>
        </w:rPr>
        <w:t>Dorsiflexion of the ankle while the foot is fixed causes:</w:t>
      </w:r>
    </w:p>
    <w:p w14:paraId="47C31EE9" w14:textId="77777777" w:rsidR="00482F6C" w:rsidRPr="002241C4" w:rsidRDefault="00482F6C" w:rsidP="00482F6C">
      <w:pPr>
        <w:spacing w:line="480" w:lineRule="auto"/>
        <w:rPr>
          <w:rFonts w:cstheme="minorHAnsi"/>
          <w:b/>
          <w:szCs w:val="20"/>
          <w:lang w:val="en-US"/>
        </w:rPr>
      </w:pPr>
      <w:r w:rsidRPr="002241C4">
        <w:rPr>
          <w:rFonts w:cstheme="minorHAnsi"/>
          <w:color w:val="000000" w:themeColor="text1"/>
          <w:szCs w:val="28"/>
        </w:rPr>
        <w:tab/>
      </w:r>
      <w:r w:rsidRPr="002241C4">
        <w:rPr>
          <w:rFonts w:cstheme="minorHAnsi"/>
          <w:b/>
          <w:color w:val="000000" w:themeColor="text1"/>
          <w:szCs w:val="28"/>
        </w:rPr>
        <w:t xml:space="preserve">(a) </w:t>
      </w:r>
      <w:r w:rsidRPr="002241C4">
        <w:rPr>
          <w:rFonts w:cstheme="minorHAnsi"/>
          <w:b/>
          <w:szCs w:val="20"/>
          <w:lang w:val="en-US"/>
        </w:rPr>
        <w:t>internal rotation of tibia and pronation of foot</w:t>
      </w:r>
    </w:p>
    <w:p w14:paraId="2385B62D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(b) external rotation of tibia and pronation of foot</w:t>
      </w:r>
    </w:p>
    <w:p w14:paraId="5BAA948B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(c) internal rotation of tibia and supination of foot</w:t>
      </w:r>
    </w:p>
    <w:p w14:paraId="3A117B2D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(d) external rotation of tibia and supination of foot</w:t>
      </w:r>
    </w:p>
    <w:p w14:paraId="4BAF4FA7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(e) knee extension</w:t>
      </w:r>
    </w:p>
    <w:p w14:paraId="1F8F9F7F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</w:p>
    <w:p w14:paraId="63E69F34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 xml:space="preserve">3. The optimum position of ankle fusion include all the following, </w:t>
      </w:r>
      <w:r w:rsidRPr="002241C4">
        <w:rPr>
          <w:rFonts w:cstheme="minorHAnsi"/>
          <w:i/>
          <w:color w:val="000000" w:themeColor="text1"/>
          <w:szCs w:val="28"/>
        </w:rPr>
        <w:t>except</w:t>
      </w:r>
      <w:r w:rsidRPr="002241C4">
        <w:rPr>
          <w:rFonts w:cstheme="minorHAnsi"/>
          <w:color w:val="000000" w:themeColor="text1"/>
          <w:szCs w:val="28"/>
        </w:rPr>
        <w:t>:</w:t>
      </w:r>
    </w:p>
    <w:p w14:paraId="21768674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(a) slight valgus (up to 5</w:t>
      </w:r>
      <w:r w:rsidRPr="002241C4">
        <w:rPr>
          <w:rFonts w:cstheme="minorHAnsi"/>
          <w:color w:val="000000" w:themeColor="text1"/>
          <w:szCs w:val="28"/>
          <w:vertAlign w:val="superscript"/>
        </w:rPr>
        <w:t>o</w:t>
      </w:r>
      <w:r w:rsidRPr="002241C4">
        <w:rPr>
          <w:rFonts w:cstheme="minorHAnsi"/>
          <w:color w:val="000000" w:themeColor="text1"/>
          <w:szCs w:val="28"/>
        </w:rPr>
        <w:t xml:space="preserve">) </w:t>
      </w:r>
    </w:p>
    <w:p w14:paraId="5B10CD95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(b) external rotation 5</w:t>
      </w:r>
      <w:r w:rsidRPr="002241C4">
        <w:rPr>
          <w:rFonts w:cstheme="minorHAnsi"/>
          <w:color w:val="000000" w:themeColor="text1"/>
          <w:szCs w:val="28"/>
          <w:vertAlign w:val="superscript"/>
        </w:rPr>
        <w:t>o</w:t>
      </w:r>
      <w:r w:rsidRPr="002241C4">
        <w:rPr>
          <w:rFonts w:cstheme="minorHAnsi"/>
          <w:color w:val="000000" w:themeColor="text1"/>
          <w:szCs w:val="28"/>
        </w:rPr>
        <w:t>-10</w:t>
      </w:r>
      <w:r w:rsidRPr="002241C4">
        <w:rPr>
          <w:rFonts w:cstheme="minorHAnsi"/>
          <w:color w:val="000000" w:themeColor="text1"/>
          <w:szCs w:val="28"/>
          <w:vertAlign w:val="superscript"/>
        </w:rPr>
        <w:t>o</w:t>
      </w:r>
      <w:r w:rsidRPr="002241C4">
        <w:rPr>
          <w:rFonts w:cstheme="minorHAnsi"/>
          <w:color w:val="000000" w:themeColor="text1"/>
          <w:szCs w:val="28"/>
        </w:rPr>
        <w:t xml:space="preserve"> </w:t>
      </w:r>
    </w:p>
    <w:p w14:paraId="2EABA4DF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(c) neutral flexion (no dorsiflexion/ plantarflexion)</w:t>
      </w:r>
    </w:p>
    <w:p w14:paraId="09E0CD64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 xml:space="preserve">(d) relative dorsiflexion in forefoot </w:t>
      </w:r>
      <w:proofErr w:type="spellStart"/>
      <w:r w:rsidRPr="002241C4">
        <w:rPr>
          <w:rFonts w:cstheme="minorHAnsi"/>
          <w:color w:val="000000" w:themeColor="text1"/>
          <w:szCs w:val="28"/>
        </w:rPr>
        <w:t>equinus</w:t>
      </w:r>
      <w:proofErr w:type="spellEnd"/>
    </w:p>
    <w:p w14:paraId="103428A8" w14:textId="77777777" w:rsidR="00482F6C" w:rsidRPr="002241C4" w:rsidRDefault="00482F6C" w:rsidP="00482F6C">
      <w:pPr>
        <w:spacing w:line="480" w:lineRule="auto"/>
        <w:rPr>
          <w:rFonts w:cstheme="minorHAnsi"/>
          <w:b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</w:r>
      <w:r w:rsidRPr="002241C4">
        <w:rPr>
          <w:rFonts w:cstheme="minorHAnsi"/>
          <w:b/>
          <w:color w:val="000000" w:themeColor="text1"/>
          <w:szCs w:val="28"/>
        </w:rPr>
        <w:t>(e) anterior translation of talus under tibia</w:t>
      </w:r>
    </w:p>
    <w:p w14:paraId="3C0878C4" w14:textId="77777777" w:rsidR="00482F6C" w:rsidRPr="002241C4" w:rsidRDefault="00482F6C" w:rsidP="00482F6C">
      <w:pPr>
        <w:spacing w:line="480" w:lineRule="auto"/>
        <w:rPr>
          <w:rFonts w:cstheme="minorHAnsi"/>
          <w:b/>
          <w:color w:val="000000" w:themeColor="text1"/>
          <w:szCs w:val="28"/>
        </w:rPr>
      </w:pPr>
    </w:p>
    <w:p w14:paraId="2C0DD8D6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</w:p>
    <w:p w14:paraId="2A445738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</w:p>
    <w:p w14:paraId="1AD2D224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</w:p>
    <w:p w14:paraId="24D47DE8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>4. In foot and ankle, motion of which of the following joints is the least essential:</w:t>
      </w:r>
    </w:p>
    <w:p w14:paraId="06EEE40F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(a) tibiotalar (ankle)</w:t>
      </w:r>
    </w:p>
    <w:p w14:paraId="15AFBE76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 xml:space="preserve">(b) subtalar </w:t>
      </w:r>
    </w:p>
    <w:p w14:paraId="122A7263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(c) talonavicular</w:t>
      </w:r>
    </w:p>
    <w:p w14:paraId="0172F851" w14:textId="77777777" w:rsidR="00482F6C" w:rsidRPr="002241C4" w:rsidRDefault="00482F6C" w:rsidP="00482F6C">
      <w:pPr>
        <w:spacing w:line="480" w:lineRule="auto"/>
        <w:rPr>
          <w:rFonts w:cstheme="minorHAnsi"/>
          <w:b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</w:r>
      <w:r w:rsidRPr="002241C4">
        <w:rPr>
          <w:rFonts w:cstheme="minorHAnsi"/>
          <w:b/>
          <w:color w:val="000000" w:themeColor="text1"/>
          <w:szCs w:val="28"/>
        </w:rPr>
        <w:t>(d) calcaneocuboid</w:t>
      </w:r>
    </w:p>
    <w:p w14:paraId="32ACDF51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 xml:space="preserve">(e) cuboid-metatarsal </w:t>
      </w:r>
    </w:p>
    <w:p w14:paraId="2D00007E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</w:p>
    <w:p w14:paraId="741FAD7C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>5. All of the following statements about midfoot and forefoot are correct, except:</w:t>
      </w:r>
    </w:p>
    <w:p w14:paraId="7E4F7015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(a) division of plantar fascia affects the height of longitudinal arch</w:t>
      </w:r>
    </w:p>
    <w:p w14:paraId="488BCBCA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(b) instability of first cuneometatarsal joint is seen with hallux valgus deformity</w:t>
      </w:r>
    </w:p>
    <w:p w14:paraId="3615EF75" w14:textId="77777777" w:rsidR="00482F6C" w:rsidRPr="002241C4" w:rsidRDefault="00482F6C" w:rsidP="00482F6C">
      <w:pPr>
        <w:spacing w:line="480" w:lineRule="auto"/>
        <w:rPr>
          <w:rFonts w:cstheme="minorHAnsi"/>
          <w:b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</w:r>
      <w:r w:rsidRPr="002241C4">
        <w:rPr>
          <w:rFonts w:cstheme="minorHAnsi"/>
          <w:b/>
          <w:color w:val="000000" w:themeColor="text1"/>
          <w:szCs w:val="28"/>
        </w:rPr>
        <w:t xml:space="preserve">(c) medial three rays are more flexible than lateral two rays </w:t>
      </w:r>
    </w:p>
    <w:p w14:paraId="029024A3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 xml:space="preserve">(d) tarsal joints are very stable and have limited motion </w:t>
      </w:r>
    </w:p>
    <w:p w14:paraId="6EDA3F7A" w14:textId="77777777" w:rsidR="00482F6C" w:rsidRPr="002241C4" w:rsidRDefault="00482F6C" w:rsidP="00482F6C">
      <w:pPr>
        <w:spacing w:line="480" w:lineRule="auto"/>
        <w:rPr>
          <w:rFonts w:cstheme="minorHAnsi"/>
          <w:color w:val="000000" w:themeColor="text1"/>
          <w:szCs w:val="28"/>
        </w:rPr>
      </w:pPr>
      <w:r w:rsidRPr="002241C4">
        <w:rPr>
          <w:rFonts w:cstheme="minorHAnsi"/>
          <w:color w:val="000000" w:themeColor="text1"/>
          <w:szCs w:val="28"/>
        </w:rPr>
        <w:tab/>
        <w:t>(e) interphalangeal joints are not important for walking</w:t>
      </w:r>
    </w:p>
    <w:p w14:paraId="6F861315" w14:textId="77777777" w:rsidR="007A7AE4" w:rsidRPr="002241C4" w:rsidRDefault="007A7AE4">
      <w:pPr>
        <w:rPr>
          <w:rFonts w:cstheme="minorHAnsi"/>
        </w:rPr>
      </w:pPr>
    </w:p>
    <w:sectPr w:rsidR="007A7AE4" w:rsidRPr="002241C4" w:rsidSect="005D5C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04C8" w14:textId="77777777" w:rsidR="002241C4" w:rsidRDefault="002241C4" w:rsidP="002241C4">
      <w:r>
        <w:separator/>
      </w:r>
    </w:p>
  </w:endnote>
  <w:endnote w:type="continuationSeparator" w:id="0">
    <w:p w14:paraId="6313A83F" w14:textId="77777777" w:rsidR="002241C4" w:rsidRDefault="002241C4" w:rsidP="0022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5A4E" w14:textId="77777777" w:rsidR="002241C4" w:rsidRDefault="002241C4" w:rsidP="002241C4">
      <w:r>
        <w:separator/>
      </w:r>
    </w:p>
  </w:footnote>
  <w:footnote w:type="continuationSeparator" w:id="0">
    <w:p w14:paraId="7A5A4726" w14:textId="77777777" w:rsidR="002241C4" w:rsidRDefault="002241C4" w:rsidP="0022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6C"/>
    <w:rsid w:val="002241C4"/>
    <w:rsid w:val="00482F6C"/>
    <w:rsid w:val="004F6883"/>
    <w:rsid w:val="005D5C98"/>
    <w:rsid w:val="007A7AE4"/>
    <w:rsid w:val="007F1D07"/>
    <w:rsid w:val="00867B6E"/>
    <w:rsid w:val="00D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E8B0D"/>
  <w15:chartTrackingRefBased/>
  <w15:docId w15:val="{0708A1CF-EF5F-3347-A176-ACFDEF7B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Cook, Samantha</cp:lastModifiedBy>
  <cp:revision>3</cp:revision>
  <dcterms:created xsi:type="dcterms:W3CDTF">2020-05-18T13:19:00Z</dcterms:created>
  <dcterms:modified xsi:type="dcterms:W3CDTF">2021-12-01T10:05:00Z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b4a6d7-967f-4d55-9d13-d94940dabb24_Enabled">
    <vt:lpwstr>true</vt:lpwstr>
  </property>
  <property fmtid="{D5CDD505-2E9C-101B-9397-08002B2CF9AE}" pid="3" name="MSIP_Label_e1b4a6d7-967f-4d55-9d13-d94940dabb24_SetDate">
    <vt:lpwstr>2021-12-01T10:03:59Z</vt:lpwstr>
  </property>
  <property fmtid="{D5CDD505-2E9C-101B-9397-08002B2CF9AE}" pid="4" name="MSIP_Label_e1b4a6d7-967f-4d55-9d13-d94940dabb24_Method">
    <vt:lpwstr>Privileged</vt:lpwstr>
  </property>
  <property fmtid="{D5CDD505-2E9C-101B-9397-08002B2CF9AE}" pid="5" name="MSIP_Label_e1b4a6d7-967f-4d55-9d13-d94940dabb24_Name">
    <vt:lpwstr>e1b4a6d7-967f-4d55-9d13-d94940dabb24</vt:lpwstr>
  </property>
  <property fmtid="{D5CDD505-2E9C-101B-9397-08002B2CF9AE}" pid="6" name="MSIP_Label_e1b4a6d7-967f-4d55-9d13-d94940dabb24_SiteId">
    <vt:lpwstr>2567d566-604c-408a-8a60-55d0dc9d9d6b</vt:lpwstr>
  </property>
  <property fmtid="{D5CDD505-2E9C-101B-9397-08002B2CF9AE}" pid="7" name="MSIP_Label_e1b4a6d7-967f-4d55-9d13-d94940dabb24_ActionId">
    <vt:lpwstr>f6640fd5-6052-4727-986c-dae1cfc77cb5</vt:lpwstr>
  </property>
  <property fmtid="{D5CDD505-2E9C-101B-9397-08002B2CF9AE}" pid="8" name="MSIP_Label_e1b4a6d7-967f-4d55-9d13-d94940dabb24_ContentBits">
    <vt:lpwstr>0</vt:lpwstr>
  </property>
</Properties>
</file>