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EEC" w:rsidRDefault="009D1D7A" w:rsidP="00817E9D">
      <w:pPr>
        <w:jc w:val="cent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308.75pt;height:92.75pt;visibility:visible">
            <v:imagedata r:id="rId8" o:title=""/>
          </v:shape>
        </w:pict>
      </w:r>
    </w:p>
    <w:p w:rsidR="00AF0EEC" w:rsidRDefault="00AF0EEC" w:rsidP="000D26BA">
      <w:pPr>
        <w:rPr>
          <w:b/>
        </w:rPr>
      </w:pPr>
    </w:p>
    <w:p w:rsidR="00AF0EEC" w:rsidRDefault="00AF0EEC" w:rsidP="0062591A">
      <w:pPr>
        <w:jc w:val="center"/>
        <w:rPr>
          <w:b/>
          <w:sz w:val="32"/>
          <w:szCs w:val="32"/>
        </w:rPr>
      </w:pPr>
      <w:r w:rsidRPr="0062591A">
        <w:rPr>
          <w:b/>
          <w:sz w:val="32"/>
          <w:szCs w:val="32"/>
        </w:rPr>
        <w:t>Sources of research and market intelligence on the business events sector</w:t>
      </w:r>
    </w:p>
    <w:p w:rsidR="00AF0EEC" w:rsidRPr="00F81DC3" w:rsidRDefault="00AF0EEC" w:rsidP="00817E9D">
      <w:r w:rsidRPr="0033579B">
        <w:t xml:space="preserve">There is a wide variety of data and research on the business events sector. Some of this is produced on a regular (usually annual) basis; some is in the form of ad hoc reports and papers published to address a topical issue; some is only available as a membership benefit from one of the industry’s trade or professional associations (although press releases are usually issued highlighting key points from such information). </w:t>
      </w:r>
      <w:r>
        <w:t>This paper provides a summary of some key research sources.</w:t>
      </w:r>
    </w:p>
    <w:p w:rsidR="00AF0EEC" w:rsidRDefault="00AF0EEC" w:rsidP="00817E9D">
      <w:pPr>
        <w:numPr>
          <w:ilvl w:val="0"/>
          <w:numId w:val="1"/>
        </w:numPr>
        <w:contextualSpacing/>
        <w:rPr>
          <w:b/>
        </w:rPr>
      </w:pPr>
      <w:r w:rsidRPr="0033579B">
        <w:rPr>
          <w:b/>
        </w:rPr>
        <w:t>Research undertaken on a regular basis</w:t>
      </w:r>
    </w:p>
    <w:p w:rsidR="00AF0EEC" w:rsidRPr="0033579B" w:rsidRDefault="00AF0EEC" w:rsidP="00817E9D">
      <w:pPr>
        <w:contextualSpacing/>
        <w:rPr>
          <w:b/>
        </w:rPr>
      </w:pPr>
    </w:p>
    <w:p w:rsidR="00AF0EEC" w:rsidRDefault="00AF0EEC" w:rsidP="00817E9D">
      <w:r w:rsidRPr="0033579B">
        <w:rPr>
          <w:b/>
        </w:rPr>
        <w:t xml:space="preserve">‘Advito’ </w:t>
      </w:r>
      <w:r w:rsidRPr="0033579B">
        <w:t>forecasts and white papers covering global trends in the corporate travel sector</w:t>
      </w:r>
      <w:r>
        <w:t xml:space="preserve"> (includes a paper on global meetings management consolidation)</w:t>
      </w:r>
      <w:r w:rsidRPr="0033579B">
        <w:t xml:space="preserve">. Advito is an independent operating unit of BCD Travel, the world’s third largest travel management company, with headquarters in </w:t>
      </w:r>
      <w:smartTag w:uri="urn:schemas-microsoft-com:office:smarttags" w:element="State">
        <w:smartTag w:uri="urn:schemas-microsoft-com:office:smarttags" w:element="place">
          <w:r w:rsidRPr="0033579B">
            <w:t>Texas</w:t>
          </w:r>
        </w:smartTag>
      </w:smartTag>
      <w:r w:rsidRPr="0033579B">
        <w:t xml:space="preserve">. Further details: </w:t>
      </w:r>
      <w:hyperlink r:id="rId9" w:history="1">
        <w:r w:rsidRPr="0033579B">
          <w:rPr>
            <w:color w:val="0000FF"/>
            <w:u w:val="single"/>
          </w:rPr>
          <w:t>www.advito.com</w:t>
        </w:r>
      </w:hyperlink>
      <w:r>
        <w:t>.</w:t>
      </w:r>
    </w:p>
    <w:p w:rsidR="00AF0EEC" w:rsidRPr="007538B4" w:rsidRDefault="00AF0EEC" w:rsidP="00817E9D">
      <w:r>
        <w:rPr>
          <w:b/>
        </w:rPr>
        <w:t>‘AMEX 2013 Meetings Forecast’</w:t>
      </w:r>
      <w:r>
        <w:t xml:space="preserve"> – published by American Express Meetings &amp; Events, taking a look at global trends in the corporate meetings sector and including regional analyses for key regions of the world. The report is available free of charge from: </w:t>
      </w:r>
      <w:hyperlink r:id="rId10" w:history="1">
        <w:r w:rsidRPr="00575722">
          <w:rPr>
            <w:rStyle w:val="Hyperlink"/>
          </w:rPr>
          <w:t>https://businesstravel.americanexpress.com/meetings-and-events</w:t>
        </w:r>
      </w:hyperlink>
      <w:r>
        <w:t xml:space="preserve">. </w:t>
      </w:r>
    </w:p>
    <w:p w:rsidR="00AF0EEC" w:rsidRPr="0033579B" w:rsidRDefault="00AF0EEC" w:rsidP="00817E9D">
      <w:r w:rsidRPr="0033579B">
        <w:rPr>
          <w:b/>
        </w:rPr>
        <w:t>‘British Hospitality: Trends &amp; Developments’</w:t>
      </w:r>
      <w:r w:rsidRPr="0033579B">
        <w:t xml:space="preserve"> – British Hospitality Association, published annually (October). Overview of, and data on, tourism, leisure, hotels and hospitality, including a section on employment and qualifications in the sector. Further details: </w:t>
      </w:r>
      <w:hyperlink r:id="rId11" w:history="1">
        <w:r w:rsidRPr="0033579B">
          <w:rPr>
            <w:color w:val="0000FF"/>
            <w:u w:val="single"/>
          </w:rPr>
          <w:t>www.bha.org.uk</w:t>
        </w:r>
      </w:hyperlink>
      <w:r>
        <w:t>.</w:t>
      </w:r>
      <w:r w:rsidRPr="0033579B">
        <w:t xml:space="preserve"> </w:t>
      </w:r>
    </w:p>
    <w:p w:rsidR="00AF0EEC" w:rsidRPr="0033579B" w:rsidRDefault="00AF0EEC" w:rsidP="00817E9D">
      <w:r w:rsidRPr="0033579B">
        <w:rPr>
          <w:b/>
        </w:rPr>
        <w:t>‘British Meetings and Events Industry Survey 20</w:t>
      </w:r>
      <w:r>
        <w:rPr>
          <w:b/>
        </w:rPr>
        <w:t>14</w:t>
      </w:r>
      <w:r w:rsidRPr="0033579B">
        <w:rPr>
          <w:b/>
        </w:rPr>
        <w:t>’</w:t>
      </w:r>
      <w:r w:rsidRPr="0033579B">
        <w:t xml:space="preserve"> – CAT Publications (</w:t>
      </w:r>
      <w:r>
        <w:t>Novem</w:t>
      </w:r>
      <w:r w:rsidRPr="0033579B">
        <w:t>ber 201</w:t>
      </w:r>
      <w:r>
        <w:t>3</w:t>
      </w:r>
      <w:r w:rsidRPr="0033579B">
        <w:t xml:space="preserve">) – demand-side data based on interviews with 600 event organisers (300 corporate, 300 association and public sector), covering buying patterns, experiences and expectations; includes editorial articles from leading industry figures. Further details: </w:t>
      </w:r>
      <w:hyperlink r:id="rId12" w:history="1">
        <w:r w:rsidRPr="00575722">
          <w:rPr>
            <w:rStyle w:val="Hyperlink"/>
          </w:rPr>
          <w:t>www.meetpie.com/bmeis</w:t>
        </w:r>
      </w:hyperlink>
      <w:r>
        <w:t xml:space="preserve">. </w:t>
      </w:r>
    </w:p>
    <w:p w:rsidR="00AF0EEC" w:rsidRPr="0033579B" w:rsidRDefault="00AF0EEC" w:rsidP="00817E9D">
      <w:r w:rsidRPr="0033579B">
        <w:rPr>
          <w:rFonts w:cs="Calibri"/>
          <w:b/>
        </w:rPr>
        <w:t>‘Convention 2020’</w:t>
      </w:r>
      <w:r w:rsidRPr="0033579B">
        <w:t xml:space="preserve"> – a global strategic foresight study that is looking at the exhibitions, meetings and events sector from the ‘outside in’, designed to help leaders across the meetings industry prepare for the decade ahead to ensure they stay viable</w:t>
      </w:r>
      <w:r>
        <w:t xml:space="preserve"> </w:t>
      </w:r>
      <w:r w:rsidRPr="0033579B">
        <w:t xml:space="preserve">and competitive. The study is sponsored by the International Congress </w:t>
      </w:r>
      <w:r>
        <w:t>&amp;</w:t>
      </w:r>
      <w:r w:rsidRPr="0033579B">
        <w:t xml:space="preserve"> Convention Association (ICCA), </w:t>
      </w:r>
      <w:r>
        <w:t xml:space="preserve">IMEX (the trade exhibition), </w:t>
      </w:r>
      <w:r w:rsidRPr="0033579B">
        <w:t xml:space="preserve">FastFuture and an array of other industry organisations. Further details: </w:t>
      </w:r>
      <w:hyperlink r:id="rId13" w:history="1">
        <w:r w:rsidRPr="0033579B">
          <w:rPr>
            <w:color w:val="0000FF"/>
            <w:u w:val="single"/>
          </w:rPr>
          <w:t>www.convention-2020.com</w:t>
        </w:r>
      </w:hyperlink>
      <w:r>
        <w:t>.</w:t>
      </w:r>
      <w:r w:rsidRPr="0033579B">
        <w:t xml:space="preserve"> </w:t>
      </w:r>
    </w:p>
    <w:p w:rsidR="00AF0EEC" w:rsidRPr="0033579B" w:rsidRDefault="00AF0EEC" w:rsidP="00817E9D">
      <w:r w:rsidRPr="0033579B">
        <w:rPr>
          <w:b/>
        </w:rPr>
        <w:t>‘EIBTM Industry Trends and Market Share Report’</w:t>
      </w:r>
      <w:r w:rsidRPr="0033579B">
        <w:t xml:space="preserve"> – EIBTM/Reed Travel Exhibitions. An evaluation of global trends impacting meetings and incentives, compiled by Rob Davidson and published at the </w:t>
      </w:r>
      <w:r w:rsidRPr="0033579B">
        <w:lastRenderedPageBreak/>
        <w:t xml:space="preserve">EIBTM exhibition each year (November/December). The report can be downloaded free of charge from: </w:t>
      </w:r>
      <w:hyperlink r:id="rId14" w:history="1">
        <w:r w:rsidRPr="0033579B">
          <w:rPr>
            <w:color w:val="0000FF"/>
            <w:u w:val="single"/>
          </w:rPr>
          <w:t>www.eibtm.com</w:t>
        </w:r>
      </w:hyperlink>
      <w:r>
        <w:t>.</w:t>
      </w:r>
      <w:r w:rsidRPr="0033579B">
        <w:t xml:space="preserve"> </w:t>
      </w:r>
    </w:p>
    <w:p w:rsidR="00AF0EEC" w:rsidRDefault="00AF0EEC" w:rsidP="00817E9D">
      <w:pPr>
        <w:rPr>
          <w:b/>
        </w:rPr>
      </w:pPr>
      <w:r w:rsidRPr="0033579B">
        <w:rPr>
          <w:b/>
        </w:rPr>
        <w:t xml:space="preserve">‘European Cities Marketing Benchmarking Report’ </w:t>
      </w:r>
      <w:r w:rsidRPr="0033579B">
        <w:t>– European Cities Marketing</w:t>
      </w:r>
      <w:r>
        <w:t xml:space="preserve"> </w:t>
      </w:r>
      <w:r w:rsidRPr="0033579B">
        <w:t xml:space="preserve">– an annual report focusing on the strategic and competitive positions of European city destinations in membership of ECM. Further details: </w:t>
      </w:r>
      <w:hyperlink r:id="rId15" w:history="1">
        <w:r w:rsidRPr="0033579B">
          <w:rPr>
            <w:color w:val="0000FF"/>
            <w:u w:val="single"/>
          </w:rPr>
          <w:t>www.europeancitiesmarketing.com</w:t>
        </w:r>
      </w:hyperlink>
      <w:r>
        <w:t>.</w:t>
      </w:r>
    </w:p>
    <w:p w:rsidR="00AF0EEC" w:rsidRPr="0033579B" w:rsidRDefault="00AF0EEC" w:rsidP="00817E9D">
      <w:r w:rsidRPr="0033579B">
        <w:rPr>
          <w:b/>
        </w:rPr>
        <w:t>‘Exhibitions and Conferences: Market Report’</w:t>
      </w:r>
      <w:r w:rsidRPr="0033579B">
        <w:t xml:space="preserve"> – Key Note Ltd. A </w:t>
      </w:r>
      <w:r>
        <w:t>bienni</w:t>
      </w:r>
      <w:r w:rsidRPr="0033579B">
        <w:t xml:space="preserve">al overview of the </w:t>
      </w:r>
      <w:smartTag w:uri="urn:schemas-microsoft-com:office:smarttags" w:element="place">
        <w:smartTag w:uri="urn:schemas-microsoft-com:office:smarttags" w:element="country-region">
          <w:r w:rsidRPr="0033579B">
            <w:t>UK</w:t>
          </w:r>
        </w:smartTag>
      </w:smartTag>
      <w:r w:rsidRPr="0033579B">
        <w:t xml:space="preserve"> exhibitions and conference market, with assessments of market size, trends, competition, economic forecasts, and including some exhibition company profiles</w:t>
      </w:r>
      <w:r>
        <w:t xml:space="preserve"> – latest edition 2013 (priced £575)</w:t>
      </w:r>
      <w:r w:rsidRPr="0033579B">
        <w:t xml:space="preserve">. Further details: </w:t>
      </w:r>
      <w:hyperlink r:id="rId16" w:history="1">
        <w:r w:rsidRPr="0033579B">
          <w:rPr>
            <w:color w:val="0000FF"/>
            <w:u w:val="single"/>
          </w:rPr>
          <w:t>www.keynote.co.uk</w:t>
        </w:r>
      </w:hyperlink>
      <w:r>
        <w:t>.</w:t>
      </w:r>
    </w:p>
    <w:p w:rsidR="00AF0EEC" w:rsidRPr="00856FCA" w:rsidRDefault="00AF0EEC" w:rsidP="00817E9D">
      <w:pPr>
        <w:rPr>
          <w:u w:val="single"/>
        </w:rPr>
      </w:pPr>
      <w:r w:rsidRPr="00856FCA">
        <w:rPr>
          <w:b/>
        </w:rPr>
        <w:t xml:space="preserve">‘Grass Roots Meetings Industry Reports’ </w:t>
      </w:r>
      <w:r w:rsidRPr="00856FCA">
        <w:t>– Grass Roots</w:t>
      </w:r>
      <w:r>
        <w:t xml:space="preserve"> </w:t>
      </w:r>
      <w:r w:rsidRPr="00856FCA">
        <w:t xml:space="preserve">– previously produced as a major annual 200-page report, in 2013 this was changed to several shorter research papers highlighting the global outlook and trends for the corporate meetings sector. Further details from: </w:t>
      </w:r>
      <w:hyperlink r:id="rId17" w:history="1">
        <w:r w:rsidRPr="00856FCA">
          <w:rPr>
            <w:rStyle w:val="Hyperlink"/>
          </w:rPr>
          <w:t>www.grassroots.uk.com</w:t>
        </w:r>
      </w:hyperlink>
      <w:r>
        <w:t>.</w:t>
      </w:r>
    </w:p>
    <w:p w:rsidR="00AF0EEC" w:rsidRPr="0033579B" w:rsidRDefault="00AF0EEC" w:rsidP="00817E9D">
      <w:r w:rsidRPr="0033579B">
        <w:rPr>
          <w:b/>
        </w:rPr>
        <w:t>‘International Association Meetings Market 201</w:t>
      </w:r>
      <w:r>
        <w:rPr>
          <w:b/>
        </w:rPr>
        <w:t>2</w:t>
      </w:r>
      <w:r w:rsidRPr="0033579B">
        <w:rPr>
          <w:b/>
        </w:rPr>
        <w:t>’</w:t>
      </w:r>
      <w:r w:rsidRPr="0033579B">
        <w:t xml:space="preserve"> – International Congress and Convention Association (ICCA) (</w:t>
      </w:r>
      <w:r>
        <w:t>May</w:t>
      </w:r>
      <w:r w:rsidRPr="0033579B">
        <w:t xml:space="preserve"> 201</w:t>
      </w:r>
      <w:r>
        <w:t>3</w:t>
      </w:r>
      <w:r w:rsidRPr="0033579B">
        <w:t xml:space="preserve">). Rankings of all meeting/convention cities and countries globally, with analysis of trends. Further details: </w:t>
      </w:r>
      <w:hyperlink r:id="rId18" w:history="1">
        <w:r w:rsidRPr="0033579B">
          <w:rPr>
            <w:color w:val="0000FF"/>
            <w:u w:val="single"/>
          </w:rPr>
          <w:t>www.iccaworld.com</w:t>
        </w:r>
      </w:hyperlink>
      <w:r>
        <w:t>.</w:t>
      </w:r>
      <w:r w:rsidRPr="0033579B">
        <w:t xml:space="preserve"> </w:t>
      </w:r>
    </w:p>
    <w:p w:rsidR="00AF0EEC" w:rsidRDefault="00AF0EEC" w:rsidP="00817E9D">
      <w:pPr>
        <w:rPr>
          <w:b/>
        </w:rPr>
      </w:pPr>
      <w:r w:rsidRPr="0033579B">
        <w:rPr>
          <w:b/>
        </w:rPr>
        <w:t>‘International Meeting Statistics for the Year 201</w:t>
      </w:r>
      <w:r>
        <w:rPr>
          <w:b/>
        </w:rPr>
        <w:t>2</w:t>
      </w:r>
      <w:r w:rsidRPr="0033579B">
        <w:rPr>
          <w:b/>
        </w:rPr>
        <w:t>’</w:t>
      </w:r>
      <w:r w:rsidRPr="0033579B">
        <w:t xml:space="preserve"> – </w:t>
      </w:r>
      <w:smartTag w:uri="urn:schemas-microsoft-com:office:smarttags" w:element="place">
        <w:r w:rsidRPr="0033579B">
          <w:t>Union</w:t>
        </w:r>
      </w:smartTag>
      <w:r w:rsidRPr="0033579B">
        <w:t xml:space="preserve"> of International Associations (June 201</w:t>
      </w:r>
      <w:r>
        <w:t>3</w:t>
      </w:r>
      <w:r w:rsidRPr="0033579B">
        <w:t xml:space="preserve">). Rankings of all meeting/convention cities and countries globally, with analysis of trends. Further details: </w:t>
      </w:r>
      <w:hyperlink r:id="rId19" w:history="1">
        <w:r w:rsidRPr="0033579B">
          <w:rPr>
            <w:color w:val="0000FF"/>
            <w:u w:val="single"/>
          </w:rPr>
          <w:t>www.uia.org</w:t>
        </w:r>
      </w:hyperlink>
      <w:r>
        <w:t>.</w:t>
      </w:r>
    </w:p>
    <w:p w:rsidR="00AF0EEC" w:rsidRPr="0033579B" w:rsidRDefault="00AF0EEC" w:rsidP="00817E9D">
      <w:r w:rsidRPr="0033579B">
        <w:rPr>
          <w:b/>
        </w:rPr>
        <w:t>‘International Passenger Survey’</w:t>
      </w:r>
      <w:r w:rsidRPr="0033579B">
        <w:t xml:space="preserve"> (IPS) data on inbound trips by business visitors into the UK, providing volume and value estimates for visitors to conferences</w:t>
      </w:r>
      <w:r>
        <w:t xml:space="preserve"> and</w:t>
      </w:r>
      <w:r w:rsidRPr="0033579B">
        <w:t xml:space="preserve"> exhibitions, and other business trips, further broken down by region of the country. Further details: </w:t>
      </w:r>
      <w:r w:rsidRPr="0033579B">
        <w:rPr>
          <w:color w:val="0000FF"/>
          <w:u w:val="single"/>
        </w:rPr>
        <w:t>www.visitbritain.org/insightsandstatistics</w:t>
      </w:r>
      <w:r>
        <w:rPr>
          <w:color w:val="0000FF"/>
          <w:u w:val="single"/>
        </w:rPr>
        <w:t>.</w:t>
      </w:r>
    </w:p>
    <w:p w:rsidR="00AF0EEC" w:rsidRPr="00404BB8" w:rsidRDefault="00AF0EEC" w:rsidP="00817E9D">
      <w:r>
        <w:rPr>
          <w:b/>
        </w:rPr>
        <w:t xml:space="preserve">‘State of the Nation 2013 Hospitality and Tourism’ – </w:t>
      </w:r>
      <w:r>
        <w:t>published annually by People 1</w:t>
      </w:r>
      <w:r w:rsidRPr="00404BB8">
        <w:rPr>
          <w:vertAlign w:val="superscript"/>
        </w:rPr>
        <w:t>st</w:t>
      </w:r>
      <w:r>
        <w:t xml:space="preserve">, this is the fourth in a series to examine skills and labour market trends across the UK’s hospitality and tourism sectors. Available for free download by visiting: </w:t>
      </w:r>
      <w:hyperlink r:id="rId20" w:history="1">
        <w:r w:rsidRPr="00575722">
          <w:rPr>
            <w:rStyle w:val="Hyperlink"/>
          </w:rPr>
          <w:t>www.people1st.co.uk/research</w:t>
        </w:r>
      </w:hyperlink>
      <w:r>
        <w:t>.</w:t>
      </w:r>
    </w:p>
    <w:p w:rsidR="00AF0EEC" w:rsidRPr="002A0DD4" w:rsidRDefault="00AF0EEC" w:rsidP="00817E9D">
      <w:pPr>
        <w:rPr>
          <w:rFonts w:cs="Calibri"/>
        </w:rPr>
      </w:pPr>
      <w:r w:rsidRPr="002A0DD4">
        <w:rPr>
          <w:rFonts w:cs="Calibri"/>
          <w:b/>
        </w:rPr>
        <w:t>‘The MIA Pathfinder Research’</w:t>
      </w:r>
      <w:r w:rsidRPr="002A0DD4">
        <w:rPr>
          <w:rFonts w:cs="Calibri"/>
        </w:rPr>
        <w:t xml:space="preserve"> – Meetings Industry Association – a quarterly snapshot of trends experienced by meetings industry buyers and suppliers. Further details: </w:t>
      </w:r>
      <w:hyperlink r:id="rId21" w:history="1">
        <w:r w:rsidRPr="002A0DD4">
          <w:rPr>
            <w:rFonts w:cs="Calibri"/>
            <w:u w:val="single"/>
          </w:rPr>
          <w:t>www.mia-uk.org</w:t>
        </w:r>
      </w:hyperlink>
      <w:r>
        <w:rPr>
          <w:rFonts w:cs="Calibri"/>
        </w:rPr>
        <w:t>.</w:t>
      </w:r>
    </w:p>
    <w:p w:rsidR="00AF0EEC" w:rsidRPr="0033579B" w:rsidRDefault="00AF0EEC" w:rsidP="00817E9D">
      <w:pPr>
        <w:rPr>
          <w:rFonts w:cs="Calibri"/>
        </w:rPr>
      </w:pPr>
      <w:r w:rsidRPr="0033579B">
        <w:rPr>
          <w:rFonts w:cs="Calibri"/>
          <w:b/>
        </w:rPr>
        <w:t xml:space="preserve">‘Trends and Spends Survey’ </w:t>
      </w:r>
      <w:r w:rsidRPr="0033579B">
        <w:rPr>
          <w:rFonts w:cs="Calibri"/>
        </w:rPr>
        <w:t>– an annual survey under</w:t>
      </w:r>
      <w:r>
        <w:rPr>
          <w:rFonts w:cs="Calibri"/>
        </w:rPr>
        <w:t>taken by CAT Publications (June</w:t>
      </w:r>
      <w:r w:rsidRPr="0033579B">
        <w:rPr>
          <w:rFonts w:cs="Calibri"/>
        </w:rPr>
        <w:t xml:space="preserve">) on booking volumes of outbound conference and incentive trips from major </w:t>
      </w:r>
      <w:smartTag w:uri="urn:schemas-microsoft-com:office:smarttags" w:element="country-region">
        <w:smartTag w:uri="urn:schemas-microsoft-com:office:smarttags" w:element="place">
          <w:r w:rsidRPr="0033579B">
            <w:rPr>
              <w:rFonts w:cs="Calibri"/>
            </w:rPr>
            <w:t>UK</w:t>
          </w:r>
        </w:smartTag>
      </w:smartTag>
      <w:r w:rsidRPr="0033579B">
        <w:rPr>
          <w:rFonts w:cs="Calibri"/>
        </w:rPr>
        <w:t xml:space="preserve"> event agencies. A second part of this is</w:t>
      </w:r>
      <w:r w:rsidRPr="0033579B">
        <w:rPr>
          <w:rFonts w:cs="Calibri"/>
          <w:b/>
        </w:rPr>
        <w:t xml:space="preserve"> ‘The Annual Financial Benchmarks Survey of </w:t>
      </w:r>
      <w:smartTag w:uri="urn:schemas-microsoft-com:office:smarttags" w:element="country-region">
        <w:r w:rsidRPr="0033579B">
          <w:rPr>
            <w:rFonts w:cs="Calibri"/>
            <w:b/>
          </w:rPr>
          <w:t>UK</w:t>
        </w:r>
      </w:smartTag>
      <w:r w:rsidRPr="0033579B">
        <w:rPr>
          <w:rFonts w:cs="Calibri"/>
          <w:b/>
        </w:rPr>
        <w:t xml:space="preserve"> Event Organisers’</w:t>
      </w:r>
      <w:r w:rsidRPr="0033579B">
        <w:rPr>
          <w:rFonts w:cs="Calibri"/>
        </w:rPr>
        <w:t xml:space="preserve"> undertaken by Brett Howell Associates for CAT Publications </w:t>
      </w:r>
      <w:r>
        <w:rPr>
          <w:rFonts w:cs="Calibri"/>
        </w:rPr>
        <w:t>(November)</w:t>
      </w:r>
      <w:r w:rsidRPr="0033579B">
        <w:rPr>
          <w:rFonts w:cs="Calibri"/>
        </w:rPr>
        <w:t xml:space="preserve">, which compares the year-on-year financial performance of the leading </w:t>
      </w:r>
      <w:smartTag w:uri="urn:schemas-microsoft-com:office:smarttags" w:element="place">
        <w:smartTag w:uri="urn:schemas-microsoft-com:office:smarttags" w:element="country-region">
          <w:r w:rsidRPr="0033579B">
            <w:rPr>
              <w:rFonts w:cs="Calibri"/>
            </w:rPr>
            <w:t>UK</w:t>
          </w:r>
        </w:smartTag>
      </w:smartTag>
      <w:r w:rsidRPr="0033579B">
        <w:rPr>
          <w:rFonts w:cs="Calibri"/>
        </w:rPr>
        <w:t xml:space="preserve"> event agencies. Further details: </w:t>
      </w:r>
      <w:hyperlink r:id="rId22" w:history="1">
        <w:r w:rsidRPr="0033579B">
          <w:rPr>
            <w:rFonts w:cs="Calibri"/>
            <w:color w:val="0000FF"/>
            <w:u w:val="single"/>
          </w:rPr>
          <w:t>www.meetpie.com</w:t>
        </w:r>
      </w:hyperlink>
      <w:r>
        <w:t>.</w:t>
      </w:r>
      <w:r w:rsidRPr="0033579B">
        <w:rPr>
          <w:rFonts w:cs="Calibri"/>
        </w:rPr>
        <w:t xml:space="preserve"> </w:t>
      </w:r>
    </w:p>
    <w:p w:rsidR="00AF0EEC" w:rsidRDefault="00AF0EEC" w:rsidP="00817E9D">
      <w:r w:rsidRPr="0033579B">
        <w:rPr>
          <w:b/>
        </w:rPr>
        <w:t>‘UK Events Market Trends Survey 201</w:t>
      </w:r>
      <w:r>
        <w:rPr>
          <w:b/>
        </w:rPr>
        <w:t>3</w:t>
      </w:r>
      <w:r w:rsidRPr="0033579B">
        <w:rPr>
          <w:b/>
        </w:rPr>
        <w:t>’</w:t>
      </w:r>
      <w:r w:rsidRPr="0033579B">
        <w:t xml:space="preserve"> – Eventia (July 201</w:t>
      </w:r>
      <w:r>
        <w:t>3</w:t>
      </w:r>
      <w:r w:rsidRPr="0033579B">
        <w:t xml:space="preserve">) – supply-side data on the size, </w:t>
      </w:r>
      <w:r>
        <w:t xml:space="preserve">characteristics and </w:t>
      </w:r>
      <w:r w:rsidRPr="0033579B">
        <w:t xml:space="preserve">trends of the UK conference, meetings and business events market – based on a survey of over </w:t>
      </w:r>
      <w:r>
        <w:t>20</w:t>
      </w:r>
      <w:r w:rsidRPr="0033579B">
        <w:t xml:space="preserve">0 event venues across the UK. Further details: </w:t>
      </w:r>
      <w:hyperlink r:id="rId23" w:history="1">
        <w:r w:rsidRPr="0033579B">
          <w:rPr>
            <w:color w:val="0000FF"/>
            <w:u w:val="single"/>
          </w:rPr>
          <w:t>www.eventia.org.uk</w:t>
        </w:r>
      </w:hyperlink>
      <w:r>
        <w:t>.</w:t>
      </w:r>
    </w:p>
    <w:p w:rsidR="00AF0EEC" w:rsidRPr="0033579B" w:rsidRDefault="00AF0EEC" w:rsidP="00817E9D">
      <w:pPr>
        <w:numPr>
          <w:ilvl w:val="0"/>
          <w:numId w:val="1"/>
        </w:numPr>
        <w:contextualSpacing/>
        <w:rPr>
          <w:rFonts w:cs="Calibri"/>
          <w:b/>
        </w:rPr>
      </w:pPr>
      <w:r w:rsidRPr="0033579B">
        <w:rPr>
          <w:rFonts w:cs="Calibri"/>
          <w:b/>
        </w:rPr>
        <w:t>Reports and publications produced on a one-off basis</w:t>
      </w:r>
    </w:p>
    <w:p w:rsidR="00AF0EEC" w:rsidRDefault="00AF0EEC" w:rsidP="00817E9D">
      <w:pPr>
        <w:rPr>
          <w:b/>
        </w:rPr>
      </w:pPr>
    </w:p>
    <w:p w:rsidR="00AF0EEC" w:rsidRPr="0024132F" w:rsidRDefault="00AF0EEC" w:rsidP="00817E9D">
      <w:r>
        <w:rPr>
          <w:b/>
        </w:rPr>
        <w:lastRenderedPageBreak/>
        <w:t xml:space="preserve">‘2014 Travel Price Forecast – M&amp;E Supplement’ </w:t>
      </w:r>
      <w:r>
        <w:t xml:space="preserve">– produced by CWT Meetings &amp; Events (September 2013), looking at global trends for meetings buyers and suppliers. Further details: </w:t>
      </w:r>
      <w:hyperlink r:id="rId24" w:history="1">
        <w:r w:rsidRPr="005B08F0">
          <w:rPr>
            <w:rStyle w:val="Hyperlink"/>
          </w:rPr>
          <w:t>www.carlsonwagonlit.com</w:t>
        </w:r>
      </w:hyperlink>
      <w:r>
        <w:t>.</w:t>
      </w:r>
    </w:p>
    <w:p w:rsidR="00AF0EEC" w:rsidRPr="00B21892" w:rsidRDefault="00AF0EEC" w:rsidP="00817E9D">
      <w:r>
        <w:rPr>
          <w:b/>
        </w:rPr>
        <w:t xml:space="preserve">‘A Modern History of International Association Meetings 1963–2012’ </w:t>
      </w:r>
      <w:r>
        <w:t xml:space="preserve">– published by the International Conference &amp; Convention Association (ICCA) (2013). Further details: </w:t>
      </w:r>
      <w:hyperlink r:id="rId25" w:history="1">
        <w:r w:rsidRPr="00575722">
          <w:rPr>
            <w:rStyle w:val="Hyperlink"/>
          </w:rPr>
          <w:t>www.iccaworld.com</w:t>
        </w:r>
      </w:hyperlink>
      <w:r>
        <w:t>.</w:t>
      </w:r>
    </w:p>
    <w:p w:rsidR="00AF0EEC" w:rsidRPr="0033579B" w:rsidRDefault="00AF0EEC" w:rsidP="00817E9D">
      <w:r w:rsidRPr="0033579B">
        <w:rPr>
          <w:b/>
        </w:rPr>
        <w:t>‘Beyond Tourism Benefits’ –</w:t>
      </w:r>
      <w:r w:rsidRPr="0033579B">
        <w:t xml:space="preserve"> produced by Business Events Sydney (October 2011)</w:t>
      </w:r>
      <w:r>
        <w:t>,</w:t>
      </w:r>
      <w:r w:rsidRPr="0033579B">
        <w:t xml:space="preserve"> examines the ways to measure the social legacies of business events. Further details: </w:t>
      </w:r>
      <w:hyperlink r:id="rId26" w:history="1">
        <w:r w:rsidRPr="0033579B">
          <w:rPr>
            <w:color w:val="0000FF"/>
            <w:u w:val="single"/>
          </w:rPr>
          <w:t>www.businesseventssydney.com.au</w:t>
        </w:r>
      </w:hyperlink>
      <w:r>
        <w:t>.</w:t>
      </w:r>
    </w:p>
    <w:p w:rsidR="00AF0EEC" w:rsidRDefault="00AF0EEC" w:rsidP="00817E9D">
      <w:r w:rsidRPr="0033579B">
        <w:rPr>
          <w:b/>
        </w:rPr>
        <w:t xml:space="preserve">‘Business Value of Meetings’ </w:t>
      </w:r>
      <w:r w:rsidRPr="0033579B">
        <w:t xml:space="preserve">– a 3-year study published by MPI (June 2011) focusing on meetings output/meetings effectiveness, proving the value of meetings and business events’ output. Further details: </w:t>
      </w:r>
      <w:hyperlink r:id="rId27" w:history="1">
        <w:r w:rsidRPr="0033579B">
          <w:rPr>
            <w:color w:val="0000FF"/>
            <w:u w:val="single"/>
          </w:rPr>
          <w:t>www.mpiweb.org</w:t>
        </w:r>
      </w:hyperlink>
      <w:r>
        <w:t>.</w:t>
      </w:r>
    </w:p>
    <w:p w:rsidR="00AF0EEC" w:rsidRPr="00D76864" w:rsidRDefault="00AF0EEC" w:rsidP="00817E9D">
      <w:r>
        <w:rPr>
          <w:b/>
        </w:rPr>
        <w:t>‘Future of Meetings’</w:t>
      </w:r>
      <w:r>
        <w:t xml:space="preserve"> – a series of reports compiled by </w:t>
      </w:r>
      <w:smartTag w:uri="urn:schemas-microsoft-com:office:smarttags" w:element="PlaceName">
        <w:smartTag w:uri="urn:schemas-microsoft-com:office:smarttags" w:element="place">
          <w:r>
            <w:t>Leeds</w:t>
          </w:r>
        </w:smartTag>
        <w:r>
          <w:t xml:space="preserve"> </w:t>
        </w:r>
        <w:smartTag w:uri="urn:schemas-microsoft-com:office:smarttags" w:element="PlaceName">
          <w:r>
            <w:t>Metropolitan</w:t>
          </w:r>
        </w:smartTag>
        <w:r>
          <w:t xml:space="preserve"> </w:t>
        </w:r>
        <w:smartTag w:uri="urn:schemas-microsoft-com:office:smarttags" w:element="PlaceType">
          <w:r>
            <w:t>University</w:t>
          </w:r>
        </w:smartTag>
      </w:smartTag>
      <w:r>
        <w:t xml:space="preserve"> on behalf of the MPI Foundation. The reports are available free of charge to MPI members and for purchase by non-members. Further details: </w:t>
      </w:r>
      <w:hyperlink r:id="rId28" w:history="1">
        <w:r w:rsidRPr="00575722">
          <w:rPr>
            <w:rStyle w:val="Hyperlink"/>
          </w:rPr>
          <w:t>www.mpiweb.org</w:t>
        </w:r>
      </w:hyperlink>
      <w:r>
        <w:t>.</w:t>
      </w:r>
    </w:p>
    <w:p w:rsidR="00AF0EEC" w:rsidRPr="0033579B" w:rsidRDefault="00AF0EEC" w:rsidP="00817E9D">
      <w:pPr>
        <w:rPr>
          <w:rFonts w:cs="Calibri"/>
        </w:rPr>
      </w:pPr>
      <w:r w:rsidRPr="0033579B">
        <w:rPr>
          <w:rFonts w:cs="Calibri"/>
          <w:b/>
        </w:rPr>
        <w:t xml:space="preserve">IAPCO </w:t>
      </w:r>
      <w:r>
        <w:rPr>
          <w:rFonts w:cs="Calibri"/>
          <w:b/>
        </w:rPr>
        <w:t>Articles</w:t>
      </w:r>
      <w:r w:rsidRPr="0033579B">
        <w:rPr>
          <w:rFonts w:cs="Calibri"/>
          <w:b/>
        </w:rPr>
        <w:t xml:space="preserve"> </w:t>
      </w:r>
      <w:r w:rsidRPr="0033579B">
        <w:rPr>
          <w:rFonts w:cs="Calibri"/>
        </w:rPr>
        <w:t xml:space="preserve">– </w:t>
      </w:r>
      <w:r>
        <w:rPr>
          <w:rFonts w:cs="Calibri"/>
        </w:rPr>
        <w:t>ad hoc articles written by members of</w:t>
      </w:r>
      <w:r w:rsidRPr="0033579B">
        <w:rPr>
          <w:rFonts w:cs="Calibri"/>
        </w:rPr>
        <w:t xml:space="preserve"> the International Association of Professional Congress Organizers (IAPCO) to </w:t>
      </w:r>
      <w:r>
        <w:rPr>
          <w:rFonts w:cs="Calibri"/>
        </w:rPr>
        <w:t>comment on</w:t>
      </w:r>
      <w:r w:rsidRPr="0033579B">
        <w:rPr>
          <w:rFonts w:cs="Calibri"/>
        </w:rPr>
        <w:t xml:space="preserve"> current and emerging trends</w:t>
      </w:r>
      <w:r>
        <w:rPr>
          <w:rFonts w:cs="Calibri"/>
        </w:rPr>
        <w:t>; in 2013 these covered: ‘So what is the right venue for your event?’, ‘Sustainability: Lessons Learnt from the Great Earthquake of 2011’, ‘Attention, Please! Content is King’</w:t>
      </w:r>
      <w:r w:rsidRPr="0033579B">
        <w:rPr>
          <w:rFonts w:cs="Calibri"/>
        </w:rPr>
        <w:t xml:space="preserve">. Further details: </w:t>
      </w:r>
      <w:hyperlink r:id="rId29" w:history="1">
        <w:r w:rsidRPr="0033579B">
          <w:rPr>
            <w:rFonts w:cs="Calibri"/>
            <w:color w:val="0000FF"/>
            <w:u w:val="single"/>
          </w:rPr>
          <w:t>www.iapco.org</w:t>
        </w:r>
      </w:hyperlink>
      <w:r>
        <w:t>.</w:t>
      </w:r>
      <w:r w:rsidRPr="0033579B">
        <w:rPr>
          <w:rFonts w:cs="Calibri"/>
        </w:rPr>
        <w:t xml:space="preserve"> IAPCO also publishes a range of best practice papers available for free download from its website.</w:t>
      </w:r>
    </w:p>
    <w:p w:rsidR="00AF0EEC" w:rsidRDefault="00AF0EEC" w:rsidP="00817E9D">
      <w:pPr>
        <w:rPr>
          <w:rFonts w:cs="Calibri"/>
          <w:b/>
        </w:rPr>
      </w:pPr>
      <w:r>
        <w:rPr>
          <w:rFonts w:cs="Calibri"/>
          <w:b/>
        </w:rPr>
        <w:t>INCON articles</w:t>
      </w:r>
      <w:r w:rsidRPr="0033579B">
        <w:rPr>
          <w:rFonts w:cs="Calibri"/>
        </w:rPr>
        <w:t xml:space="preserve"> – </w:t>
      </w:r>
      <w:r>
        <w:rPr>
          <w:rFonts w:cs="Calibri"/>
        </w:rPr>
        <w:t>a series of papers published by this consortium of PCO companies specialising in the</w:t>
      </w:r>
      <w:r w:rsidRPr="0033579B">
        <w:rPr>
          <w:rFonts w:cs="Calibri"/>
        </w:rPr>
        <w:t xml:space="preserve"> international association conference market</w:t>
      </w:r>
      <w:r>
        <w:rPr>
          <w:rFonts w:cs="Calibri"/>
        </w:rPr>
        <w:t>.</w:t>
      </w:r>
      <w:r w:rsidRPr="0033579B">
        <w:rPr>
          <w:rFonts w:cs="Calibri"/>
        </w:rPr>
        <w:t xml:space="preserve"> Further details: </w:t>
      </w:r>
      <w:hyperlink r:id="rId30" w:history="1">
        <w:r w:rsidRPr="0033579B">
          <w:rPr>
            <w:rFonts w:cs="Calibri"/>
            <w:color w:val="0000FF"/>
            <w:u w:val="single"/>
          </w:rPr>
          <w:t>www.incon-pco.com</w:t>
        </w:r>
      </w:hyperlink>
      <w:r>
        <w:t>.</w:t>
      </w:r>
    </w:p>
    <w:p w:rsidR="00AF0EEC" w:rsidRPr="0033579B" w:rsidRDefault="00AF0EEC" w:rsidP="00817E9D">
      <w:pPr>
        <w:rPr>
          <w:rFonts w:cs="Calibri"/>
        </w:rPr>
      </w:pPr>
      <w:r w:rsidRPr="0033579B">
        <w:rPr>
          <w:rFonts w:cs="Calibri"/>
          <w:b/>
        </w:rPr>
        <w:t>‘Inside the Mind of a Corporate’</w:t>
      </w:r>
      <w:r w:rsidRPr="0033579B">
        <w:rPr>
          <w:rFonts w:cs="Calibri"/>
        </w:rPr>
        <w:t xml:space="preserve"> – Hotel Booking Agents Association (September 2009). A paper reviewing key issues from a buyer perspective, including: driving greater value, consolidating spend, communications and compliance, sustainability, traveller security. Further details: </w:t>
      </w:r>
      <w:hyperlink r:id="rId31" w:history="1">
        <w:r w:rsidRPr="0033579B">
          <w:rPr>
            <w:rFonts w:cs="Calibri"/>
            <w:color w:val="0000FF"/>
            <w:u w:val="single"/>
          </w:rPr>
          <w:t>www.hbaa.org.uk</w:t>
        </w:r>
      </w:hyperlink>
      <w:r>
        <w:rPr>
          <w:rFonts w:cs="Calibri"/>
        </w:rPr>
        <w:t>.</w:t>
      </w:r>
    </w:p>
    <w:p w:rsidR="00AF0EEC" w:rsidRDefault="00AF0EEC" w:rsidP="00817E9D">
      <w:pPr>
        <w:rPr>
          <w:rFonts w:cs="Calibri"/>
        </w:rPr>
      </w:pPr>
      <w:r w:rsidRPr="0033579B">
        <w:rPr>
          <w:rFonts w:cs="Calibri"/>
          <w:b/>
        </w:rPr>
        <w:t>‘Labour Market Review of the Events Industry’</w:t>
      </w:r>
      <w:r w:rsidRPr="0033579B">
        <w:rPr>
          <w:rFonts w:cs="Calibri"/>
        </w:rPr>
        <w:t xml:space="preserve"> – People 1</w:t>
      </w:r>
      <w:r w:rsidRPr="0033579B">
        <w:rPr>
          <w:rFonts w:cs="Calibri"/>
          <w:vertAlign w:val="superscript"/>
        </w:rPr>
        <w:t>st</w:t>
      </w:r>
      <w:r w:rsidRPr="0033579B">
        <w:rPr>
          <w:rFonts w:cs="Calibri"/>
        </w:rPr>
        <w:t xml:space="preserve"> (January 2010). A survey examining employment, training, skills, qualifications, and continuing professional development needs for the events sector. Downloadable free of charge from the Business Visits &amp; Events Partnersh</w:t>
      </w:r>
      <w:r>
        <w:rPr>
          <w:rFonts w:cs="Calibri"/>
        </w:rPr>
        <w:t xml:space="preserve">ip web site (Research section): </w:t>
      </w:r>
      <w:r w:rsidRPr="0033579B">
        <w:rPr>
          <w:rFonts w:cs="Calibri"/>
          <w:color w:val="0000FF"/>
          <w:u w:val="single"/>
        </w:rPr>
        <w:t>www.</w:t>
      </w:r>
      <w:r>
        <w:rPr>
          <w:rFonts w:cs="Calibri"/>
          <w:color w:val="0000FF"/>
          <w:u w:val="single"/>
        </w:rPr>
        <w:t>people1st.co.uk/research/reports.</w:t>
      </w:r>
    </w:p>
    <w:p w:rsidR="00AF0EEC" w:rsidRPr="00967741" w:rsidRDefault="00AF0EEC" w:rsidP="00817E9D">
      <w:pPr>
        <w:rPr>
          <w:rFonts w:cs="Calibri"/>
        </w:rPr>
      </w:pPr>
      <w:r>
        <w:rPr>
          <w:rFonts w:cs="Calibri"/>
          <w:b/>
        </w:rPr>
        <w:t xml:space="preserve">‘Lessons Learned from 2012: Mega Events and the UK Events Industry Supply Chain’ </w:t>
      </w:r>
      <w:r>
        <w:rPr>
          <w:rFonts w:cs="Calibri"/>
        </w:rPr>
        <w:t xml:space="preserve">– research undertaken by Crewsaders on behalf of the International Special Events Society (ISES) (February 2013). To download a free copy visit: </w:t>
      </w:r>
      <w:hyperlink r:id="rId32" w:history="1">
        <w:r w:rsidRPr="00575722">
          <w:rPr>
            <w:rStyle w:val="Hyperlink"/>
            <w:rFonts w:cs="Calibri"/>
          </w:rPr>
          <w:t>www.businessvisitsandeventspartnership.com</w:t>
        </w:r>
      </w:hyperlink>
      <w:r>
        <w:rPr>
          <w:rFonts w:cs="Calibri"/>
        </w:rPr>
        <w:t>.</w:t>
      </w:r>
    </w:p>
    <w:p w:rsidR="00AF0EEC" w:rsidRPr="00967741" w:rsidRDefault="00AF0EEC" w:rsidP="00817E9D">
      <w:r>
        <w:rPr>
          <w:b/>
        </w:rPr>
        <w:t xml:space="preserve">‘Measuring up’ </w:t>
      </w:r>
      <w:r>
        <w:t xml:space="preserve">– 2013 survey of the UK conference sector undertaken by PricewaterhouseCoopers on behalf of the Hotel Booking Agents Association (HBAA) and Conference Centres of Excellence. Further details: </w:t>
      </w:r>
      <w:hyperlink r:id="rId33" w:history="1">
        <w:r w:rsidRPr="00575722">
          <w:rPr>
            <w:rStyle w:val="Hyperlink"/>
          </w:rPr>
          <w:t>www.hbaa.org.uk</w:t>
        </w:r>
      </w:hyperlink>
      <w:r>
        <w:t xml:space="preserve"> / </w:t>
      </w:r>
      <w:hyperlink r:id="rId34" w:history="1">
        <w:r w:rsidRPr="00575722">
          <w:rPr>
            <w:rStyle w:val="Hyperlink"/>
          </w:rPr>
          <w:t>www.cceonline.co.uk</w:t>
        </w:r>
      </w:hyperlink>
      <w:r>
        <w:t>.</w:t>
      </w:r>
    </w:p>
    <w:p w:rsidR="00AF0EEC" w:rsidRPr="00181756" w:rsidRDefault="00AF0EEC" w:rsidP="00817E9D">
      <w:r>
        <w:rPr>
          <w:b/>
        </w:rPr>
        <w:t xml:space="preserve">‘Meetings and Conventions 2030: a study of megatrends shaping our industry’ </w:t>
      </w:r>
      <w:r>
        <w:t xml:space="preserve">– study undertaken by the Institute for Futures Studies on behalf of the German Convention Bureau (October 2013). It </w:t>
      </w:r>
      <w:r>
        <w:lastRenderedPageBreak/>
        <w:t>identifies and describes five megatrends covering technology, globalisation, mobility, sustainable development and demographic change. Further details: www.germany-meetings.com/future.</w:t>
      </w:r>
    </w:p>
    <w:p w:rsidR="00AF0EEC" w:rsidRPr="0033579B" w:rsidRDefault="00AF0EEC" w:rsidP="00817E9D">
      <w:r w:rsidRPr="0033579B">
        <w:rPr>
          <w:b/>
        </w:rPr>
        <w:t>‘Meetings and Events: Where Savings Meet Success’</w:t>
      </w:r>
      <w:r w:rsidRPr="0033579B">
        <w:t xml:space="preserve"> – Carlson Wagonlit Travel (July 2010) – an overview of the global meetings and events market, including estimates for its total value, and an 8-steps guide to optimising company expenditure on meetings and event management. Available to download free of charge from: </w:t>
      </w:r>
      <w:hyperlink r:id="rId35" w:history="1">
        <w:r w:rsidRPr="0033579B">
          <w:rPr>
            <w:color w:val="0000FF"/>
            <w:u w:val="single"/>
          </w:rPr>
          <w:t>www.carlsonwagonlit.com</w:t>
        </w:r>
      </w:hyperlink>
      <w:r>
        <w:t>.</w:t>
      </w:r>
    </w:p>
    <w:p w:rsidR="00AF0EEC" w:rsidRPr="0033579B" w:rsidRDefault="00AF0EEC" w:rsidP="00817E9D">
      <w:r w:rsidRPr="0033579B">
        <w:rPr>
          <w:b/>
        </w:rPr>
        <w:t>‘Meetings Plastic: Drastic or fantastic?’</w:t>
      </w:r>
      <w:r w:rsidRPr="0033579B">
        <w:t xml:space="preserve"> – HBAA white paper (December 2011) which examines the growing presence and implications of credit card payments in strategic meetings management. Available to download free of charge via link from: </w:t>
      </w:r>
      <w:hyperlink r:id="rId36" w:history="1">
        <w:r w:rsidRPr="0033579B">
          <w:rPr>
            <w:color w:val="0000FF"/>
            <w:u w:val="single"/>
          </w:rPr>
          <w:t>www.hbaa.org.uk</w:t>
        </w:r>
      </w:hyperlink>
      <w:r>
        <w:t>.</w:t>
      </w:r>
    </w:p>
    <w:p w:rsidR="00AF0EEC" w:rsidRDefault="00AF0EEC" w:rsidP="00817E9D">
      <w:pPr>
        <w:rPr>
          <w:rFonts w:cs="Calibri"/>
        </w:rPr>
      </w:pPr>
      <w:r w:rsidRPr="0033579B">
        <w:rPr>
          <w:rFonts w:cs="Calibri"/>
          <w:b/>
        </w:rPr>
        <w:t>‘Money for Nothing: Payment models in the meetings market’</w:t>
      </w:r>
      <w:r w:rsidRPr="0033579B">
        <w:rPr>
          <w:rFonts w:cs="Calibri"/>
        </w:rPr>
        <w:t xml:space="preserve"> –</w:t>
      </w:r>
      <w:r>
        <w:rPr>
          <w:rFonts w:cs="Calibri"/>
        </w:rPr>
        <w:t xml:space="preserve"> </w:t>
      </w:r>
      <w:r w:rsidRPr="0033579B">
        <w:rPr>
          <w:rFonts w:cs="Calibri"/>
        </w:rPr>
        <w:t xml:space="preserve">Hotel Booking Agents Association (February 2009). A paper reviewing the different payment models relating to meetings, from commission to transaction fee to management fee. Further details: </w:t>
      </w:r>
      <w:hyperlink r:id="rId37" w:history="1">
        <w:r w:rsidRPr="0033579B">
          <w:rPr>
            <w:rFonts w:cs="Calibri"/>
            <w:color w:val="0000FF"/>
            <w:u w:val="single"/>
          </w:rPr>
          <w:t>www.hbaa.org.uk</w:t>
        </w:r>
      </w:hyperlink>
      <w:r>
        <w:rPr>
          <w:rFonts w:cs="Calibri"/>
        </w:rPr>
        <w:t>.</w:t>
      </w:r>
    </w:p>
    <w:p w:rsidR="00AF0EEC" w:rsidRPr="00D76864" w:rsidRDefault="00AF0EEC" w:rsidP="00817E9D">
      <w:pPr>
        <w:rPr>
          <w:rFonts w:cs="Calibri"/>
        </w:rPr>
      </w:pPr>
      <w:r>
        <w:rPr>
          <w:rFonts w:cs="Calibri"/>
          <w:b/>
        </w:rPr>
        <w:t>‘Strategic Meetings Management’</w:t>
      </w:r>
      <w:r>
        <w:rPr>
          <w:rFonts w:cs="Calibri"/>
        </w:rPr>
        <w:t xml:space="preserve"> – final report published 2013 by Meeting Professionals International (MPI) based on research undertaken by Leeds Metropolitan University. The report is available free to MPI members and for purchase by non-members. Further details: </w:t>
      </w:r>
      <w:hyperlink r:id="rId38" w:history="1">
        <w:r w:rsidRPr="00575722">
          <w:rPr>
            <w:rStyle w:val="Hyperlink"/>
            <w:rFonts w:cs="Calibri"/>
          </w:rPr>
          <w:t>www.mpiweb.org</w:t>
        </w:r>
      </w:hyperlink>
      <w:r>
        <w:rPr>
          <w:rFonts w:cs="Calibri"/>
        </w:rPr>
        <w:t>.</w:t>
      </w:r>
    </w:p>
    <w:p w:rsidR="00AF0EEC" w:rsidRPr="00C95F3C" w:rsidRDefault="00AF0EEC" w:rsidP="00817E9D">
      <w:pPr>
        <w:rPr>
          <w:rFonts w:cs="Calibri"/>
        </w:rPr>
      </w:pPr>
      <w:r>
        <w:rPr>
          <w:rFonts w:cs="Calibri"/>
          <w:b/>
        </w:rPr>
        <w:t xml:space="preserve">‘The Economic Impact of the UK Exhibitions Industry’ </w:t>
      </w:r>
      <w:r>
        <w:rPr>
          <w:rFonts w:cs="Calibri"/>
        </w:rPr>
        <w:t xml:space="preserve">- Oxford Economics study on behalf of FaceTime and Vivid Interface, published February 2012. The report can be downloaded free of charge at: </w:t>
      </w:r>
      <w:hyperlink r:id="rId39" w:history="1">
        <w:r w:rsidRPr="00575722">
          <w:rPr>
            <w:rStyle w:val="Hyperlink"/>
            <w:rFonts w:cs="Calibri"/>
          </w:rPr>
          <w:t>www.facetime.org.uk</w:t>
        </w:r>
      </w:hyperlink>
      <w:r>
        <w:rPr>
          <w:rFonts w:cs="Calibri"/>
        </w:rPr>
        <w:t xml:space="preserve"> (Research section).</w:t>
      </w:r>
    </w:p>
    <w:p w:rsidR="00AF0EEC" w:rsidRPr="00390735" w:rsidRDefault="00AF0EEC" w:rsidP="00817E9D">
      <w:pPr>
        <w:rPr>
          <w:rFonts w:cs="Calibri"/>
        </w:rPr>
      </w:pPr>
      <w:r>
        <w:rPr>
          <w:rFonts w:cs="Calibri"/>
          <w:b/>
        </w:rPr>
        <w:t>‘The Economic Impact of the UK Meeting and Event Industry’</w:t>
      </w:r>
      <w:r>
        <w:rPr>
          <w:rFonts w:cs="Calibri"/>
        </w:rPr>
        <w:t xml:space="preserve"> – two studies published in 2013 on behalf of the Meeting Professionals International Foundation by Leeds Metropolitan University. The studies can be downloaded free of charge from: </w:t>
      </w:r>
      <w:hyperlink r:id="rId40" w:history="1">
        <w:r w:rsidRPr="00575722">
          <w:rPr>
            <w:rStyle w:val="Hyperlink"/>
            <w:rFonts w:cs="Calibri"/>
          </w:rPr>
          <w:t>www.mpiweb.org/ukeis</w:t>
        </w:r>
      </w:hyperlink>
      <w:r>
        <w:rPr>
          <w:rFonts w:cs="Calibri"/>
        </w:rPr>
        <w:t>.</w:t>
      </w:r>
    </w:p>
    <w:p w:rsidR="00AF0EEC" w:rsidRPr="00C510D5" w:rsidRDefault="00AF0EEC" w:rsidP="00817E9D">
      <w:pPr>
        <w:rPr>
          <w:rFonts w:cs="Calibri"/>
        </w:rPr>
      </w:pPr>
      <w:r>
        <w:rPr>
          <w:rFonts w:cs="Calibri"/>
          <w:b/>
        </w:rPr>
        <w:t xml:space="preserve">‘The Future of Strategic Meetings Management’ – </w:t>
      </w:r>
      <w:r>
        <w:rPr>
          <w:rFonts w:cs="Calibri"/>
        </w:rPr>
        <w:t xml:space="preserve">Global Business Travel Association (GBTA) report examining the state of strategic meetings management programmes across North America (October 2013). Available free of charge to GBTA members and for purchase by non-members by emailing: </w:t>
      </w:r>
      <w:hyperlink r:id="rId41" w:history="1">
        <w:r w:rsidRPr="00575722">
          <w:rPr>
            <w:rStyle w:val="Hyperlink"/>
            <w:rFonts w:cs="Calibri"/>
          </w:rPr>
          <w:t>pyachnes@gbtafoundation.org</w:t>
        </w:r>
      </w:hyperlink>
      <w:r>
        <w:rPr>
          <w:rFonts w:cs="Calibri"/>
        </w:rPr>
        <w:t>.</w:t>
      </w:r>
    </w:p>
    <w:p w:rsidR="00AF0EEC" w:rsidRPr="0033579B" w:rsidRDefault="00AF0EEC" w:rsidP="00817E9D">
      <w:pPr>
        <w:rPr>
          <w:rFonts w:cs="Calibri"/>
        </w:rPr>
      </w:pPr>
      <w:r w:rsidRPr="0033579B">
        <w:rPr>
          <w:rFonts w:cs="Calibri"/>
          <w:b/>
        </w:rPr>
        <w:t>‘The Global Business Travel Spending Outlook 2011-2015’</w:t>
      </w:r>
      <w:r w:rsidRPr="0033579B">
        <w:rPr>
          <w:rFonts w:cs="Calibri"/>
        </w:rPr>
        <w:t xml:space="preserve"> – Global Business Travel Association study (August 2011) analysing the current state of global business travel spend and growth projections over the next five years. Further details: </w:t>
      </w:r>
      <w:hyperlink r:id="rId42" w:history="1">
        <w:r w:rsidRPr="0033579B">
          <w:rPr>
            <w:rFonts w:cs="Calibri"/>
            <w:color w:val="0000FF"/>
            <w:u w:val="single"/>
          </w:rPr>
          <w:t>www.gbta.org</w:t>
        </w:r>
      </w:hyperlink>
      <w:r>
        <w:rPr>
          <w:rFonts w:cs="Calibri"/>
        </w:rPr>
        <w:t>.</w:t>
      </w:r>
    </w:p>
    <w:p w:rsidR="00AF0EEC" w:rsidRDefault="00AF0EEC" w:rsidP="00817E9D">
      <w:pPr>
        <w:rPr>
          <w:rFonts w:cs="Calibri"/>
        </w:rPr>
      </w:pPr>
      <w:r w:rsidRPr="00D76864">
        <w:rPr>
          <w:rFonts w:cs="Calibri"/>
          <w:b/>
        </w:rPr>
        <w:t>‘The Value of CSR in the Meeting Industry’</w:t>
      </w:r>
      <w:r>
        <w:rPr>
          <w:rFonts w:cs="Calibri"/>
        </w:rPr>
        <w:t xml:space="preserve"> – research undertaken by Leeds Metropolitan University on behalf of Meeting Professionals International (MPI)(2012). Further details: </w:t>
      </w:r>
      <w:hyperlink r:id="rId43" w:history="1">
        <w:r w:rsidRPr="00575722">
          <w:rPr>
            <w:rStyle w:val="Hyperlink"/>
            <w:rFonts w:cs="Calibri"/>
          </w:rPr>
          <w:t>www.mpiweb.org</w:t>
        </w:r>
      </w:hyperlink>
      <w:r>
        <w:rPr>
          <w:rFonts w:cs="Calibri"/>
        </w:rPr>
        <w:t>.</w:t>
      </w:r>
    </w:p>
    <w:p w:rsidR="00AF0EEC" w:rsidRDefault="00AF0EEC" w:rsidP="00817E9D">
      <w:pPr>
        <w:rPr>
          <w:rFonts w:cs="Calibri"/>
        </w:rPr>
      </w:pPr>
      <w:r>
        <w:rPr>
          <w:rFonts w:cs="Calibri"/>
          <w:b/>
        </w:rPr>
        <w:t xml:space="preserve">‘Top Ten Meeting Trends for 2013’ – </w:t>
      </w:r>
      <w:r>
        <w:rPr>
          <w:rFonts w:cs="Calibri"/>
        </w:rPr>
        <w:t xml:space="preserve">Benchmark Hospitality International, based on insights and feedback from its managed hotels, resorts and conference centres in North America – free to download. Further information: </w:t>
      </w:r>
      <w:hyperlink r:id="rId44" w:history="1">
        <w:r w:rsidRPr="00575722">
          <w:rPr>
            <w:rStyle w:val="Hyperlink"/>
            <w:rFonts w:cs="Calibri"/>
          </w:rPr>
          <w:t>www.hospitalitynet.org/news/4059993.html</w:t>
        </w:r>
      </w:hyperlink>
      <w:r>
        <w:rPr>
          <w:rFonts w:cs="Calibri"/>
        </w:rPr>
        <w:t>.</w:t>
      </w:r>
    </w:p>
    <w:p w:rsidR="00AF0EEC" w:rsidRDefault="00AF0EEC" w:rsidP="00817E9D">
      <w:pPr>
        <w:rPr>
          <w:rFonts w:cs="Calibri"/>
        </w:rPr>
      </w:pPr>
      <w:r>
        <w:rPr>
          <w:rFonts w:cs="Calibri"/>
          <w:b/>
        </w:rPr>
        <w:t xml:space="preserve">‘Why Face-to-Face Business Meetings Matter’ – </w:t>
      </w:r>
      <w:r>
        <w:rPr>
          <w:rFonts w:cs="Calibri"/>
        </w:rPr>
        <w:t xml:space="preserve">a white paper published by the International Association of Conference Centres (IACC), and available for free download. Further information: </w:t>
      </w:r>
      <w:hyperlink r:id="rId45" w:history="1">
        <w:r w:rsidRPr="00575722">
          <w:rPr>
            <w:rStyle w:val="Hyperlink"/>
            <w:rFonts w:cs="Calibri"/>
          </w:rPr>
          <w:t>www.iacconline.org</w:t>
        </w:r>
      </w:hyperlink>
      <w:r>
        <w:rPr>
          <w:rFonts w:cs="Calibri"/>
        </w:rPr>
        <w:t>.</w:t>
      </w:r>
    </w:p>
    <w:p w:rsidR="00AF0EEC" w:rsidRPr="005B4163" w:rsidRDefault="00AF0EEC" w:rsidP="00817E9D">
      <w:r w:rsidRPr="00C70641">
        <w:rPr>
          <w:rFonts w:cs="Calibri"/>
        </w:rPr>
        <w:lastRenderedPageBreak/>
        <w:t>The Joint Meetings Industry Council</w:t>
      </w:r>
      <w:r w:rsidRPr="005B4163">
        <w:rPr>
          <w:rFonts w:cs="Calibri"/>
        </w:rPr>
        <w:t>’</w:t>
      </w:r>
      <w:r w:rsidRPr="00C70641">
        <w:rPr>
          <w:rFonts w:cs="Calibri"/>
        </w:rPr>
        <w:t>s website (</w:t>
      </w:r>
      <w:hyperlink r:id="rId46" w:history="1">
        <w:r w:rsidRPr="00C70641">
          <w:rPr>
            <w:rFonts w:cs="Calibri"/>
            <w:color w:val="0000FF"/>
            <w:u w:val="single"/>
          </w:rPr>
          <w:t>www.themeetingsindustry.org</w:t>
        </w:r>
      </w:hyperlink>
      <w:r w:rsidRPr="00C70641">
        <w:rPr>
          <w:rFonts w:cs="Calibri"/>
        </w:rPr>
        <w:t>) has a very useful list of the publications and reports produced by its international association members. See the website section on Industry Resources.</w:t>
      </w:r>
      <w:bookmarkStart w:id="0" w:name="_GoBack"/>
      <w:bookmarkEnd w:id="0"/>
    </w:p>
    <w:sectPr w:rsidR="00AF0EEC" w:rsidRPr="005B4163" w:rsidSect="00AC57BF">
      <w:footerReference w:type="default" r:id="rId4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1D7A" w:rsidRDefault="009D1D7A" w:rsidP="00D9025A">
      <w:pPr>
        <w:spacing w:after="0" w:line="240" w:lineRule="auto"/>
      </w:pPr>
      <w:r>
        <w:separator/>
      </w:r>
    </w:p>
  </w:endnote>
  <w:endnote w:type="continuationSeparator" w:id="0">
    <w:p w:rsidR="009D1D7A" w:rsidRDefault="009D1D7A" w:rsidP="00D90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EEC" w:rsidRDefault="00C70641">
    <w:pPr>
      <w:pStyle w:val="Footer"/>
    </w:pPr>
    <w:r>
      <w:tab/>
      <w:t xml:space="preserve"> </w:t>
    </w:r>
    <w:r w:rsidRPr="00C70641">
      <w:rPr>
        <w:rFonts w:cs="Calibri"/>
      </w:rPr>
      <w:t>©</w:t>
    </w:r>
    <w:r>
      <w:t xml:space="preserve"> 2014 Tony Rogers</w:t>
    </w:r>
    <w:r>
      <w:t xml:space="preserve">  </w:t>
    </w:r>
    <w:r>
      <w:tab/>
    </w:r>
    <w:r>
      <w:fldChar w:fldCharType="begin"/>
    </w:r>
    <w:r>
      <w:instrText xml:space="preserve"> PAGE   \* MERGEFORMAT </w:instrText>
    </w:r>
    <w:r>
      <w:fldChar w:fldCharType="separate"/>
    </w:r>
    <w:r>
      <w:rPr>
        <w:noProof/>
      </w:rPr>
      <w:t>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1D7A" w:rsidRDefault="009D1D7A" w:rsidP="00D9025A">
      <w:pPr>
        <w:spacing w:after="0" w:line="240" w:lineRule="auto"/>
      </w:pPr>
      <w:r>
        <w:separator/>
      </w:r>
    </w:p>
  </w:footnote>
  <w:footnote w:type="continuationSeparator" w:id="0">
    <w:p w:rsidR="009D1D7A" w:rsidRDefault="009D1D7A" w:rsidP="00D902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31B29"/>
    <w:multiLevelType w:val="multilevel"/>
    <w:tmpl w:val="4D66B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F31CCE"/>
    <w:multiLevelType w:val="hybridMultilevel"/>
    <w:tmpl w:val="17AC6F4C"/>
    <w:lvl w:ilvl="0" w:tplc="08090017">
      <w:start w:val="3"/>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nsid w:val="59ED1ADC"/>
    <w:multiLevelType w:val="hybridMultilevel"/>
    <w:tmpl w:val="A008E320"/>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nsid w:val="68346542"/>
    <w:multiLevelType w:val="hybridMultilevel"/>
    <w:tmpl w:val="99C0E05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9"/>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26BA"/>
    <w:rsid w:val="000D26BA"/>
    <w:rsid w:val="000F406B"/>
    <w:rsid w:val="00181756"/>
    <w:rsid w:val="00194D70"/>
    <w:rsid w:val="0024132F"/>
    <w:rsid w:val="002A0DD4"/>
    <w:rsid w:val="002F3045"/>
    <w:rsid w:val="0033579B"/>
    <w:rsid w:val="003906F7"/>
    <w:rsid w:val="00390735"/>
    <w:rsid w:val="00404BB8"/>
    <w:rsid w:val="00443E01"/>
    <w:rsid w:val="004D6389"/>
    <w:rsid w:val="00575722"/>
    <w:rsid w:val="005B08F0"/>
    <w:rsid w:val="005B1C0D"/>
    <w:rsid w:val="005B4163"/>
    <w:rsid w:val="005B42FC"/>
    <w:rsid w:val="005C64D7"/>
    <w:rsid w:val="00600EFD"/>
    <w:rsid w:val="006139FB"/>
    <w:rsid w:val="0062591A"/>
    <w:rsid w:val="006D00C3"/>
    <w:rsid w:val="006F729B"/>
    <w:rsid w:val="007538B4"/>
    <w:rsid w:val="007F4A1D"/>
    <w:rsid w:val="008171F9"/>
    <w:rsid w:val="00817E9D"/>
    <w:rsid w:val="00851579"/>
    <w:rsid w:val="00856FCA"/>
    <w:rsid w:val="00857479"/>
    <w:rsid w:val="00892718"/>
    <w:rsid w:val="00963B0E"/>
    <w:rsid w:val="00967741"/>
    <w:rsid w:val="009D1D7A"/>
    <w:rsid w:val="00AA76C8"/>
    <w:rsid w:val="00AC57BF"/>
    <w:rsid w:val="00AF0EEC"/>
    <w:rsid w:val="00B11D06"/>
    <w:rsid w:val="00B21892"/>
    <w:rsid w:val="00B97C4C"/>
    <w:rsid w:val="00C510D5"/>
    <w:rsid w:val="00C61A25"/>
    <w:rsid w:val="00C70641"/>
    <w:rsid w:val="00C95F3C"/>
    <w:rsid w:val="00CD26CF"/>
    <w:rsid w:val="00D76864"/>
    <w:rsid w:val="00D9025A"/>
    <w:rsid w:val="00E36279"/>
    <w:rsid w:val="00EF3329"/>
    <w:rsid w:val="00F81DC3"/>
    <w:rsid w:val="00FD5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6BA"/>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D26BA"/>
    <w:rPr>
      <w:rFonts w:cs="Times New Roman"/>
      <w:color w:val="0000FF"/>
      <w:u w:val="single"/>
    </w:rPr>
  </w:style>
  <w:style w:type="paragraph" w:styleId="BalloonText">
    <w:name w:val="Balloon Text"/>
    <w:basedOn w:val="Normal"/>
    <w:link w:val="BalloonTextChar"/>
    <w:uiPriority w:val="99"/>
    <w:semiHidden/>
    <w:rsid w:val="003906F7"/>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3906F7"/>
    <w:rPr>
      <w:rFonts w:ascii="Tahoma" w:eastAsia="Times New Roman" w:hAnsi="Tahoma" w:cs="Tahoma"/>
      <w:sz w:val="16"/>
      <w:szCs w:val="16"/>
    </w:rPr>
  </w:style>
  <w:style w:type="paragraph" w:styleId="ListParagraph">
    <w:name w:val="List Paragraph"/>
    <w:basedOn w:val="Normal"/>
    <w:uiPriority w:val="99"/>
    <w:qFormat/>
    <w:rsid w:val="0062591A"/>
    <w:pPr>
      <w:ind w:left="720"/>
      <w:contextualSpacing/>
    </w:pPr>
  </w:style>
  <w:style w:type="paragraph" w:styleId="Header">
    <w:name w:val="header"/>
    <w:basedOn w:val="Normal"/>
    <w:link w:val="HeaderChar"/>
    <w:uiPriority w:val="99"/>
    <w:rsid w:val="00D9025A"/>
    <w:pPr>
      <w:tabs>
        <w:tab w:val="center" w:pos="4513"/>
        <w:tab w:val="right" w:pos="9026"/>
      </w:tabs>
      <w:spacing w:after="0" w:line="240" w:lineRule="auto"/>
    </w:pPr>
  </w:style>
  <w:style w:type="character" w:customStyle="1" w:styleId="HeaderChar">
    <w:name w:val="Header Char"/>
    <w:link w:val="Header"/>
    <w:uiPriority w:val="99"/>
    <w:locked/>
    <w:rsid w:val="00D9025A"/>
    <w:rPr>
      <w:rFonts w:ascii="Calibri" w:eastAsia="Times New Roman" w:hAnsi="Calibri" w:cs="Times New Roman"/>
    </w:rPr>
  </w:style>
  <w:style w:type="paragraph" w:styleId="Footer">
    <w:name w:val="footer"/>
    <w:basedOn w:val="Normal"/>
    <w:link w:val="FooterChar"/>
    <w:uiPriority w:val="99"/>
    <w:rsid w:val="00D9025A"/>
    <w:pPr>
      <w:tabs>
        <w:tab w:val="center" w:pos="4513"/>
        <w:tab w:val="right" w:pos="9026"/>
      </w:tabs>
      <w:spacing w:after="0" w:line="240" w:lineRule="auto"/>
    </w:pPr>
  </w:style>
  <w:style w:type="character" w:customStyle="1" w:styleId="FooterChar">
    <w:name w:val="Footer Char"/>
    <w:link w:val="Footer"/>
    <w:uiPriority w:val="99"/>
    <w:locked/>
    <w:rsid w:val="00D9025A"/>
    <w:rPr>
      <w:rFonts w:ascii="Calibri" w:eastAsia="Times New Roman" w:hAnsi="Calibri" w:cs="Times New Roman"/>
    </w:rPr>
  </w:style>
  <w:style w:type="character" w:styleId="FollowedHyperlink">
    <w:name w:val="FollowedHyperlink"/>
    <w:uiPriority w:val="99"/>
    <w:rsid w:val="005C64D7"/>
    <w:rPr>
      <w:rFonts w:cs="Times New Roman"/>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convention-2020.com" TargetMode="External"/><Relationship Id="rId18" Type="http://schemas.openxmlformats.org/officeDocument/2006/relationships/hyperlink" Target="http://www.iccaworld.com" TargetMode="External"/><Relationship Id="rId26" Type="http://schemas.openxmlformats.org/officeDocument/2006/relationships/hyperlink" Target="http://www.businesseventssydney.com.au" TargetMode="External"/><Relationship Id="rId39" Type="http://schemas.openxmlformats.org/officeDocument/2006/relationships/hyperlink" Target="http://www.facetime.org.uk/" TargetMode="External"/><Relationship Id="rId3" Type="http://schemas.microsoft.com/office/2007/relationships/stylesWithEffects" Target="stylesWithEffects.xml"/><Relationship Id="rId21" Type="http://schemas.openxmlformats.org/officeDocument/2006/relationships/hyperlink" Target="http://www.mia-uk.org" TargetMode="External"/><Relationship Id="rId34" Type="http://schemas.openxmlformats.org/officeDocument/2006/relationships/hyperlink" Target="http://www.cceonline.co.uk" TargetMode="External"/><Relationship Id="rId42" Type="http://schemas.openxmlformats.org/officeDocument/2006/relationships/hyperlink" Target="http://www.gbta.org" TargetMode="External"/><Relationship Id="rId47"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meetpie.com/bmeis" TargetMode="External"/><Relationship Id="rId17" Type="http://schemas.openxmlformats.org/officeDocument/2006/relationships/hyperlink" Target="http://www.grassroots.uk.com/" TargetMode="External"/><Relationship Id="rId25" Type="http://schemas.openxmlformats.org/officeDocument/2006/relationships/hyperlink" Target="http://www.iccaworld.com" TargetMode="External"/><Relationship Id="rId33" Type="http://schemas.openxmlformats.org/officeDocument/2006/relationships/hyperlink" Target="http://www.hbaa.org.uk" TargetMode="External"/><Relationship Id="rId38" Type="http://schemas.openxmlformats.org/officeDocument/2006/relationships/hyperlink" Target="http://www.mpiweb.org" TargetMode="External"/><Relationship Id="rId46" Type="http://schemas.openxmlformats.org/officeDocument/2006/relationships/hyperlink" Target="http://www.themeetingsindustry.org" TargetMode="External"/><Relationship Id="rId2" Type="http://schemas.openxmlformats.org/officeDocument/2006/relationships/styles" Target="styles.xml"/><Relationship Id="rId16" Type="http://schemas.openxmlformats.org/officeDocument/2006/relationships/hyperlink" Target="http://www.keynote.co.uk" TargetMode="External"/><Relationship Id="rId20" Type="http://schemas.openxmlformats.org/officeDocument/2006/relationships/hyperlink" Target="http://www.people1st.co.uk/research" TargetMode="External"/><Relationship Id="rId29" Type="http://schemas.openxmlformats.org/officeDocument/2006/relationships/hyperlink" Target="http://www.iapco.org" TargetMode="External"/><Relationship Id="rId41" Type="http://schemas.openxmlformats.org/officeDocument/2006/relationships/hyperlink" Target="mailto:pyachnes@gbtafoundation.or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ha.org.uk" TargetMode="External"/><Relationship Id="rId24" Type="http://schemas.openxmlformats.org/officeDocument/2006/relationships/hyperlink" Target="http://www.carlsonwagonlit.com" TargetMode="External"/><Relationship Id="rId32" Type="http://schemas.openxmlformats.org/officeDocument/2006/relationships/hyperlink" Target="http://www.businessvisitsandeventspartnership.com" TargetMode="External"/><Relationship Id="rId37" Type="http://schemas.openxmlformats.org/officeDocument/2006/relationships/hyperlink" Target="http://www.hbaa.org.uk" TargetMode="External"/><Relationship Id="rId40" Type="http://schemas.openxmlformats.org/officeDocument/2006/relationships/hyperlink" Target="http://www.mpiweb.org/ukeis" TargetMode="External"/><Relationship Id="rId45" Type="http://schemas.openxmlformats.org/officeDocument/2006/relationships/hyperlink" Target="http://www.iacconline.org" TargetMode="External"/><Relationship Id="rId5" Type="http://schemas.openxmlformats.org/officeDocument/2006/relationships/webSettings" Target="webSettings.xml"/><Relationship Id="rId15" Type="http://schemas.openxmlformats.org/officeDocument/2006/relationships/hyperlink" Target="http://www.europeancitiesmarketing.com" TargetMode="External"/><Relationship Id="rId23" Type="http://schemas.openxmlformats.org/officeDocument/2006/relationships/hyperlink" Target="http://www.eventia.org.uk" TargetMode="External"/><Relationship Id="rId28" Type="http://schemas.openxmlformats.org/officeDocument/2006/relationships/hyperlink" Target="http://www.mpiweb.org" TargetMode="External"/><Relationship Id="rId36" Type="http://schemas.openxmlformats.org/officeDocument/2006/relationships/hyperlink" Target="http://www.hbaa.org.uk" TargetMode="External"/><Relationship Id="rId49" Type="http://schemas.openxmlformats.org/officeDocument/2006/relationships/theme" Target="theme/theme1.xml"/><Relationship Id="rId10" Type="http://schemas.openxmlformats.org/officeDocument/2006/relationships/hyperlink" Target="https://businesstravel.americanexpress.com/meetings-and-events/" TargetMode="External"/><Relationship Id="rId19" Type="http://schemas.openxmlformats.org/officeDocument/2006/relationships/hyperlink" Target="http://www.uia.org" TargetMode="External"/><Relationship Id="rId31" Type="http://schemas.openxmlformats.org/officeDocument/2006/relationships/hyperlink" Target="http://www.hbaa.org.uk" TargetMode="External"/><Relationship Id="rId44" Type="http://schemas.openxmlformats.org/officeDocument/2006/relationships/hyperlink" Target="http://www.hospitalitynet.org/news/4059993.html" TargetMode="External"/><Relationship Id="rId4" Type="http://schemas.openxmlformats.org/officeDocument/2006/relationships/settings" Target="settings.xml"/><Relationship Id="rId9" Type="http://schemas.openxmlformats.org/officeDocument/2006/relationships/hyperlink" Target="http://www.advito.com" TargetMode="External"/><Relationship Id="rId14" Type="http://schemas.openxmlformats.org/officeDocument/2006/relationships/hyperlink" Target="http://www.eibtm.com" TargetMode="External"/><Relationship Id="rId22" Type="http://schemas.openxmlformats.org/officeDocument/2006/relationships/hyperlink" Target="http://www.meetpie.com" TargetMode="External"/><Relationship Id="rId27" Type="http://schemas.openxmlformats.org/officeDocument/2006/relationships/hyperlink" Target="http://www.mpiweb.org" TargetMode="External"/><Relationship Id="rId30" Type="http://schemas.openxmlformats.org/officeDocument/2006/relationships/hyperlink" Target="http://www.incon-pco.com" TargetMode="External"/><Relationship Id="rId35" Type="http://schemas.openxmlformats.org/officeDocument/2006/relationships/hyperlink" Target="http://www.carlsonwagonlit.com" TargetMode="External"/><Relationship Id="rId43" Type="http://schemas.openxmlformats.org/officeDocument/2006/relationships/hyperlink" Target="http://www.mpiweb.org" TargetMode="External"/><Relationship Id="rId48"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5</Pages>
  <Words>2028</Words>
  <Characters>11563</Characters>
  <Application>Microsoft Office Word</Application>
  <DocSecurity>0</DocSecurity>
  <Lines>96</Lines>
  <Paragraphs>27</Paragraphs>
  <ScaleCrop>false</ScaleCrop>
  <Company>Microsoft</Company>
  <LinksUpToDate>false</LinksUpToDate>
  <CharactersWithSpaces>13564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Rogers</dc:creator>
  <cp:keywords/>
  <dc:description/>
  <cp:lastModifiedBy>Rabson, James</cp:lastModifiedBy>
  <cp:revision>13</cp:revision>
  <cp:lastPrinted>2010-08-03T13:45:00Z</cp:lastPrinted>
  <dcterms:created xsi:type="dcterms:W3CDTF">2013-10-25T14:04:00Z</dcterms:created>
  <dcterms:modified xsi:type="dcterms:W3CDTF">2014-04-24T14:43:00Z</dcterms:modified>
</cp:coreProperties>
</file>