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2D" w:rsidRDefault="00456E2D" w:rsidP="00086858">
      <w:pPr>
        <w:tabs>
          <w:tab w:val="left" w:pos="6237"/>
          <w:tab w:val="left" w:pos="6480"/>
        </w:tabs>
        <w:jc w:val="both"/>
        <w:rPr>
          <w:rFonts w:ascii="Times New Roman" w:hAnsi="Times New Roman"/>
          <w:b/>
          <w:lang w:val="en-GB"/>
        </w:rPr>
      </w:pPr>
    </w:p>
    <w:p w:rsidR="00456E2D" w:rsidRDefault="00456E2D" w:rsidP="00456E2D">
      <w:pPr>
        <w:tabs>
          <w:tab w:val="left" w:pos="6237"/>
          <w:tab w:val="left" w:pos="6480"/>
        </w:tabs>
        <w:jc w:val="center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This case-exercise replaces the case-exercise on Page 559 of the textbook</w:t>
      </w:r>
    </w:p>
    <w:p w:rsidR="00456E2D" w:rsidRDefault="00456E2D" w:rsidP="00086858">
      <w:pPr>
        <w:tabs>
          <w:tab w:val="left" w:pos="6237"/>
          <w:tab w:val="left" w:pos="6480"/>
        </w:tabs>
        <w:jc w:val="both"/>
        <w:rPr>
          <w:rFonts w:ascii="Times New Roman" w:hAnsi="Times New Roman"/>
          <w:b/>
          <w:lang w:val="en-GB"/>
        </w:rPr>
      </w:pPr>
    </w:p>
    <w:p w:rsidR="00630CB3" w:rsidRDefault="00630CB3" w:rsidP="00086858">
      <w:pPr>
        <w:tabs>
          <w:tab w:val="left" w:pos="6237"/>
          <w:tab w:val="left" w:pos="6480"/>
        </w:tabs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Objective</w:t>
      </w:r>
    </w:p>
    <w:p w:rsidR="00630CB3" w:rsidRDefault="00630CB3" w:rsidP="00086858">
      <w:pPr>
        <w:tabs>
          <w:tab w:val="left" w:pos="6237"/>
          <w:tab w:val="left" w:pos="6480"/>
        </w:tabs>
        <w:jc w:val="both"/>
        <w:rPr>
          <w:rFonts w:ascii="Times New Roman" w:hAnsi="Times New Roman"/>
          <w:lang w:val="en-GB"/>
        </w:rPr>
      </w:pPr>
      <w:r w:rsidRPr="00630CB3">
        <w:rPr>
          <w:rFonts w:ascii="Times New Roman" w:hAnsi="Times New Roman"/>
          <w:lang w:val="en-GB"/>
        </w:rPr>
        <w:t xml:space="preserve">This case exercises demonstrates the </w:t>
      </w:r>
      <w:r>
        <w:rPr>
          <w:rFonts w:ascii="Times New Roman" w:hAnsi="Times New Roman"/>
          <w:lang w:val="en-GB"/>
        </w:rPr>
        <w:t>use of long and short costs for optimizing inventory management.</w:t>
      </w:r>
    </w:p>
    <w:p w:rsidR="00630CB3" w:rsidRDefault="00630CB3" w:rsidP="00086858">
      <w:pPr>
        <w:tabs>
          <w:tab w:val="left" w:pos="6237"/>
          <w:tab w:val="left" w:pos="6480"/>
        </w:tabs>
        <w:jc w:val="both"/>
        <w:rPr>
          <w:rFonts w:ascii="Times New Roman" w:hAnsi="Times New Roman"/>
          <w:b/>
          <w:lang w:val="en-GB"/>
        </w:rPr>
      </w:pPr>
    </w:p>
    <w:p w:rsidR="00AB26EA" w:rsidRPr="00086858" w:rsidRDefault="00AB26EA" w:rsidP="00086858">
      <w:pPr>
        <w:tabs>
          <w:tab w:val="left" w:pos="6237"/>
          <w:tab w:val="left" w:pos="6480"/>
        </w:tabs>
        <w:jc w:val="both"/>
        <w:rPr>
          <w:rFonts w:ascii="Times New Roman" w:hAnsi="Times New Roman"/>
          <w:b/>
          <w:lang w:val="en-GB"/>
        </w:rPr>
      </w:pPr>
      <w:r w:rsidRPr="00086858">
        <w:rPr>
          <w:rFonts w:ascii="Times New Roman" w:hAnsi="Times New Roman"/>
          <w:b/>
          <w:lang w:val="en-GB"/>
        </w:rPr>
        <w:t>Situation</w:t>
      </w:r>
    </w:p>
    <w:p w:rsidR="004B64D1" w:rsidRDefault="004B64D1" w:rsidP="004B64D1">
      <w:pPr>
        <w:jc w:val="both"/>
        <w:rPr>
          <w:rFonts w:ascii="Times New Roman" w:hAnsi="Times New Roman"/>
          <w:lang w:val="en-US"/>
        </w:rPr>
      </w:pPr>
      <w:r w:rsidRPr="004B64D1">
        <w:rPr>
          <w:rFonts w:ascii="Times New Roman" w:hAnsi="Times New Roman"/>
          <w:lang w:val="en-US"/>
        </w:rPr>
        <w:t>The raw material for producing ground coffee is green coffee</w:t>
      </w:r>
      <w:r w:rsidR="00E6031C">
        <w:rPr>
          <w:rFonts w:ascii="Times New Roman" w:hAnsi="Times New Roman"/>
          <w:lang w:val="en-US"/>
        </w:rPr>
        <w:t xml:space="preserve"> beans</w:t>
      </w:r>
      <w:r w:rsidRPr="004B64D1">
        <w:rPr>
          <w:rFonts w:ascii="Times New Roman" w:hAnsi="Times New Roman"/>
          <w:lang w:val="en-US"/>
        </w:rPr>
        <w:t>. A producer</w:t>
      </w:r>
      <w:r w:rsidR="00E226DF">
        <w:rPr>
          <w:rFonts w:ascii="Times New Roman" w:hAnsi="Times New Roman"/>
          <w:lang w:val="en-US"/>
        </w:rPr>
        <w:t xml:space="preserve"> </w:t>
      </w:r>
      <w:r w:rsidRPr="004B64D1">
        <w:rPr>
          <w:rFonts w:ascii="Times New Roman" w:hAnsi="Times New Roman"/>
          <w:lang w:val="en-US"/>
        </w:rPr>
        <w:t>purchases the green coffee from a local distributor</w:t>
      </w:r>
      <w:r w:rsidR="00E226DF">
        <w:rPr>
          <w:rFonts w:ascii="Times New Roman" w:hAnsi="Times New Roman"/>
          <w:lang w:val="en-US"/>
        </w:rPr>
        <w:t xml:space="preserve"> and according to client demands, roasts and processes the raw material into ground coffee. </w:t>
      </w:r>
      <w:r w:rsidR="00E6031C">
        <w:rPr>
          <w:rFonts w:ascii="Times New Roman" w:hAnsi="Times New Roman"/>
          <w:lang w:val="en-US"/>
        </w:rPr>
        <w:t xml:space="preserve">The producer buys the coffee by pallets </w:t>
      </w:r>
      <w:r w:rsidR="00EF026F">
        <w:rPr>
          <w:rFonts w:ascii="Times New Roman" w:hAnsi="Times New Roman"/>
          <w:lang w:val="en-US"/>
        </w:rPr>
        <w:t xml:space="preserve">that </w:t>
      </w:r>
      <w:r w:rsidR="0035214E">
        <w:rPr>
          <w:rFonts w:ascii="Times New Roman" w:hAnsi="Times New Roman"/>
          <w:lang w:val="en-US"/>
        </w:rPr>
        <w:t xml:space="preserve">each </w:t>
      </w:r>
      <w:proofErr w:type="gramStart"/>
      <w:r w:rsidR="00E6031C">
        <w:rPr>
          <w:rFonts w:ascii="Times New Roman" w:hAnsi="Times New Roman"/>
          <w:lang w:val="en-US"/>
        </w:rPr>
        <w:t>contain</w:t>
      </w:r>
      <w:proofErr w:type="gramEnd"/>
      <w:r w:rsidR="00E6031C">
        <w:rPr>
          <w:rFonts w:ascii="Times New Roman" w:hAnsi="Times New Roman"/>
          <w:lang w:val="en-US"/>
        </w:rPr>
        <w:t xml:space="preserve"> </w:t>
      </w:r>
      <w:r w:rsidR="00146E4F">
        <w:rPr>
          <w:rFonts w:ascii="Times New Roman" w:hAnsi="Times New Roman"/>
          <w:lang w:val="en-US"/>
        </w:rPr>
        <w:t>sixty</w:t>
      </w:r>
      <w:r w:rsidR="00E6031C">
        <w:rPr>
          <w:rFonts w:ascii="Times New Roman" w:hAnsi="Times New Roman"/>
          <w:lang w:val="en-US"/>
        </w:rPr>
        <w:t xml:space="preserve">, </w:t>
      </w:r>
      <w:r w:rsidR="00146E4F">
        <w:rPr>
          <w:rFonts w:ascii="Times New Roman" w:hAnsi="Times New Roman"/>
          <w:lang w:val="en-US"/>
        </w:rPr>
        <w:t>10</w:t>
      </w:r>
      <w:r w:rsidR="00E6031C">
        <w:rPr>
          <w:rFonts w:ascii="Times New Roman" w:hAnsi="Times New Roman"/>
          <w:lang w:val="en-US"/>
        </w:rPr>
        <w:t xml:space="preserve"> kg bags of green coffee. </w:t>
      </w:r>
      <w:proofErr w:type="gramStart"/>
      <w:r w:rsidR="0035214E">
        <w:rPr>
          <w:rFonts w:ascii="Times New Roman" w:hAnsi="Times New Roman"/>
          <w:lang w:val="en-US"/>
        </w:rPr>
        <w:t>Pricing and delivery conditions requires</w:t>
      </w:r>
      <w:proofErr w:type="gramEnd"/>
      <w:r w:rsidR="0035214E">
        <w:rPr>
          <w:rFonts w:ascii="Times New Roman" w:hAnsi="Times New Roman"/>
          <w:lang w:val="en-US"/>
        </w:rPr>
        <w:t xml:space="preserve"> that the producer purchases the coffee in round lots </w:t>
      </w:r>
      <w:r w:rsidR="00146E4F">
        <w:rPr>
          <w:rFonts w:ascii="Times New Roman" w:hAnsi="Times New Roman"/>
          <w:lang w:val="en-US"/>
        </w:rPr>
        <w:t>of</w:t>
      </w:r>
      <w:r w:rsidR="0035214E">
        <w:rPr>
          <w:rFonts w:ascii="Times New Roman" w:hAnsi="Times New Roman"/>
          <w:lang w:val="en-US"/>
        </w:rPr>
        <w:t xml:space="preserve"> multiples of 20 pallets.</w:t>
      </w:r>
      <w:r w:rsidR="00EF026F">
        <w:rPr>
          <w:rFonts w:ascii="Times New Roman" w:hAnsi="Times New Roman"/>
          <w:lang w:val="en-US"/>
        </w:rPr>
        <w:t xml:space="preserve"> </w:t>
      </w:r>
      <w:r w:rsidR="00E226DF">
        <w:rPr>
          <w:rFonts w:ascii="Times New Roman" w:hAnsi="Times New Roman"/>
          <w:lang w:val="en-US"/>
        </w:rPr>
        <w:t>The producer</w:t>
      </w:r>
      <w:r w:rsidR="00E6031C">
        <w:rPr>
          <w:rFonts w:ascii="Times New Roman" w:hAnsi="Times New Roman"/>
          <w:lang w:val="en-US"/>
        </w:rPr>
        <w:t>’s decision is how much green coffee to order</w:t>
      </w:r>
      <w:r w:rsidR="00940B4E">
        <w:rPr>
          <w:rFonts w:ascii="Times New Roman" w:hAnsi="Times New Roman"/>
          <w:lang w:val="en-US"/>
        </w:rPr>
        <w:t>: t</w:t>
      </w:r>
      <w:r w:rsidR="00EF026F">
        <w:rPr>
          <w:rFonts w:ascii="Times New Roman" w:hAnsi="Times New Roman"/>
          <w:lang w:val="en-US"/>
        </w:rPr>
        <w:t>oo much he has to keep inventory using cash and storage space; too little he risks a stock out and not being able to satisfy client</w:t>
      </w:r>
      <w:r w:rsidR="0035214E">
        <w:rPr>
          <w:rFonts w:ascii="Times New Roman" w:hAnsi="Times New Roman"/>
          <w:lang w:val="en-US"/>
        </w:rPr>
        <w:t xml:space="preserve"> needs</w:t>
      </w:r>
      <w:r w:rsidR="00EF026F">
        <w:rPr>
          <w:rFonts w:ascii="Times New Roman" w:hAnsi="Times New Roman"/>
          <w:lang w:val="en-US"/>
        </w:rPr>
        <w:t xml:space="preserve"> </w:t>
      </w:r>
      <w:proofErr w:type="gramStart"/>
      <w:r w:rsidR="00EF026F">
        <w:rPr>
          <w:rFonts w:ascii="Times New Roman" w:hAnsi="Times New Roman"/>
          <w:lang w:val="en-US"/>
        </w:rPr>
        <w:t>To</w:t>
      </w:r>
      <w:proofErr w:type="gramEnd"/>
      <w:r w:rsidR="00EF026F">
        <w:rPr>
          <w:rFonts w:ascii="Times New Roman" w:hAnsi="Times New Roman"/>
          <w:lang w:val="en-US"/>
        </w:rPr>
        <w:t xml:space="preserve"> estimate he uses </w:t>
      </w:r>
      <w:r w:rsidR="00146E4F">
        <w:rPr>
          <w:rFonts w:ascii="Times New Roman" w:hAnsi="Times New Roman"/>
          <w:lang w:val="en-US"/>
        </w:rPr>
        <w:t xml:space="preserve">past </w:t>
      </w:r>
      <w:r w:rsidR="00EF026F">
        <w:rPr>
          <w:rFonts w:ascii="Times New Roman" w:hAnsi="Times New Roman"/>
          <w:lang w:val="en-US"/>
        </w:rPr>
        <w:t>data collected continuously ov</w:t>
      </w:r>
      <w:r w:rsidRPr="004B64D1">
        <w:rPr>
          <w:rFonts w:ascii="Times New Roman" w:hAnsi="Times New Roman"/>
          <w:lang w:val="en-US"/>
        </w:rPr>
        <w:t>er a</w:t>
      </w:r>
      <w:r w:rsidR="006367D3">
        <w:rPr>
          <w:rFonts w:ascii="Times New Roman" w:hAnsi="Times New Roman"/>
          <w:lang w:val="en-US"/>
        </w:rPr>
        <w:t xml:space="preserve"> 9</w:t>
      </w:r>
      <w:r w:rsidRPr="004B64D1">
        <w:rPr>
          <w:rFonts w:ascii="Times New Roman" w:hAnsi="Times New Roman"/>
          <w:lang w:val="en-US"/>
        </w:rPr>
        <w:t>0 day period</w:t>
      </w:r>
      <w:r w:rsidR="00EF026F">
        <w:rPr>
          <w:rFonts w:ascii="Times New Roman" w:hAnsi="Times New Roman"/>
          <w:lang w:val="en-US"/>
        </w:rPr>
        <w:t xml:space="preserve"> of the number of daily pallets required</w:t>
      </w:r>
      <w:r>
        <w:rPr>
          <w:rFonts w:ascii="Times New Roman" w:hAnsi="Times New Roman"/>
          <w:lang w:val="en-US"/>
        </w:rPr>
        <w:t>.</w:t>
      </w:r>
      <w:r w:rsidRPr="004B64D1">
        <w:rPr>
          <w:rFonts w:ascii="Times New Roman" w:hAnsi="Times New Roman"/>
          <w:lang w:val="en-US"/>
        </w:rPr>
        <w:t xml:space="preserve"> This information is </w:t>
      </w:r>
      <w:r>
        <w:rPr>
          <w:rFonts w:ascii="Times New Roman" w:hAnsi="Times New Roman"/>
          <w:lang w:val="en-US"/>
        </w:rPr>
        <w:t xml:space="preserve">in </w:t>
      </w:r>
      <w:r w:rsidRPr="00EF026F">
        <w:rPr>
          <w:rFonts w:ascii="Times New Roman" w:hAnsi="Times New Roman"/>
          <w:u w:val="single"/>
          <w:lang w:val="en-US"/>
        </w:rPr>
        <w:t xml:space="preserve">Table </w:t>
      </w:r>
      <w:r w:rsidR="00EB01A4" w:rsidRPr="00EF026F">
        <w:rPr>
          <w:rFonts w:ascii="Times New Roman" w:hAnsi="Times New Roman"/>
          <w:u w:val="single"/>
          <w:lang w:val="en-US"/>
        </w:rPr>
        <w:t>GC-1</w:t>
      </w:r>
      <w:r>
        <w:rPr>
          <w:rFonts w:ascii="Times New Roman" w:hAnsi="Times New Roman"/>
          <w:lang w:val="en-US"/>
        </w:rPr>
        <w:t xml:space="preserve">. The </w:t>
      </w:r>
      <w:r w:rsidR="0035214E">
        <w:rPr>
          <w:rFonts w:ascii="Times New Roman" w:hAnsi="Times New Roman"/>
          <w:lang w:val="en-US"/>
        </w:rPr>
        <w:t xml:space="preserve">producer estimates that the </w:t>
      </w:r>
      <w:r>
        <w:rPr>
          <w:rFonts w:ascii="Times New Roman" w:hAnsi="Times New Roman"/>
          <w:lang w:val="en-US"/>
        </w:rPr>
        <w:t xml:space="preserve">long cost, </w:t>
      </w:r>
      <w:r w:rsidR="0035214E"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  <w:lang w:val="en-US"/>
        </w:rPr>
        <w:t>cost of stocking a unit that is not demanded</w:t>
      </w:r>
      <w:r w:rsidR="0035214E">
        <w:rPr>
          <w:rFonts w:ascii="Times New Roman" w:hAnsi="Times New Roman"/>
          <w:lang w:val="en-US"/>
        </w:rPr>
        <w:t xml:space="preserve">) is $25.00/pallet; </w:t>
      </w:r>
      <w:r>
        <w:rPr>
          <w:rFonts w:ascii="Times New Roman" w:hAnsi="Times New Roman"/>
          <w:lang w:val="en-US"/>
        </w:rPr>
        <w:t xml:space="preserve">the short cost, </w:t>
      </w:r>
      <w:r w:rsidR="0035214E"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  <w:lang w:val="en-US"/>
        </w:rPr>
        <w:t>cost of not stocking a unit that is demanded</w:t>
      </w:r>
      <w:r w:rsidR="0035214E">
        <w:rPr>
          <w:rFonts w:ascii="Times New Roman" w:hAnsi="Times New Roman"/>
          <w:lang w:val="en-US"/>
        </w:rPr>
        <w:t>)</w:t>
      </w:r>
      <w:r>
        <w:rPr>
          <w:rFonts w:ascii="Times New Roman" w:hAnsi="Times New Roman"/>
          <w:lang w:val="en-US"/>
        </w:rPr>
        <w:t xml:space="preserve"> is </w:t>
      </w:r>
      <w:r w:rsidR="0035214E">
        <w:rPr>
          <w:rFonts w:ascii="Times New Roman" w:hAnsi="Times New Roman"/>
          <w:lang w:val="en-US"/>
        </w:rPr>
        <w:t>$</w:t>
      </w:r>
      <w:r w:rsidR="00146E4F">
        <w:rPr>
          <w:rFonts w:ascii="Times New Roman" w:hAnsi="Times New Roman"/>
          <w:lang w:val="en-US"/>
        </w:rPr>
        <w:t>55</w:t>
      </w:r>
      <w:r w:rsidR="0035214E">
        <w:rPr>
          <w:rFonts w:ascii="Times New Roman" w:hAnsi="Times New Roman"/>
          <w:lang w:val="en-US"/>
        </w:rPr>
        <w:t>.00/</w:t>
      </w:r>
      <w:proofErr w:type="gramStart"/>
      <w:r w:rsidR="0035214E">
        <w:rPr>
          <w:rFonts w:ascii="Times New Roman" w:hAnsi="Times New Roman"/>
          <w:lang w:val="en-US"/>
        </w:rPr>
        <w:t xml:space="preserve">pallet </w:t>
      </w:r>
      <w:r w:rsidR="00146E4F">
        <w:rPr>
          <w:rFonts w:ascii="Times New Roman" w:hAnsi="Times New Roman"/>
          <w:lang w:val="en-US"/>
        </w:rPr>
        <w:t>.</w:t>
      </w:r>
      <w:proofErr w:type="gramEnd"/>
    </w:p>
    <w:p w:rsidR="004B64D1" w:rsidRDefault="004B64D1" w:rsidP="004B64D1">
      <w:pPr>
        <w:jc w:val="both"/>
        <w:rPr>
          <w:rFonts w:ascii="Times New Roman" w:hAnsi="Times New Roman"/>
          <w:lang w:val="en-US"/>
        </w:rPr>
      </w:pPr>
    </w:p>
    <w:p w:rsidR="004B64D1" w:rsidRPr="004B64D1" w:rsidRDefault="004B64D1" w:rsidP="004B64D1">
      <w:pPr>
        <w:jc w:val="center"/>
        <w:rPr>
          <w:rFonts w:ascii="Times New Roman" w:hAnsi="Times New Roman"/>
          <w:u w:val="single"/>
          <w:lang w:val="en-US"/>
        </w:rPr>
      </w:pPr>
      <w:r w:rsidRPr="004B64D1">
        <w:rPr>
          <w:rFonts w:ascii="Times New Roman" w:hAnsi="Times New Roman"/>
          <w:u w:val="single"/>
          <w:lang w:val="en-US"/>
        </w:rPr>
        <w:t xml:space="preserve">Table </w:t>
      </w:r>
      <w:r w:rsidR="00EB01A4">
        <w:rPr>
          <w:rFonts w:ascii="Times New Roman" w:hAnsi="Times New Roman"/>
          <w:u w:val="single"/>
          <w:lang w:val="en-US"/>
        </w:rPr>
        <w:t>GC-</w:t>
      </w:r>
      <w:r w:rsidRPr="004B64D1">
        <w:rPr>
          <w:rFonts w:ascii="Times New Roman" w:hAnsi="Times New Roman"/>
          <w:u w:val="single"/>
          <w:lang w:val="en-US"/>
        </w:rPr>
        <w:t>1</w:t>
      </w:r>
    </w:p>
    <w:p w:rsidR="004B64D1" w:rsidRDefault="004B64D1" w:rsidP="004B64D1">
      <w:pPr>
        <w:jc w:val="both"/>
        <w:rPr>
          <w:rFonts w:ascii="Times New Roman" w:hAnsi="Times New Roman"/>
          <w:sz w:val="22"/>
          <w:lang w:val="en-US"/>
        </w:rPr>
      </w:pPr>
    </w:p>
    <w:tbl>
      <w:tblPr>
        <w:tblW w:w="0" w:type="auto"/>
        <w:jc w:val="center"/>
        <w:tblLook w:val="04A0"/>
      </w:tblPr>
      <w:tblGrid>
        <w:gridCol w:w="2646"/>
        <w:gridCol w:w="709"/>
        <w:gridCol w:w="709"/>
        <w:gridCol w:w="709"/>
        <w:gridCol w:w="709"/>
        <w:gridCol w:w="709"/>
        <w:gridCol w:w="709"/>
      </w:tblGrid>
      <w:tr w:rsidR="0035214E" w:rsidRPr="0035214E" w:rsidTr="00F86BBA">
        <w:trPr>
          <w:trHeight w:val="170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Demand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120</w:t>
            </w:r>
          </w:p>
        </w:tc>
      </w:tr>
      <w:tr w:rsidR="0035214E" w:rsidRPr="0035214E" w:rsidTr="00F86BBA">
        <w:trPr>
          <w:trHeight w:val="170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N° days</w:t>
            </w:r>
            <w:r w:rsidR="00146E4F" w:rsidRPr="00146E4F"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F86BBA">
              <w:rPr>
                <w:rFonts w:ascii="Times New Roman" w:hAnsi="Times New Roman"/>
                <w:lang w:val="en-US" w:eastAsia="en-US"/>
              </w:rPr>
              <w:t xml:space="preserve">this </w:t>
            </w:r>
            <w:r w:rsidR="00146E4F" w:rsidRPr="00146E4F">
              <w:rPr>
                <w:rFonts w:ascii="Times New Roman" w:hAnsi="Times New Roman"/>
                <w:lang w:val="en-US" w:eastAsia="en-US"/>
              </w:rPr>
              <w:t>level demanded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14E" w:rsidRPr="0035214E" w:rsidRDefault="0035214E" w:rsidP="0035214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35214E">
              <w:rPr>
                <w:rFonts w:ascii="Times New Roman" w:hAnsi="Times New Roman"/>
                <w:lang w:val="en-US" w:eastAsia="en-US"/>
              </w:rPr>
              <w:t>12</w:t>
            </w:r>
          </w:p>
        </w:tc>
      </w:tr>
    </w:tbl>
    <w:p w:rsidR="0035214E" w:rsidRDefault="0035214E" w:rsidP="004B64D1">
      <w:pPr>
        <w:jc w:val="both"/>
        <w:rPr>
          <w:rFonts w:ascii="Times New Roman" w:hAnsi="Times New Roman"/>
          <w:sz w:val="22"/>
          <w:lang w:val="en-US"/>
        </w:rPr>
      </w:pPr>
    </w:p>
    <w:p w:rsidR="00AB26EA" w:rsidRPr="00086858" w:rsidRDefault="00AB26EA" w:rsidP="00086858">
      <w:pPr>
        <w:tabs>
          <w:tab w:val="left" w:pos="6237"/>
        </w:tabs>
        <w:ind w:left="426" w:hanging="425"/>
        <w:jc w:val="both"/>
        <w:rPr>
          <w:rFonts w:ascii="Times New Roman" w:hAnsi="Times New Roman"/>
          <w:b/>
          <w:lang w:val="en-GB"/>
        </w:rPr>
      </w:pPr>
      <w:r w:rsidRPr="00086858">
        <w:rPr>
          <w:rFonts w:ascii="Times New Roman" w:hAnsi="Times New Roman"/>
          <w:b/>
          <w:lang w:val="en-GB"/>
        </w:rPr>
        <w:t>Required</w:t>
      </w:r>
    </w:p>
    <w:p w:rsidR="00AB26EA" w:rsidRDefault="004B64D1" w:rsidP="00086858">
      <w:pPr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Using payoff tables</w:t>
      </w:r>
      <w:r w:rsidR="00EB4F2F">
        <w:rPr>
          <w:rFonts w:ascii="Times New Roman" w:hAnsi="Times New Roman"/>
          <w:lang w:val="en-GB"/>
        </w:rPr>
        <w:t xml:space="preserve"> for cost</w:t>
      </w:r>
      <w:r>
        <w:rPr>
          <w:rFonts w:ascii="Times New Roman" w:hAnsi="Times New Roman"/>
          <w:lang w:val="en-GB"/>
        </w:rPr>
        <w:t>, determine the optimum number of pallets of coffee to stock.</w:t>
      </w:r>
    </w:p>
    <w:p w:rsidR="002F3736" w:rsidRDefault="002F3736" w:rsidP="002F3736">
      <w:pPr>
        <w:tabs>
          <w:tab w:val="left" w:pos="6237"/>
        </w:tabs>
        <w:jc w:val="both"/>
        <w:rPr>
          <w:rFonts w:ascii="Times New Roman" w:hAnsi="Times New Roman"/>
          <w:lang w:val="en-GB"/>
        </w:rPr>
      </w:pPr>
    </w:p>
    <w:p w:rsidR="002F3736" w:rsidRDefault="002F3736" w:rsidP="00086858">
      <w:pPr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What is the expected cost for the optimum stocking level of pallets?</w:t>
      </w:r>
    </w:p>
    <w:p w:rsidR="00146E4F" w:rsidRDefault="00146E4F" w:rsidP="00146E4F">
      <w:pPr>
        <w:tabs>
          <w:tab w:val="left" w:pos="6237"/>
        </w:tabs>
        <w:jc w:val="both"/>
        <w:rPr>
          <w:rFonts w:ascii="Times New Roman" w:hAnsi="Times New Roman"/>
          <w:lang w:val="en-GB"/>
        </w:rPr>
      </w:pPr>
    </w:p>
    <w:p w:rsidR="00146E4F" w:rsidRDefault="002F3736" w:rsidP="00086858">
      <w:pPr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Determine</w:t>
      </w:r>
      <w:r w:rsidR="00146E4F">
        <w:rPr>
          <w:rFonts w:ascii="Times New Roman" w:hAnsi="Times New Roman"/>
          <w:lang w:val="en-GB"/>
        </w:rPr>
        <w:t xml:space="preserve"> the expected value under certainty</w:t>
      </w:r>
      <w:r>
        <w:rPr>
          <w:rFonts w:ascii="Times New Roman" w:hAnsi="Times New Roman"/>
          <w:lang w:val="en-GB"/>
        </w:rPr>
        <w:t>.</w:t>
      </w:r>
    </w:p>
    <w:p w:rsidR="006367D3" w:rsidRDefault="006367D3" w:rsidP="006367D3">
      <w:pPr>
        <w:tabs>
          <w:tab w:val="left" w:pos="6237"/>
        </w:tabs>
        <w:jc w:val="both"/>
        <w:rPr>
          <w:rFonts w:ascii="Times New Roman" w:hAnsi="Times New Roman"/>
          <w:lang w:val="en-GB"/>
        </w:rPr>
      </w:pPr>
    </w:p>
    <w:p w:rsidR="002F3736" w:rsidRDefault="002F3736" w:rsidP="00086858">
      <w:pPr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Determine </w:t>
      </w:r>
      <w:r w:rsidR="00E226DF">
        <w:rPr>
          <w:rFonts w:ascii="Times New Roman" w:hAnsi="Times New Roman"/>
          <w:lang w:val="en-GB"/>
        </w:rPr>
        <w:t>the expected value of perfect information; EVP</w:t>
      </w:r>
      <w:r w:rsidR="00EB4F2F">
        <w:rPr>
          <w:rFonts w:ascii="Times New Roman" w:hAnsi="Times New Roman"/>
          <w:lang w:val="en-GB"/>
        </w:rPr>
        <w:t>I</w:t>
      </w:r>
      <w:r>
        <w:rPr>
          <w:rFonts w:ascii="Times New Roman" w:hAnsi="Times New Roman"/>
          <w:lang w:val="en-GB"/>
        </w:rPr>
        <w:t>.</w:t>
      </w:r>
    </w:p>
    <w:p w:rsidR="002F3736" w:rsidRDefault="002F3736" w:rsidP="002F3736">
      <w:pPr>
        <w:pStyle w:val="Paragraphedeliste"/>
        <w:rPr>
          <w:rFonts w:ascii="Times New Roman" w:hAnsi="Times New Roman"/>
          <w:lang w:val="en-GB"/>
        </w:rPr>
      </w:pPr>
    </w:p>
    <w:p w:rsidR="00277BDE" w:rsidRDefault="00277BDE" w:rsidP="00277BDE">
      <w:pPr>
        <w:numPr>
          <w:ilvl w:val="0"/>
          <w:numId w:val="1"/>
        </w:numPr>
        <w:tabs>
          <w:tab w:val="left" w:pos="6237"/>
        </w:tabs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Show on a line graph expected cost</w:t>
      </w:r>
      <w:r w:rsidR="002511D1">
        <w:rPr>
          <w:rFonts w:ascii="Times New Roman" w:hAnsi="Times New Roman"/>
          <w:lang w:val="en-GB"/>
        </w:rPr>
        <w:t xml:space="preserve">s </w:t>
      </w:r>
      <w:r w:rsidR="00146E4F">
        <w:rPr>
          <w:rFonts w:ascii="Times New Roman" w:hAnsi="Times New Roman"/>
          <w:lang w:val="en-GB"/>
        </w:rPr>
        <w:t>versus</w:t>
      </w:r>
      <w:r w:rsidR="002511D1">
        <w:rPr>
          <w:rFonts w:ascii="Times New Roman" w:hAnsi="Times New Roman"/>
          <w:lang w:val="en-GB"/>
        </w:rPr>
        <w:t xml:space="preserve"> the number of pallets of green coffee that are stocked</w:t>
      </w:r>
      <w:r w:rsidR="002F3736">
        <w:rPr>
          <w:rFonts w:ascii="Times New Roman" w:hAnsi="Times New Roman"/>
          <w:lang w:val="en-GB"/>
        </w:rPr>
        <w:t xml:space="preserve"> to illustrate the minimum of the expected costs.</w:t>
      </w:r>
      <w:r>
        <w:rPr>
          <w:rFonts w:ascii="Times New Roman" w:hAnsi="Times New Roman"/>
          <w:lang w:val="en-GB"/>
        </w:rPr>
        <w:t xml:space="preserve"> </w:t>
      </w:r>
    </w:p>
    <w:p w:rsidR="004B64D1" w:rsidRPr="00086858" w:rsidRDefault="004B64D1" w:rsidP="004B64D1">
      <w:pPr>
        <w:tabs>
          <w:tab w:val="left" w:pos="6237"/>
        </w:tabs>
        <w:jc w:val="both"/>
        <w:rPr>
          <w:rFonts w:ascii="Times New Roman" w:hAnsi="Times New Roman"/>
          <w:lang w:val="en-GB"/>
        </w:rPr>
      </w:pPr>
    </w:p>
    <w:p w:rsidR="00AB26EA" w:rsidRPr="004B64D1" w:rsidRDefault="00007F70" w:rsidP="00086858">
      <w:pPr>
        <w:numPr>
          <w:ilvl w:val="12"/>
          <w:numId w:val="0"/>
        </w:numPr>
        <w:tabs>
          <w:tab w:val="left" w:pos="6237"/>
        </w:tabs>
        <w:ind w:left="283" w:hanging="283"/>
        <w:jc w:val="both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Answers</w:t>
      </w:r>
    </w:p>
    <w:p w:rsidR="00EB4F2F" w:rsidRDefault="004B64D1" w:rsidP="004B64D1">
      <w:pPr>
        <w:pStyle w:val="Paragraphedeliste"/>
        <w:numPr>
          <w:ilvl w:val="0"/>
          <w:numId w:val="2"/>
        </w:numPr>
        <w:tabs>
          <w:tab w:val="left" w:pos="6237"/>
        </w:tabs>
        <w:ind w:left="426" w:hanging="426"/>
        <w:jc w:val="both"/>
        <w:rPr>
          <w:rFonts w:ascii="Times New Roman" w:hAnsi="Times New Roman"/>
          <w:lang w:val="en-GB"/>
        </w:rPr>
      </w:pPr>
      <w:r w:rsidRPr="004B64D1">
        <w:rPr>
          <w:rFonts w:ascii="Times New Roman" w:hAnsi="Times New Roman"/>
          <w:lang w:val="en-GB"/>
        </w:rPr>
        <w:t xml:space="preserve">The optimum </w:t>
      </w:r>
      <w:r w:rsidR="002F3736">
        <w:rPr>
          <w:rFonts w:ascii="Times New Roman" w:hAnsi="Times New Roman"/>
          <w:lang w:val="en-GB"/>
        </w:rPr>
        <w:t xml:space="preserve">stocking level is </w:t>
      </w:r>
      <w:r w:rsidRPr="004B64D1">
        <w:rPr>
          <w:rFonts w:ascii="Times New Roman" w:hAnsi="Times New Roman"/>
          <w:lang w:val="en-GB"/>
        </w:rPr>
        <w:t>80 pallets</w:t>
      </w:r>
      <w:r w:rsidR="00146E4F">
        <w:rPr>
          <w:rFonts w:ascii="Times New Roman" w:hAnsi="Times New Roman"/>
          <w:lang w:val="en-GB"/>
        </w:rPr>
        <w:t>.</w:t>
      </w:r>
      <w:r w:rsidR="007C37D2">
        <w:rPr>
          <w:rFonts w:ascii="Times New Roman" w:hAnsi="Times New Roman"/>
          <w:lang w:val="en-GB"/>
        </w:rPr>
        <w:t xml:space="preserve"> </w:t>
      </w:r>
    </w:p>
    <w:p w:rsidR="002F3736" w:rsidRDefault="002F3736" w:rsidP="002F3736">
      <w:pPr>
        <w:tabs>
          <w:tab w:val="left" w:pos="6237"/>
        </w:tabs>
        <w:jc w:val="both"/>
        <w:rPr>
          <w:rFonts w:ascii="Times New Roman" w:hAnsi="Times New Roman"/>
          <w:lang w:val="en-GB"/>
        </w:rPr>
      </w:pPr>
    </w:p>
    <w:p w:rsidR="002F3736" w:rsidRDefault="002F3736" w:rsidP="004B64D1">
      <w:pPr>
        <w:pStyle w:val="Paragraphedeliste"/>
        <w:numPr>
          <w:ilvl w:val="0"/>
          <w:numId w:val="2"/>
        </w:numPr>
        <w:tabs>
          <w:tab w:val="left" w:pos="6237"/>
        </w:tabs>
        <w:ind w:left="426" w:hanging="426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Expected cost for the optimum number of cases to stock is $877.78</w:t>
      </w:r>
    </w:p>
    <w:p w:rsidR="002F3736" w:rsidRPr="002F3736" w:rsidRDefault="002F3736" w:rsidP="002F3736">
      <w:pPr>
        <w:tabs>
          <w:tab w:val="left" w:pos="6237"/>
        </w:tabs>
        <w:jc w:val="both"/>
        <w:rPr>
          <w:rFonts w:ascii="Times New Roman" w:hAnsi="Times New Roman"/>
          <w:lang w:val="en-GB"/>
        </w:rPr>
      </w:pPr>
    </w:p>
    <w:p w:rsidR="00146E4F" w:rsidRDefault="00146E4F" w:rsidP="004B64D1">
      <w:pPr>
        <w:pStyle w:val="Paragraphedeliste"/>
        <w:numPr>
          <w:ilvl w:val="0"/>
          <w:numId w:val="2"/>
        </w:numPr>
        <w:tabs>
          <w:tab w:val="left" w:pos="6237"/>
        </w:tabs>
        <w:ind w:left="426" w:hanging="426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Expected cost under certainty is zero</w:t>
      </w:r>
      <w:r w:rsidR="002F3736">
        <w:rPr>
          <w:rFonts w:ascii="Times New Roman" w:hAnsi="Times New Roman"/>
          <w:lang w:val="en-GB"/>
        </w:rPr>
        <w:t xml:space="preserve"> dollars.</w:t>
      </w:r>
    </w:p>
    <w:p w:rsidR="00EB4F2F" w:rsidRPr="00EB4F2F" w:rsidRDefault="00EB4F2F" w:rsidP="00EB4F2F">
      <w:pPr>
        <w:tabs>
          <w:tab w:val="left" w:pos="6237"/>
        </w:tabs>
        <w:jc w:val="both"/>
        <w:rPr>
          <w:rFonts w:ascii="Times New Roman" w:hAnsi="Times New Roman"/>
          <w:lang w:val="en-GB"/>
        </w:rPr>
      </w:pPr>
    </w:p>
    <w:p w:rsidR="002F3736" w:rsidRDefault="00EB4F2F" w:rsidP="004B64D1">
      <w:pPr>
        <w:pStyle w:val="Paragraphedeliste"/>
        <w:numPr>
          <w:ilvl w:val="0"/>
          <w:numId w:val="2"/>
        </w:numPr>
        <w:tabs>
          <w:tab w:val="left" w:pos="6237"/>
        </w:tabs>
        <w:ind w:left="426" w:hanging="426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expected value of perfect information is $</w:t>
      </w:r>
      <w:r w:rsidR="002F3736">
        <w:rPr>
          <w:rFonts w:ascii="Times New Roman" w:hAnsi="Times New Roman"/>
          <w:lang w:val="en-GB"/>
        </w:rPr>
        <w:t>877.78.</w:t>
      </w:r>
      <w:r w:rsidR="007C37D2">
        <w:rPr>
          <w:rFonts w:ascii="Times New Roman" w:hAnsi="Times New Roman"/>
          <w:lang w:val="en-GB"/>
        </w:rPr>
        <w:t xml:space="preserve"> The </w:t>
      </w:r>
      <w:r w:rsidR="00AC2964">
        <w:rPr>
          <w:rFonts w:ascii="Times New Roman" w:hAnsi="Times New Roman"/>
          <w:lang w:val="en-GB"/>
        </w:rPr>
        <w:t xml:space="preserve">complete </w:t>
      </w:r>
      <w:r w:rsidR="007C37D2">
        <w:rPr>
          <w:rFonts w:ascii="Times New Roman" w:hAnsi="Times New Roman"/>
          <w:lang w:val="en-GB"/>
        </w:rPr>
        <w:t xml:space="preserve">payoff information for costs is given in </w:t>
      </w:r>
      <w:r w:rsidR="007C37D2" w:rsidRPr="00AC2964">
        <w:rPr>
          <w:rFonts w:ascii="Times New Roman" w:hAnsi="Times New Roman"/>
          <w:u w:val="single"/>
          <w:lang w:val="en-GB"/>
        </w:rPr>
        <w:t>Table GC-2</w:t>
      </w:r>
    </w:p>
    <w:p w:rsidR="007C37D2" w:rsidRPr="007C37D2" w:rsidRDefault="007C37D2" w:rsidP="007C37D2">
      <w:pPr>
        <w:ind w:left="360"/>
        <w:jc w:val="center"/>
        <w:rPr>
          <w:rFonts w:ascii="Times New Roman" w:hAnsi="Times New Roman"/>
          <w:u w:val="single"/>
          <w:lang w:val="en-US"/>
        </w:rPr>
      </w:pPr>
      <w:r w:rsidRPr="007C37D2">
        <w:rPr>
          <w:rFonts w:ascii="Times New Roman" w:hAnsi="Times New Roman"/>
          <w:u w:val="single"/>
          <w:lang w:val="en-US"/>
        </w:rPr>
        <w:t>Table GC-2</w:t>
      </w:r>
    </w:p>
    <w:p w:rsidR="007C37D2" w:rsidRPr="007C37D2" w:rsidRDefault="007C37D2" w:rsidP="007C37D2">
      <w:pPr>
        <w:ind w:left="360"/>
        <w:jc w:val="both"/>
        <w:rPr>
          <w:rFonts w:ascii="Times New Roman" w:hAnsi="Times New Roman"/>
          <w:sz w:val="22"/>
          <w:lang w:val="en-US"/>
        </w:rPr>
      </w:pPr>
    </w:p>
    <w:tbl>
      <w:tblPr>
        <w:tblW w:w="8493" w:type="dxa"/>
        <w:jc w:val="center"/>
        <w:tblLook w:val="04A0"/>
      </w:tblPr>
      <w:tblGrid>
        <w:gridCol w:w="1144"/>
        <w:gridCol w:w="709"/>
        <w:gridCol w:w="948"/>
        <w:gridCol w:w="948"/>
        <w:gridCol w:w="948"/>
        <w:gridCol w:w="948"/>
        <w:gridCol w:w="948"/>
        <w:gridCol w:w="916"/>
        <w:gridCol w:w="1020"/>
      </w:tblGrid>
      <w:tr w:rsidR="007C37D2" w:rsidRPr="00D727CC" w:rsidTr="00AB2E44">
        <w:trPr>
          <w:trHeight w:val="17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D727CC">
              <w:rPr>
                <w:rFonts w:ascii="Times New Roman" w:hAnsi="Times New Roman"/>
                <w:b/>
                <w:bCs/>
                <w:lang w:val="en-US" w:eastAsia="en-US"/>
              </w:rPr>
              <w:t>Pallets demanded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D727CC">
              <w:rPr>
                <w:rFonts w:ascii="Times New Roman" w:hAnsi="Times New Roman"/>
                <w:b/>
                <w:bCs/>
                <w:lang w:val="en-US" w:eastAsia="en-US"/>
              </w:rPr>
              <w:t>Expected</w:t>
            </w:r>
          </w:p>
        </w:tc>
      </w:tr>
      <w:tr w:rsidR="007C37D2" w:rsidRPr="00D727CC" w:rsidTr="00AB2E44">
        <w:trPr>
          <w:trHeight w:val="17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D727CC">
              <w:rPr>
                <w:rFonts w:ascii="Times New Roman" w:hAnsi="Times New Roman"/>
                <w:b/>
                <w:bCs/>
                <w:lang w:val="en-US" w:eastAsia="en-US"/>
              </w:rPr>
              <w:t>Cost, $</w:t>
            </w:r>
          </w:p>
        </w:tc>
      </w:tr>
      <w:tr w:rsidR="007C37D2" w:rsidRPr="00D727CC" w:rsidTr="00AB2E44">
        <w:trPr>
          <w:trHeight w:val="17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C29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Order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200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3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300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4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400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5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933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33</w:t>
            </w:r>
          </w:p>
        </w:tc>
      </w:tr>
      <w:tr w:rsidR="007C37D2" w:rsidRPr="00D727CC" w:rsidTr="00AB2E44">
        <w:trPr>
          <w:trHeight w:val="17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C29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point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200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3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300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4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400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957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78</w:t>
            </w:r>
          </w:p>
        </w:tc>
      </w:tr>
      <w:tr w:rsidR="007C37D2" w:rsidRPr="00D727CC" w:rsidTr="00AB2E44">
        <w:trPr>
          <w:trHeight w:val="17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C29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No. of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000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200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3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300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248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89</w:t>
            </w:r>
          </w:p>
        </w:tc>
      </w:tr>
      <w:tr w:rsidR="007C37D2" w:rsidRPr="00D727CC" w:rsidTr="00AB2E44">
        <w:trPr>
          <w:trHeight w:val="17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C29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pallets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000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200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9C0006"/>
                <w:lang w:val="en-US" w:eastAsia="en-US"/>
              </w:rPr>
            </w:pPr>
            <w:r w:rsidRPr="00D727CC">
              <w:rPr>
                <w:rFonts w:ascii="Times New Roman" w:hAnsi="Times New Roman"/>
                <w:color w:val="9C0006"/>
                <w:lang w:val="en-US" w:eastAsia="en-US"/>
              </w:rPr>
              <w:t>877</w:t>
            </w:r>
            <w:r>
              <w:rPr>
                <w:rFonts w:ascii="Times New Roman" w:hAnsi="Times New Roman"/>
                <w:color w:val="9C0006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color w:val="9C0006"/>
                <w:lang w:val="en-US" w:eastAsia="en-US"/>
              </w:rPr>
              <w:t>78</w:t>
            </w:r>
          </w:p>
        </w:tc>
      </w:tr>
      <w:tr w:rsidR="007C37D2" w:rsidRPr="00D727CC" w:rsidTr="00AB2E44">
        <w:trPr>
          <w:trHeight w:val="17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C29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000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000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880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</w:tr>
      <w:tr w:rsidR="007C37D2" w:rsidRPr="00D727CC" w:rsidTr="00AB2E44">
        <w:trPr>
          <w:trHeight w:val="17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C29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000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000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166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67</w:t>
            </w:r>
          </w:p>
        </w:tc>
      </w:tr>
      <w:tr w:rsidR="007C37D2" w:rsidRPr="00D727CC" w:rsidTr="00AB2E44">
        <w:trPr>
          <w:trHeight w:val="17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Probability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7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78%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16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67%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21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11%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23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33%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17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78%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13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33%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C37D2" w:rsidRPr="00D727CC" w:rsidRDefault="007C37D2" w:rsidP="00AB2E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00%</w:t>
            </w:r>
          </w:p>
        </w:tc>
      </w:tr>
    </w:tbl>
    <w:p w:rsidR="002F3736" w:rsidRPr="002F3736" w:rsidRDefault="002F3736" w:rsidP="002F3736">
      <w:pPr>
        <w:pStyle w:val="Paragraphedeliste"/>
        <w:ind w:left="0"/>
        <w:rPr>
          <w:rFonts w:ascii="Times New Roman" w:hAnsi="Times New Roman"/>
          <w:lang w:val="en-GB"/>
        </w:rPr>
      </w:pPr>
    </w:p>
    <w:p w:rsidR="00980810" w:rsidRDefault="002511D1" w:rsidP="002511D1">
      <w:pPr>
        <w:pStyle w:val="Paragraphedeliste"/>
        <w:numPr>
          <w:ilvl w:val="0"/>
          <w:numId w:val="2"/>
        </w:numPr>
        <w:tabs>
          <w:tab w:val="left" w:pos="6237"/>
        </w:tabs>
        <w:ind w:left="426" w:hanging="426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line graph of expected costs versus the number of pallets stocked is in </w:t>
      </w:r>
      <w:r w:rsidRPr="00980810">
        <w:rPr>
          <w:rFonts w:ascii="Times New Roman" w:hAnsi="Times New Roman"/>
          <w:u w:val="single"/>
          <w:lang w:val="en-GB"/>
        </w:rPr>
        <w:t>Figure GC-1</w:t>
      </w:r>
      <w:r>
        <w:rPr>
          <w:rFonts w:ascii="Times New Roman" w:hAnsi="Times New Roman"/>
          <w:lang w:val="en-GB"/>
        </w:rPr>
        <w:t>. It goes through a min</w:t>
      </w:r>
      <w:r w:rsidR="00980810">
        <w:rPr>
          <w:rFonts w:ascii="Times New Roman" w:hAnsi="Times New Roman"/>
          <w:lang w:val="en-GB"/>
        </w:rPr>
        <w:t>im</w:t>
      </w:r>
      <w:r>
        <w:rPr>
          <w:rFonts w:ascii="Times New Roman" w:hAnsi="Times New Roman"/>
          <w:lang w:val="en-GB"/>
        </w:rPr>
        <w:t xml:space="preserve">um at a stocking level of 80 </w:t>
      </w:r>
      <w:r w:rsidR="00980810">
        <w:rPr>
          <w:rFonts w:ascii="Times New Roman" w:hAnsi="Times New Roman"/>
          <w:lang w:val="en-GB"/>
        </w:rPr>
        <w:t>pallets.</w:t>
      </w:r>
    </w:p>
    <w:p w:rsidR="002511D1" w:rsidRDefault="002511D1" w:rsidP="00EB4F2F">
      <w:pPr>
        <w:numPr>
          <w:ilvl w:val="12"/>
          <w:numId w:val="0"/>
        </w:numPr>
        <w:tabs>
          <w:tab w:val="left" w:pos="6237"/>
        </w:tabs>
        <w:ind w:left="283" w:hanging="283"/>
        <w:jc w:val="both"/>
        <w:rPr>
          <w:rFonts w:ascii="Times New Roman" w:hAnsi="Times New Roman"/>
          <w:b/>
          <w:lang w:val="en-GB"/>
        </w:rPr>
      </w:pPr>
    </w:p>
    <w:p w:rsidR="00980810" w:rsidRDefault="00980810" w:rsidP="00F871BF">
      <w:pPr>
        <w:keepNext/>
        <w:numPr>
          <w:ilvl w:val="12"/>
          <w:numId w:val="0"/>
        </w:numPr>
        <w:tabs>
          <w:tab w:val="left" w:pos="6237"/>
        </w:tabs>
        <w:ind w:left="284" w:hanging="284"/>
        <w:jc w:val="center"/>
        <w:rPr>
          <w:rFonts w:ascii="Times New Roman" w:hAnsi="Times New Roman"/>
          <w:b/>
          <w:lang w:val="en-GB"/>
        </w:rPr>
      </w:pPr>
      <w:r w:rsidRPr="00980810">
        <w:rPr>
          <w:rFonts w:ascii="Times New Roman" w:hAnsi="Times New Roman"/>
          <w:u w:val="single"/>
          <w:lang w:val="en-GB"/>
        </w:rPr>
        <w:lastRenderedPageBreak/>
        <w:t>Figure GC-1</w:t>
      </w:r>
    </w:p>
    <w:p w:rsidR="00980810" w:rsidRDefault="00980810" w:rsidP="00F871BF">
      <w:pPr>
        <w:keepNext/>
        <w:numPr>
          <w:ilvl w:val="12"/>
          <w:numId w:val="0"/>
        </w:numPr>
        <w:tabs>
          <w:tab w:val="left" w:pos="6237"/>
        </w:tabs>
        <w:ind w:left="284" w:hanging="284"/>
        <w:jc w:val="both"/>
        <w:rPr>
          <w:rFonts w:ascii="Times New Roman" w:hAnsi="Times New Roman"/>
          <w:b/>
          <w:lang w:val="en-GB"/>
        </w:rPr>
      </w:pPr>
    </w:p>
    <w:p w:rsidR="002F3736" w:rsidRDefault="007C37D2" w:rsidP="00F871BF">
      <w:pPr>
        <w:keepNext/>
        <w:numPr>
          <w:ilvl w:val="12"/>
          <w:numId w:val="0"/>
        </w:numPr>
        <w:tabs>
          <w:tab w:val="left" w:pos="6237"/>
        </w:tabs>
        <w:ind w:left="284" w:hanging="284"/>
        <w:jc w:val="center"/>
        <w:rPr>
          <w:rFonts w:ascii="Times New Roman" w:hAnsi="Times New Roman"/>
          <w:b/>
          <w:lang w:val="en-GB"/>
        </w:rPr>
      </w:pPr>
      <w:r w:rsidRPr="007C37D2">
        <w:rPr>
          <w:rFonts w:ascii="Times New Roman" w:hAnsi="Times New Roman"/>
          <w:b/>
          <w:noProof/>
        </w:rPr>
        <w:drawing>
          <wp:inline distT="0" distB="0" distL="0" distR="0">
            <wp:extent cx="5576570" cy="3646173"/>
            <wp:effectExtent l="19050" t="0" r="2413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F3736" w:rsidRDefault="002F3736" w:rsidP="00F871BF">
      <w:pPr>
        <w:keepNext/>
        <w:numPr>
          <w:ilvl w:val="12"/>
          <w:numId w:val="0"/>
        </w:numPr>
        <w:tabs>
          <w:tab w:val="left" w:pos="6237"/>
        </w:tabs>
        <w:ind w:left="284" w:hanging="284"/>
        <w:jc w:val="both"/>
        <w:rPr>
          <w:rFonts w:ascii="Times New Roman" w:hAnsi="Times New Roman"/>
          <w:b/>
          <w:lang w:val="en-GB"/>
        </w:rPr>
      </w:pPr>
    </w:p>
    <w:p w:rsidR="002511D1" w:rsidRDefault="002511D1" w:rsidP="002511D1">
      <w:pPr>
        <w:numPr>
          <w:ilvl w:val="12"/>
          <w:numId w:val="0"/>
        </w:numPr>
        <w:tabs>
          <w:tab w:val="left" w:pos="6237"/>
        </w:tabs>
        <w:ind w:left="283" w:hanging="283"/>
        <w:jc w:val="center"/>
        <w:rPr>
          <w:rFonts w:ascii="Times New Roman" w:hAnsi="Times New Roman"/>
          <w:b/>
          <w:lang w:val="en-GB"/>
        </w:rPr>
      </w:pPr>
    </w:p>
    <w:p w:rsidR="002511D1" w:rsidRDefault="002511D1" w:rsidP="00EB4F2F">
      <w:pPr>
        <w:numPr>
          <w:ilvl w:val="12"/>
          <w:numId w:val="0"/>
        </w:numPr>
        <w:tabs>
          <w:tab w:val="left" w:pos="6237"/>
        </w:tabs>
        <w:ind w:left="283" w:hanging="283"/>
        <w:jc w:val="both"/>
        <w:rPr>
          <w:rFonts w:ascii="Times New Roman" w:hAnsi="Times New Roman"/>
          <w:b/>
          <w:lang w:val="en-GB"/>
        </w:rPr>
      </w:pPr>
    </w:p>
    <w:p w:rsidR="00EB4F2F" w:rsidRPr="00D727CC" w:rsidRDefault="00EB4F2F" w:rsidP="00EB4F2F">
      <w:pPr>
        <w:numPr>
          <w:ilvl w:val="12"/>
          <w:numId w:val="0"/>
        </w:numPr>
        <w:tabs>
          <w:tab w:val="left" w:pos="6237"/>
        </w:tabs>
        <w:ind w:left="283" w:hanging="283"/>
        <w:jc w:val="both"/>
        <w:rPr>
          <w:rFonts w:ascii="Times New Roman" w:hAnsi="Times New Roman"/>
          <w:b/>
          <w:lang w:val="en-GB"/>
        </w:rPr>
      </w:pPr>
      <w:r w:rsidRPr="00D727CC">
        <w:rPr>
          <w:rFonts w:ascii="Times New Roman" w:hAnsi="Times New Roman"/>
          <w:b/>
          <w:lang w:val="en-GB"/>
        </w:rPr>
        <w:t>Worked-out-solutions</w:t>
      </w:r>
    </w:p>
    <w:p w:rsidR="00D727CC" w:rsidRPr="00D727CC" w:rsidRDefault="00EB4F2F" w:rsidP="00D727CC">
      <w:pPr>
        <w:pStyle w:val="Paragraphedeliste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lang w:val="en-GB"/>
        </w:rPr>
      </w:pPr>
      <w:r w:rsidRPr="00D727CC">
        <w:rPr>
          <w:rFonts w:ascii="Times New Roman" w:hAnsi="Times New Roman"/>
          <w:lang w:val="en-GB"/>
        </w:rPr>
        <w:t xml:space="preserve">The payoff table is in </w:t>
      </w:r>
      <w:r w:rsidRPr="00D727CC">
        <w:rPr>
          <w:rFonts w:ascii="Times New Roman" w:hAnsi="Times New Roman"/>
          <w:u w:val="single"/>
          <w:lang w:val="en-GB"/>
        </w:rPr>
        <w:t>Table GC-</w:t>
      </w:r>
      <w:r w:rsidR="007C37D2">
        <w:rPr>
          <w:rFonts w:ascii="Times New Roman" w:hAnsi="Times New Roman"/>
          <w:u w:val="single"/>
          <w:lang w:val="en-GB"/>
        </w:rPr>
        <w:t>2</w:t>
      </w:r>
      <w:r w:rsidRPr="00D727CC">
        <w:rPr>
          <w:rFonts w:ascii="Times New Roman" w:hAnsi="Times New Roman"/>
          <w:lang w:val="en-GB"/>
        </w:rPr>
        <w:t xml:space="preserve"> that is determined as </w:t>
      </w:r>
      <w:r w:rsidR="00855FC7" w:rsidRPr="00D727CC">
        <w:rPr>
          <w:rFonts w:ascii="Times New Roman" w:hAnsi="Times New Roman"/>
          <w:lang w:val="en-GB"/>
        </w:rPr>
        <w:t>follows</w:t>
      </w:r>
      <w:r w:rsidRPr="00D727CC">
        <w:rPr>
          <w:rFonts w:ascii="Times New Roman" w:hAnsi="Times New Roman"/>
          <w:lang w:val="en-GB"/>
        </w:rPr>
        <w:t>:</w:t>
      </w:r>
    </w:p>
    <w:p w:rsidR="00F912A3" w:rsidRDefault="00D727CC" w:rsidP="00F912A3">
      <w:pPr>
        <w:pStyle w:val="Paragraphedeliste"/>
        <w:numPr>
          <w:ilvl w:val="0"/>
          <w:numId w:val="4"/>
        </w:numPr>
        <w:tabs>
          <w:tab w:val="left" w:pos="6237"/>
        </w:tabs>
        <w:ind w:hanging="2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US"/>
        </w:rPr>
        <w:t>Long cost , (cost of stocking a unit that is not demanded) is $25.00/pallet</w:t>
      </w:r>
    </w:p>
    <w:p w:rsidR="00F912A3" w:rsidRDefault="00D727CC" w:rsidP="00F912A3">
      <w:pPr>
        <w:pStyle w:val="Paragraphedeliste"/>
        <w:numPr>
          <w:ilvl w:val="0"/>
          <w:numId w:val="4"/>
        </w:numPr>
        <w:tabs>
          <w:tab w:val="left" w:pos="6237"/>
        </w:tabs>
        <w:ind w:hanging="2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US"/>
        </w:rPr>
        <w:t xml:space="preserve">Short cost, (cost of not stocking a unit that is demanded) is $55.00/pallet </w:t>
      </w:r>
    </w:p>
    <w:p w:rsidR="00EB4F2F" w:rsidRDefault="00EB4F2F" w:rsidP="00F912A3">
      <w:pPr>
        <w:jc w:val="both"/>
        <w:rPr>
          <w:rFonts w:ascii="Times New Roman" w:hAnsi="Times New Roman"/>
          <w:lang w:val="en-GB"/>
        </w:rPr>
      </w:pPr>
    </w:p>
    <w:p w:rsidR="00EB4F2F" w:rsidRDefault="00EB4F2F" w:rsidP="00EB4F2F">
      <w:pPr>
        <w:pStyle w:val="Paragraphedeliste"/>
        <w:numPr>
          <w:ilvl w:val="0"/>
          <w:numId w:val="4"/>
        </w:numPr>
        <w:tabs>
          <w:tab w:val="left" w:pos="6237"/>
        </w:tabs>
        <w:ind w:hanging="2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If 20 pallets are demanded and there are 20 pallets in stock, the cost is zero; the exact amount in stock is used.</w:t>
      </w:r>
    </w:p>
    <w:p w:rsidR="00EB4F2F" w:rsidRDefault="00EB4F2F" w:rsidP="00EB4F2F">
      <w:pPr>
        <w:pStyle w:val="Paragraphedeliste"/>
        <w:numPr>
          <w:ilvl w:val="0"/>
          <w:numId w:val="4"/>
        </w:numPr>
        <w:tabs>
          <w:tab w:val="left" w:pos="6237"/>
        </w:tabs>
        <w:ind w:hanging="2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If 40 pallets are demanded and there are 20 pallets in stock, the cost is (40 – 20)*</w:t>
      </w:r>
      <w:r w:rsidR="00F912A3">
        <w:rPr>
          <w:rFonts w:ascii="Times New Roman" w:hAnsi="Times New Roman"/>
          <w:lang w:val="en-GB"/>
        </w:rPr>
        <w:t>55</w:t>
      </w:r>
      <w:r>
        <w:rPr>
          <w:rFonts w:ascii="Times New Roman" w:hAnsi="Times New Roman"/>
          <w:lang w:val="en-GB"/>
        </w:rPr>
        <w:t xml:space="preserve"> = </w:t>
      </w:r>
      <w:r w:rsidR="00855FC7">
        <w:rPr>
          <w:rFonts w:ascii="Times New Roman" w:hAnsi="Times New Roman"/>
          <w:lang w:val="en-GB"/>
        </w:rPr>
        <w:t>$</w:t>
      </w:r>
      <w:r>
        <w:rPr>
          <w:rFonts w:ascii="Times New Roman" w:hAnsi="Times New Roman"/>
          <w:lang w:val="en-GB"/>
        </w:rPr>
        <w:t>1,</w:t>
      </w:r>
      <w:r w:rsidR="00F912A3">
        <w:rPr>
          <w:rFonts w:ascii="Times New Roman" w:hAnsi="Times New Roman"/>
          <w:lang w:val="en-GB"/>
        </w:rPr>
        <w:t>1</w:t>
      </w:r>
      <w:r>
        <w:rPr>
          <w:rFonts w:ascii="Times New Roman" w:hAnsi="Times New Roman"/>
          <w:lang w:val="en-GB"/>
        </w:rPr>
        <w:t>00</w:t>
      </w:r>
    </w:p>
    <w:p w:rsidR="00855FC7" w:rsidRDefault="00855FC7" w:rsidP="00855FC7">
      <w:pPr>
        <w:pStyle w:val="Paragraphedeliste"/>
        <w:numPr>
          <w:ilvl w:val="0"/>
          <w:numId w:val="4"/>
        </w:numPr>
        <w:tabs>
          <w:tab w:val="left" w:pos="6237"/>
        </w:tabs>
        <w:ind w:hanging="2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If 80 pallets are demanded and there are 40 pallets in stock, the cost is (80 – 40)*</w:t>
      </w:r>
      <w:r w:rsidR="00F912A3">
        <w:rPr>
          <w:rFonts w:ascii="Times New Roman" w:hAnsi="Times New Roman"/>
          <w:lang w:val="en-GB"/>
        </w:rPr>
        <w:t>55</w:t>
      </w:r>
      <w:r>
        <w:rPr>
          <w:rFonts w:ascii="Times New Roman" w:hAnsi="Times New Roman"/>
          <w:lang w:val="en-GB"/>
        </w:rPr>
        <w:t xml:space="preserve"> = $2,</w:t>
      </w:r>
      <w:r w:rsidR="00F912A3">
        <w:rPr>
          <w:rFonts w:ascii="Times New Roman" w:hAnsi="Times New Roman"/>
          <w:lang w:val="en-GB"/>
        </w:rPr>
        <w:t>2</w:t>
      </w:r>
      <w:r>
        <w:rPr>
          <w:rFonts w:ascii="Times New Roman" w:hAnsi="Times New Roman"/>
          <w:lang w:val="en-GB"/>
        </w:rPr>
        <w:t>00</w:t>
      </w:r>
    </w:p>
    <w:p w:rsidR="00855FC7" w:rsidRDefault="00855FC7" w:rsidP="00EB4F2F">
      <w:pPr>
        <w:pStyle w:val="Paragraphedeliste"/>
        <w:numPr>
          <w:ilvl w:val="0"/>
          <w:numId w:val="4"/>
        </w:numPr>
        <w:tabs>
          <w:tab w:val="left" w:pos="6237"/>
        </w:tabs>
        <w:ind w:hanging="2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.....</w:t>
      </w:r>
    </w:p>
    <w:p w:rsidR="00855FC7" w:rsidRDefault="00855FC7" w:rsidP="00855FC7">
      <w:pPr>
        <w:pStyle w:val="Paragraphedeliste"/>
        <w:numPr>
          <w:ilvl w:val="0"/>
          <w:numId w:val="4"/>
        </w:numPr>
        <w:tabs>
          <w:tab w:val="left" w:pos="6237"/>
        </w:tabs>
        <w:ind w:hanging="2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If 40 pallets are demanded and there are 80 pallets in stock, the cost is (80 – 40)*</w:t>
      </w:r>
      <w:r w:rsidR="00F912A3">
        <w:rPr>
          <w:rFonts w:ascii="Times New Roman" w:hAnsi="Times New Roman"/>
          <w:lang w:val="en-GB"/>
        </w:rPr>
        <w:t>25</w:t>
      </w:r>
      <w:r>
        <w:rPr>
          <w:rFonts w:ascii="Times New Roman" w:hAnsi="Times New Roman"/>
          <w:lang w:val="en-GB"/>
        </w:rPr>
        <w:t xml:space="preserve"> = $1,</w:t>
      </w:r>
      <w:r w:rsidR="00F912A3">
        <w:rPr>
          <w:rFonts w:ascii="Times New Roman" w:hAnsi="Times New Roman"/>
          <w:lang w:val="en-GB"/>
        </w:rPr>
        <w:t>0</w:t>
      </w:r>
      <w:r>
        <w:rPr>
          <w:rFonts w:ascii="Times New Roman" w:hAnsi="Times New Roman"/>
          <w:lang w:val="en-GB"/>
        </w:rPr>
        <w:t>00</w:t>
      </w:r>
    </w:p>
    <w:p w:rsidR="00855FC7" w:rsidRDefault="00855FC7" w:rsidP="00855FC7">
      <w:pPr>
        <w:pStyle w:val="Paragraphedeliste"/>
        <w:numPr>
          <w:ilvl w:val="0"/>
          <w:numId w:val="4"/>
        </w:numPr>
        <w:tabs>
          <w:tab w:val="left" w:pos="6237"/>
        </w:tabs>
        <w:ind w:hanging="2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If 80 pallets are demanded and there are 100 pallets in stock, the cost is (100 – 80)*</w:t>
      </w:r>
      <w:r w:rsidR="00F912A3">
        <w:rPr>
          <w:rFonts w:ascii="Times New Roman" w:hAnsi="Times New Roman"/>
          <w:lang w:val="en-GB"/>
        </w:rPr>
        <w:t>25</w:t>
      </w:r>
      <w:r>
        <w:rPr>
          <w:rFonts w:ascii="Times New Roman" w:hAnsi="Times New Roman"/>
          <w:lang w:val="en-GB"/>
        </w:rPr>
        <w:t xml:space="preserve"> = $</w:t>
      </w:r>
      <w:r w:rsidR="00F912A3">
        <w:rPr>
          <w:rFonts w:ascii="Times New Roman" w:hAnsi="Times New Roman"/>
          <w:lang w:val="en-GB"/>
        </w:rPr>
        <w:t>5</w:t>
      </w:r>
      <w:r>
        <w:rPr>
          <w:rFonts w:ascii="Times New Roman" w:hAnsi="Times New Roman"/>
          <w:lang w:val="en-GB"/>
        </w:rPr>
        <w:t>00</w:t>
      </w:r>
    </w:p>
    <w:p w:rsidR="00855FC7" w:rsidRPr="00EB4F2F" w:rsidRDefault="00855FC7" w:rsidP="00EB4F2F">
      <w:pPr>
        <w:pStyle w:val="Paragraphedeliste"/>
        <w:numPr>
          <w:ilvl w:val="0"/>
          <w:numId w:val="4"/>
        </w:numPr>
        <w:tabs>
          <w:tab w:val="left" w:pos="6237"/>
        </w:tabs>
        <w:ind w:hanging="2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Etc.</w:t>
      </w:r>
    </w:p>
    <w:p w:rsidR="004B64D1" w:rsidRDefault="004B64D1" w:rsidP="00086858">
      <w:pPr>
        <w:numPr>
          <w:ilvl w:val="12"/>
          <w:numId w:val="0"/>
        </w:numPr>
        <w:tabs>
          <w:tab w:val="left" w:pos="6237"/>
        </w:tabs>
        <w:ind w:left="283" w:hanging="283"/>
        <w:jc w:val="both"/>
        <w:rPr>
          <w:rFonts w:ascii="Times New Roman" w:hAnsi="Times New Roman"/>
          <w:lang w:val="en-GB"/>
        </w:rPr>
      </w:pPr>
    </w:p>
    <w:p w:rsidR="00855FC7" w:rsidRDefault="00855FC7" w:rsidP="00855FC7">
      <w:pPr>
        <w:numPr>
          <w:ilvl w:val="12"/>
          <w:numId w:val="0"/>
        </w:numPr>
        <w:tabs>
          <w:tab w:val="left" w:pos="6237"/>
        </w:tabs>
        <w:ind w:left="426" w:firstLine="1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table can be developed using the “IF” logic clause of Excel.</w:t>
      </w:r>
    </w:p>
    <w:p w:rsidR="00EB4F2F" w:rsidRDefault="00EB4F2F" w:rsidP="00086858">
      <w:pPr>
        <w:numPr>
          <w:ilvl w:val="12"/>
          <w:numId w:val="0"/>
        </w:numPr>
        <w:tabs>
          <w:tab w:val="left" w:pos="6237"/>
        </w:tabs>
        <w:ind w:left="283" w:hanging="283"/>
        <w:jc w:val="both"/>
        <w:rPr>
          <w:rFonts w:ascii="Times New Roman" w:hAnsi="Times New Roman"/>
          <w:lang w:val="en-GB"/>
        </w:rPr>
      </w:pPr>
    </w:p>
    <w:p w:rsidR="00EB4F2F" w:rsidRPr="004B64D1" w:rsidRDefault="00EB4F2F" w:rsidP="00EB4F2F">
      <w:pPr>
        <w:jc w:val="center"/>
        <w:rPr>
          <w:rFonts w:ascii="Times New Roman" w:hAnsi="Times New Roman"/>
          <w:u w:val="single"/>
          <w:lang w:val="en-US"/>
        </w:rPr>
      </w:pPr>
      <w:r w:rsidRPr="004B64D1">
        <w:rPr>
          <w:rFonts w:ascii="Times New Roman" w:hAnsi="Times New Roman"/>
          <w:u w:val="single"/>
          <w:lang w:val="en-US"/>
        </w:rPr>
        <w:t xml:space="preserve">Table </w:t>
      </w:r>
      <w:r>
        <w:rPr>
          <w:rFonts w:ascii="Times New Roman" w:hAnsi="Times New Roman"/>
          <w:u w:val="single"/>
          <w:lang w:val="en-US"/>
        </w:rPr>
        <w:t>GC-</w:t>
      </w:r>
      <w:r w:rsidR="007C37D2">
        <w:rPr>
          <w:rFonts w:ascii="Times New Roman" w:hAnsi="Times New Roman"/>
          <w:u w:val="single"/>
          <w:lang w:val="en-US"/>
        </w:rPr>
        <w:t>2</w:t>
      </w:r>
    </w:p>
    <w:p w:rsidR="00EB4F2F" w:rsidRDefault="00EB4F2F" w:rsidP="00EB4F2F">
      <w:pPr>
        <w:jc w:val="both"/>
        <w:rPr>
          <w:rFonts w:ascii="Times New Roman" w:hAnsi="Times New Roman"/>
          <w:sz w:val="22"/>
          <w:lang w:val="en-US"/>
        </w:rPr>
      </w:pPr>
    </w:p>
    <w:tbl>
      <w:tblPr>
        <w:tblW w:w="8493" w:type="dxa"/>
        <w:jc w:val="center"/>
        <w:tblLook w:val="04A0"/>
      </w:tblPr>
      <w:tblGrid>
        <w:gridCol w:w="1144"/>
        <w:gridCol w:w="709"/>
        <w:gridCol w:w="948"/>
        <w:gridCol w:w="948"/>
        <w:gridCol w:w="948"/>
        <w:gridCol w:w="948"/>
        <w:gridCol w:w="948"/>
        <w:gridCol w:w="916"/>
        <w:gridCol w:w="1020"/>
      </w:tblGrid>
      <w:tr w:rsidR="00D727CC" w:rsidRPr="00D727CC" w:rsidTr="00D727CC">
        <w:trPr>
          <w:trHeight w:val="17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D727CC">
              <w:rPr>
                <w:rFonts w:ascii="Times New Roman" w:hAnsi="Times New Roman"/>
                <w:b/>
                <w:bCs/>
                <w:lang w:val="en-US" w:eastAsia="en-US"/>
              </w:rPr>
              <w:t>Pallets demanded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D727CC">
              <w:rPr>
                <w:rFonts w:ascii="Times New Roman" w:hAnsi="Times New Roman"/>
                <w:b/>
                <w:bCs/>
                <w:lang w:val="en-US" w:eastAsia="en-US"/>
              </w:rPr>
              <w:t>Expected</w:t>
            </w:r>
          </w:p>
        </w:tc>
      </w:tr>
      <w:tr w:rsidR="00D727CC" w:rsidRPr="00D727CC" w:rsidTr="00D727CC">
        <w:trPr>
          <w:trHeight w:val="17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7C37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7C37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7C37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7C37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7C37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7C37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D727CC">
              <w:rPr>
                <w:rFonts w:ascii="Times New Roman" w:hAnsi="Times New Roman"/>
                <w:b/>
                <w:bCs/>
                <w:lang w:val="en-US" w:eastAsia="en-US"/>
              </w:rPr>
              <w:t>Cost, $</w:t>
            </w:r>
          </w:p>
        </w:tc>
      </w:tr>
      <w:tr w:rsidR="00D727CC" w:rsidRPr="00D727CC" w:rsidTr="00D727CC">
        <w:trPr>
          <w:trHeight w:val="17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Order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200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3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300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4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400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5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933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33</w:t>
            </w:r>
          </w:p>
        </w:tc>
      </w:tr>
      <w:tr w:rsidR="00D727CC" w:rsidRPr="00D727CC" w:rsidTr="00D727CC">
        <w:trPr>
          <w:trHeight w:val="17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point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40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200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3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300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4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400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957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78</w:t>
            </w:r>
          </w:p>
        </w:tc>
      </w:tr>
      <w:tr w:rsidR="00D727CC" w:rsidRPr="00D727CC" w:rsidTr="00D727CC">
        <w:trPr>
          <w:trHeight w:val="17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No. of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60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000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200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3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300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248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89</w:t>
            </w:r>
          </w:p>
        </w:tc>
      </w:tr>
      <w:tr w:rsidR="00D727CC" w:rsidRPr="00D727CC" w:rsidTr="00D727CC">
        <w:trPr>
          <w:trHeight w:val="17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pallets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000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200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9C0006"/>
                <w:lang w:val="en-US" w:eastAsia="en-US"/>
              </w:rPr>
            </w:pPr>
            <w:r w:rsidRPr="00D727CC">
              <w:rPr>
                <w:rFonts w:ascii="Times New Roman" w:hAnsi="Times New Roman"/>
                <w:color w:val="9C0006"/>
                <w:lang w:val="en-US" w:eastAsia="en-US"/>
              </w:rPr>
              <w:t>877</w:t>
            </w:r>
            <w:r>
              <w:rPr>
                <w:rFonts w:ascii="Times New Roman" w:hAnsi="Times New Roman"/>
                <w:color w:val="9C0006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color w:val="9C0006"/>
                <w:lang w:val="en-US" w:eastAsia="en-US"/>
              </w:rPr>
              <w:t>78</w:t>
            </w:r>
          </w:p>
        </w:tc>
      </w:tr>
      <w:tr w:rsidR="00D727CC" w:rsidRPr="00D727CC" w:rsidTr="00D727CC">
        <w:trPr>
          <w:trHeight w:val="17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000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000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880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</w:tr>
      <w:tr w:rsidR="00D727CC" w:rsidRPr="00D727CC" w:rsidTr="00D727CC">
        <w:trPr>
          <w:trHeight w:val="17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000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000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500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</w:t>
            </w:r>
            <w:r>
              <w:rPr>
                <w:rFonts w:ascii="Times New Roman" w:hAnsi="Times New Roman"/>
                <w:lang w:val="en-US" w:eastAsia="en-US"/>
              </w:rPr>
              <w:t>,</w:t>
            </w:r>
            <w:r w:rsidRPr="00D727CC">
              <w:rPr>
                <w:rFonts w:ascii="Times New Roman" w:hAnsi="Times New Roman"/>
                <w:lang w:val="en-US" w:eastAsia="en-US"/>
              </w:rPr>
              <w:t>166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67</w:t>
            </w:r>
          </w:p>
        </w:tc>
      </w:tr>
      <w:tr w:rsidR="00D727CC" w:rsidRPr="00D727CC" w:rsidTr="00D727CC">
        <w:trPr>
          <w:trHeight w:val="17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Probability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7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78%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16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67%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21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11%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23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33%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17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78%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13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33%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D727CC" w:rsidRPr="00D727CC" w:rsidRDefault="00D727CC" w:rsidP="00D727C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lang w:val="en-US" w:eastAsia="en-US"/>
              </w:rPr>
            </w:pPr>
            <w:r w:rsidRPr="00D727CC">
              <w:rPr>
                <w:rFonts w:ascii="Times New Roman" w:hAnsi="Times New Roman"/>
                <w:lang w:val="en-US" w:eastAsia="en-US"/>
              </w:rPr>
              <w:t>100</w:t>
            </w:r>
            <w:r>
              <w:rPr>
                <w:rFonts w:ascii="Times New Roman" w:hAnsi="Times New Roman"/>
                <w:lang w:val="en-US" w:eastAsia="en-US"/>
              </w:rPr>
              <w:t>.</w:t>
            </w:r>
            <w:r w:rsidRPr="00D727CC">
              <w:rPr>
                <w:rFonts w:ascii="Times New Roman" w:hAnsi="Times New Roman"/>
                <w:lang w:val="en-US" w:eastAsia="en-US"/>
              </w:rPr>
              <w:t>00%</w:t>
            </w:r>
          </w:p>
        </w:tc>
      </w:tr>
    </w:tbl>
    <w:p w:rsidR="00D727CC" w:rsidRDefault="00D727CC" w:rsidP="00EB4F2F">
      <w:pPr>
        <w:jc w:val="both"/>
        <w:rPr>
          <w:rFonts w:ascii="Times New Roman" w:hAnsi="Times New Roman"/>
          <w:sz w:val="22"/>
          <w:lang w:val="en-US"/>
        </w:rPr>
      </w:pPr>
    </w:p>
    <w:p w:rsidR="001A2185" w:rsidRDefault="001A2185">
      <w:pPr>
        <w:overflowPunct/>
        <w:autoSpaceDE/>
        <w:autoSpaceDN/>
        <w:adjustRightInd/>
        <w:textAlignment w:val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br w:type="page"/>
      </w:r>
    </w:p>
    <w:p w:rsidR="00F912A3" w:rsidRPr="00D727CC" w:rsidRDefault="00855FC7" w:rsidP="00F912A3">
      <w:pPr>
        <w:pStyle w:val="Paragraphedeliste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lang w:val="en-GB"/>
        </w:rPr>
      </w:pPr>
      <w:r w:rsidRPr="00F912A3">
        <w:rPr>
          <w:rFonts w:ascii="Times New Roman" w:hAnsi="Times New Roman"/>
          <w:lang w:val="en-GB"/>
        </w:rPr>
        <w:lastRenderedPageBreak/>
        <w:t>The expected cost is determined as follows using the first line as an example:</w:t>
      </w:r>
      <w:r w:rsidR="00F912A3" w:rsidRPr="00F912A3">
        <w:rPr>
          <w:rFonts w:ascii="Times New Roman" w:hAnsi="Times New Roman"/>
          <w:lang w:val="en-GB"/>
        </w:rPr>
        <w:t xml:space="preserve"> </w:t>
      </w:r>
    </w:p>
    <w:p w:rsidR="00DE38D4" w:rsidRPr="00F912A3" w:rsidRDefault="00DE38D4" w:rsidP="00DE38D4">
      <w:pPr>
        <w:pStyle w:val="Paragraphedeliste"/>
        <w:numPr>
          <w:ilvl w:val="0"/>
          <w:numId w:val="5"/>
        </w:numPr>
        <w:tabs>
          <w:tab w:val="left" w:pos="6237"/>
        </w:tabs>
        <w:ind w:hanging="294"/>
        <w:jc w:val="both"/>
        <w:rPr>
          <w:rFonts w:ascii="Times New Roman" w:hAnsi="Times New Roman"/>
          <w:lang w:val="en-GB"/>
        </w:rPr>
      </w:pPr>
      <w:r w:rsidRPr="00F912A3">
        <w:rPr>
          <w:rFonts w:ascii="Times New Roman" w:hAnsi="Times New Roman"/>
          <w:lang w:val="en-GB"/>
        </w:rPr>
        <w:t>$2,</w:t>
      </w:r>
      <w:r w:rsidR="00F912A3" w:rsidRPr="00F912A3">
        <w:rPr>
          <w:rFonts w:ascii="Times New Roman" w:hAnsi="Times New Roman"/>
          <w:lang w:val="en-GB"/>
        </w:rPr>
        <w:t>933.33</w:t>
      </w:r>
      <w:r w:rsidRPr="00F912A3">
        <w:rPr>
          <w:rFonts w:ascii="Times New Roman" w:hAnsi="Times New Roman"/>
          <w:lang w:val="en-GB"/>
        </w:rPr>
        <w:t xml:space="preserve"> = 0.00*</w:t>
      </w:r>
      <w:r w:rsidR="00F912A3" w:rsidRPr="00F912A3">
        <w:rPr>
          <w:rFonts w:ascii="Times New Roman" w:hAnsi="Times New Roman"/>
          <w:lang w:val="en-GB"/>
        </w:rPr>
        <w:t>7.78</w:t>
      </w:r>
      <w:r w:rsidRPr="00F912A3">
        <w:rPr>
          <w:rFonts w:ascii="Times New Roman" w:hAnsi="Times New Roman"/>
          <w:lang w:val="en-GB"/>
        </w:rPr>
        <w:t>% + 1,</w:t>
      </w:r>
      <w:r w:rsidR="00F912A3" w:rsidRPr="00F912A3">
        <w:rPr>
          <w:rFonts w:ascii="Times New Roman" w:hAnsi="Times New Roman"/>
          <w:lang w:val="en-GB"/>
        </w:rPr>
        <w:t>1</w:t>
      </w:r>
      <w:r w:rsidRPr="00F912A3">
        <w:rPr>
          <w:rFonts w:ascii="Times New Roman" w:hAnsi="Times New Roman"/>
          <w:lang w:val="en-GB"/>
        </w:rPr>
        <w:t>00*</w:t>
      </w:r>
      <w:r w:rsidR="00F912A3" w:rsidRPr="00F912A3">
        <w:rPr>
          <w:rFonts w:ascii="Times New Roman" w:hAnsi="Times New Roman"/>
          <w:lang w:val="en-GB"/>
        </w:rPr>
        <w:t>16.67</w:t>
      </w:r>
      <w:r w:rsidRPr="00F912A3">
        <w:rPr>
          <w:rFonts w:ascii="Times New Roman" w:hAnsi="Times New Roman"/>
          <w:lang w:val="en-GB"/>
        </w:rPr>
        <w:t>% + 2,</w:t>
      </w:r>
      <w:r w:rsidR="00F912A3" w:rsidRPr="00F912A3">
        <w:rPr>
          <w:rFonts w:ascii="Times New Roman" w:hAnsi="Times New Roman"/>
          <w:lang w:val="en-GB"/>
        </w:rPr>
        <w:t>2</w:t>
      </w:r>
      <w:r w:rsidRPr="00F912A3">
        <w:rPr>
          <w:rFonts w:ascii="Times New Roman" w:hAnsi="Times New Roman"/>
          <w:lang w:val="en-GB"/>
        </w:rPr>
        <w:t>00*</w:t>
      </w:r>
      <w:r w:rsidR="00F912A3" w:rsidRPr="00F912A3">
        <w:rPr>
          <w:rFonts w:ascii="Times New Roman" w:hAnsi="Times New Roman"/>
          <w:lang w:val="en-GB"/>
        </w:rPr>
        <w:t>21.11</w:t>
      </w:r>
      <w:r w:rsidRPr="00F912A3">
        <w:rPr>
          <w:rFonts w:ascii="Times New Roman" w:hAnsi="Times New Roman"/>
          <w:lang w:val="en-GB"/>
        </w:rPr>
        <w:t xml:space="preserve">% + </w:t>
      </w:r>
      <w:r w:rsidR="00F912A3" w:rsidRPr="00F912A3">
        <w:rPr>
          <w:rFonts w:ascii="Times New Roman" w:hAnsi="Times New Roman"/>
          <w:lang w:val="en-GB"/>
        </w:rPr>
        <w:t>3,3</w:t>
      </w:r>
      <w:r w:rsidRPr="00F912A3">
        <w:rPr>
          <w:rFonts w:ascii="Times New Roman" w:hAnsi="Times New Roman"/>
          <w:lang w:val="en-GB"/>
        </w:rPr>
        <w:t>00*</w:t>
      </w:r>
      <w:r w:rsidR="00F912A3" w:rsidRPr="00F912A3">
        <w:rPr>
          <w:rFonts w:ascii="Times New Roman" w:hAnsi="Times New Roman"/>
          <w:lang w:val="en-GB"/>
        </w:rPr>
        <w:t>23.33</w:t>
      </w:r>
      <w:r w:rsidRPr="00F912A3">
        <w:rPr>
          <w:rFonts w:ascii="Times New Roman" w:hAnsi="Times New Roman"/>
          <w:lang w:val="en-GB"/>
        </w:rPr>
        <w:t xml:space="preserve">% + </w:t>
      </w:r>
      <w:r w:rsidR="00F912A3" w:rsidRPr="00F912A3">
        <w:rPr>
          <w:rFonts w:ascii="Times New Roman" w:hAnsi="Times New Roman"/>
          <w:lang w:val="en-GB"/>
        </w:rPr>
        <w:t xml:space="preserve">4,400*17.78% + </w:t>
      </w:r>
      <w:r w:rsidRPr="00F912A3">
        <w:rPr>
          <w:rFonts w:ascii="Times New Roman" w:hAnsi="Times New Roman"/>
          <w:lang w:val="en-GB"/>
        </w:rPr>
        <w:t>5,</w:t>
      </w:r>
      <w:r w:rsidR="00F912A3" w:rsidRPr="00F912A3">
        <w:rPr>
          <w:rFonts w:ascii="Times New Roman" w:hAnsi="Times New Roman"/>
          <w:lang w:val="en-GB"/>
        </w:rPr>
        <w:t>5</w:t>
      </w:r>
      <w:r w:rsidRPr="00F912A3">
        <w:rPr>
          <w:rFonts w:ascii="Times New Roman" w:hAnsi="Times New Roman"/>
          <w:lang w:val="en-GB"/>
        </w:rPr>
        <w:t>00*</w:t>
      </w:r>
      <w:r w:rsidR="00F912A3" w:rsidRPr="00F912A3">
        <w:rPr>
          <w:rFonts w:ascii="Times New Roman" w:hAnsi="Times New Roman"/>
          <w:lang w:val="en-GB"/>
        </w:rPr>
        <w:t>13.33</w:t>
      </w:r>
      <w:r w:rsidRPr="00F912A3">
        <w:rPr>
          <w:rFonts w:ascii="Times New Roman" w:hAnsi="Times New Roman"/>
          <w:lang w:val="en-GB"/>
        </w:rPr>
        <w:t>%.</w:t>
      </w:r>
      <w:r w:rsidR="006367D3" w:rsidRPr="00F912A3">
        <w:rPr>
          <w:rFonts w:ascii="Times New Roman" w:hAnsi="Times New Roman"/>
          <w:lang w:val="en-GB"/>
        </w:rPr>
        <w:t xml:space="preserve"> +7,000*11.11%</w:t>
      </w:r>
    </w:p>
    <w:p w:rsidR="00DE38D4" w:rsidRDefault="00DE38D4" w:rsidP="00DE38D4">
      <w:pPr>
        <w:pStyle w:val="Paragraphedeliste"/>
        <w:numPr>
          <w:ilvl w:val="0"/>
          <w:numId w:val="5"/>
        </w:numPr>
        <w:tabs>
          <w:tab w:val="left" w:pos="6237"/>
        </w:tabs>
        <w:ind w:hanging="2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minimum expected cost is $</w:t>
      </w:r>
      <w:r w:rsidR="00F912A3">
        <w:rPr>
          <w:rFonts w:ascii="Times New Roman" w:hAnsi="Times New Roman"/>
          <w:lang w:val="en-GB"/>
        </w:rPr>
        <w:t>877.78</w:t>
      </w:r>
      <w:r>
        <w:rPr>
          <w:rFonts w:ascii="Times New Roman" w:hAnsi="Times New Roman"/>
          <w:lang w:val="en-GB"/>
        </w:rPr>
        <w:t xml:space="preserve"> when 80 pallets are stocked. This is also the expected value under risk (EVUR).</w:t>
      </w:r>
    </w:p>
    <w:p w:rsidR="00DE38D4" w:rsidRPr="00DE38D4" w:rsidRDefault="00DE38D4" w:rsidP="00DE38D4">
      <w:pPr>
        <w:tabs>
          <w:tab w:val="left" w:pos="6237"/>
        </w:tabs>
        <w:ind w:left="66"/>
        <w:jc w:val="both"/>
        <w:rPr>
          <w:rFonts w:ascii="Times New Roman" w:hAnsi="Times New Roman"/>
          <w:lang w:val="en-GB"/>
        </w:rPr>
      </w:pPr>
    </w:p>
    <w:p w:rsidR="00855FC7" w:rsidRPr="00DE38D4" w:rsidRDefault="00DE38D4" w:rsidP="00DE38D4">
      <w:pPr>
        <w:pStyle w:val="Paragraphedeliste"/>
        <w:numPr>
          <w:ilvl w:val="0"/>
          <w:numId w:val="5"/>
        </w:numPr>
        <w:tabs>
          <w:tab w:val="left" w:pos="6237"/>
        </w:tabs>
        <w:ind w:hanging="294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expected value under certainty (EVUC) is zero dollars if the quantity stocked was exactly the amount demanded. The EVPI is $</w:t>
      </w:r>
      <w:r w:rsidR="00F912A3">
        <w:rPr>
          <w:rFonts w:ascii="Times New Roman" w:hAnsi="Times New Roman"/>
          <w:lang w:val="en-GB"/>
        </w:rPr>
        <w:t>877.78</w:t>
      </w:r>
      <w:r>
        <w:rPr>
          <w:rFonts w:ascii="Times New Roman" w:hAnsi="Times New Roman"/>
          <w:lang w:val="en-GB"/>
        </w:rPr>
        <w:t xml:space="preserve"> or the difference between EVUR and EVUC.</w:t>
      </w:r>
    </w:p>
    <w:p w:rsidR="00EB4F2F" w:rsidRDefault="00EB4F2F" w:rsidP="00086858">
      <w:pPr>
        <w:numPr>
          <w:ilvl w:val="12"/>
          <w:numId w:val="0"/>
        </w:numPr>
        <w:tabs>
          <w:tab w:val="left" w:pos="6237"/>
        </w:tabs>
        <w:ind w:left="283" w:hanging="283"/>
        <w:jc w:val="both"/>
        <w:rPr>
          <w:rFonts w:ascii="Times New Roman" w:hAnsi="Times New Roman"/>
          <w:lang w:val="en-GB"/>
        </w:rPr>
      </w:pPr>
    </w:p>
    <w:p w:rsidR="00230EE9" w:rsidRPr="00D727CC" w:rsidRDefault="00980810" w:rsidP="00230EE9">
      <w:pPr>
        <w:pStyle w:val="Paragraphedeliste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lang w:val="en-GB"/>
        </w:rPr>
      </w:pPr>
      <w:r w:rsidRPr="00230EE9">
        <w:rPr>
          <w:rFonts w:ascii="Times New Roman" w:hAnsi="Times New Roman"/>
          <w:lang w:val="en-GB"/>
        </w:rPr>
        <w:t xml:space="preserve">The line graph of expected costs versus the number of pallets stocked is in </w:t>
      </w:r>
      <w:r w:rsidRPr="00230EE9">
        <w:rPr>
          <w:rFonts w:ascii="Times New Roman" w:hAnsi="Times New Roman"/>
          <w:u w:val="single"/>
          <w:lang w:val="en-GB"/>
        </w:rPr>
        <w:t>Figure GC-1</w:t>
      </w:r>
      <w:r w:rsidRPr="00230EE9">
        <w:rPr>
          <w:rFonts w:ascii="Times New Roman" w:hAnsi="Times New Roman"/>
          <w:lang w:val="en-GB"/>
        </w:rPr>
        <w:t xml:space="preserve">. It goes through a minimum at a stocking level of 80 pallets. </w:t>
      </w:r>
    </w:p>
    <w:p w:rsidR="00EB4F2F" w:rsidRPr="00230EE9" w:rsidRDefault="00EB4F2F" w:rsidP="00086858">
      <w:pPr>
        <w:pStyle w:val="Paragraphedeliste"/>
        <w:numPr>
          <w:ilvl w:val="12"/>
          <w:numId w:val="0"/>
        </w:numPr>
        <w:tabs>
          <w:tab w:val="left" w:pos="6237"/>
        </w:tabs>
        <w:ind w:left="283" w:hanging="283"/>
        <w:jc w:val="both"/>
        <w:rPr>
          <w:rFonts w:ascii="Times New Roman" w:hAnsi="Times New Roman"/>
          <w:lang w:val="en-GB"/>
        </w:rPr>
      </w:pPr>
    </w:p>
    <w:sectPr w:rsidR="00EB4F2F" w:rsidRPr="00230EE9" w:rsidSect="0036439C">
      <w:headerReference w:type="default" r:id="rId8"/>
      <w:footerReference w:type="default" r:id="rId9"/>
      <w:footerReference w:type="first" r:id="rId10"/>
      <w:footnotePr>
        <w:numFmt w:val="lowerRoman"/>
      </w:footnotePr>
      <w:endnotePr>
        <w:numFmt w:val="decimal"/>
      </w:endnotePr>
      <w:type w:val="continuous"/>
      <w:pgSz w:w="11901" w:h="16834"/>
      <w:pgMar w:top="1134" w:right="1418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E3E" w:rsidRDefault="00683E3E">
      <w:r>
        <w:separator/>
      </w:r>
    </w:p>
  </w:endnote>
  <w:endnote w:type="continuationSeparator" w:id="0">
    <w:p w:rsidR="00683E3E" w:rsidRDefault="00683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956" w:rsidRDefault="00634910">
    <w:pPr>
      <w:pStyle w:val="Pieddepage"/>
      <w:pBdr>
        <w:top w:val="single" w:sz="6" w:space="1" w:color="auto"/>
      </w:pBdr>
      <w:tabs>
        <w:tab w:val="center" w:pos="4537"/>
        <w:tab w:val="right" w:pos="8789"/>
      </w:tabs>
      <w:rPr>
        <w:rFonts w:ascii="Times New Roman" w:hAnsi="Times New Roman"/>
        <w:sz w:val="16"/>
        <w:lang w:val="en-GB"/>
      </w:rPr>
    </w:pPr>
    <w:r>
      <w:rPr>
        <w:rFonts w:ascii="Times New Roman" w:hAnsi="Times New Roman"/>
        <w:sz w:val="16"/>
      </w:rPr>
      <w:fldChar w:fldCharType="begin"/>
    </w:r>
    <w:r w:rsidR="00697956">
      <w:rPr>
        <w:rFonts w:ascii="Times New Roman" w:hAnsi="Times New Roman"/>
        <w:sz w:val="16"/>
        <w:lang w:val="en-GB"/>
      </w:rPr>
      <w:instrText xml:space="preserve"> DATE \@ "dd MMMM yyyy" </w:instrText>
    </w:r>
    <w:r>
      <w:rPr>
        <w:rFonts w:ascii="Times New Roman" w:hAnsi="Times New Roman"/>
        <w:sz w:val="16"/>
      </w:rPr>
      <w:fldChar w:fldCharType="separate"/>
    </w:r>
    <w:r w:rsidR="001A2185">
      <w:rPr>
        <w:rFonts w:ascii="Times New Roman" w:hAnsi="Times New Roman"/>
        <w:noProof/>
        <w:sz w:val="16"/>
        <w:lang w:val="en-GB"/>
      </w:rPr>
      <w:t>31 March 2018</w:t>
    </w:r>
    <w:r>
      <w:rPr>
        <w:rFonts w:ascii="Times New Roman" w:hAnsi="Times New Roman"/>
        <w:sz w:val="16"/>
      </w:rPr>
      <w:fldChar w:fldCharType="end"/>
    </w:r>
    <w:r w:rsidR="00697956">
      <w:rPr>
        <w:rFonts w:ascii="Times New Roman" w:hAnsi="Times New Roman"/>
        <w:sz w:val="16"/>
        <w:lang w:val="en-GB"/>
      </w:rPr>
      <w:tab/>
      <w:t>Derek L WALLER</w:t>
    </w:r>
    <w:r w:rsidR="00697956">
      <w:rPr>
        <w:rFonts w:ascii="Times New Roman" w:hAnsi="Times New Roman"/>
        <w:sz w:val="16"/>
        <w:lang w:val="en-GB"/>
      </w:rPr>
      <w:tab/>
    </w:r>
    <w:r>
      <w:rPr>
        <w:rFonts w:ascii="Times New Roman" w:hAnsi="Times New Roman"/>
        <w:sz w:val="16"/>
      </w:rPr>
      <w:fldChar w:fldCharType="begin"/>
    </w:r>
    <w:r w:rsidR="00697956">
      <w:rPr>
        <w:rFonts w:ascii="Times New Roman" w:hAnsi="Times New Roman"/>
        <w:sz w:val="16"/>
        <w:lang w:val="en-GB"/>
      </w:rPr>
      <w:instrText>PAGE</w:instrText>
    </w:r>
    <w:r>
      <w:rPr>
        <w:rFonts w:ascii="Times New Roman" w:hAnsi="Times New Roman"/>
        <w:sz w:val="16"/>
      </w:rPr>
      <w:fldChar w:fldCharType="separate"/>
    </w:r>
    <w:r w:rsidR="001A2185">
      <w:rPr>
        <w:rFonts w:ascii="Times New Roman" w:hAnsi="Times New Roman"/>
        <w:noProof/>
        <w:sz w:val="16"/>
        <w:lang w:val="en-GB"/>
      </w:rPr>
      <w:t>1</w:t>
    </w:r>
    <w:r>
      <w:rPr>
        <w:rFonts w:ascii="Times New Roman" w:hAnsi="Times New Roman"/>
        <w:sz w:val="16"/>
      </w:rPr>
      <w:fldChar w:fldCharType="end"/>
    </w:r>
    <w:r w:rsidR="00697956">
      <w:rPr>
        <w:rFonts w:ascii="Times New Roman" w:hAnsi="Times New Roman"/>
        <w:sz w:val="16"/>
        <w:lang w:val="en-GB"/>
      </w:rPr>
      <w:t xml:space="preserve"> </w:t>
    </w:r>
    <w:proofErr w:type="gramStart"/>
    <w:r w:rsidR="00697956">
      <w:rPr>
        <w:rFonts w:ascii="Times New Roman" w:hAnsi="Times New Roman"/>
        <w:sz w:val="16"/>
        <w:lang w:val="en-GB"/>
      </w:rPr>
      <w:t xml:space="preserve">of  </w:t>
    </w:r>
    <w:proofErr w:type="gramEnd"/>
    <w:r>
      <w:rPr>
        <w:rFonts w:ascii="Times New Roman" w:hAnsi="Times New Roman"/>
        <w:sz w:val="16"/>
      </w:rPr>
      <w:fldChar w:fldCharType="begin"/>
    </w:r>
    <w:r w:rsidR="00697956">
      <w:rPr>
        <w:rFonts w:ascii="Times New Roman" w:hAnsi="Times New Roman"/>
        <w:sz w:val="16"/>
        <w:lang w:val="en-GB"/>
      </w:rPr>
      <w:instrText xml:space="preserve">NUMPAGES </w:instrText>
    </w:r>
    <w:r>
      <w:rPr>
        <w:rFonts w:ascii="Times New Roman" w:hAnsi="Times New Roman"/>
        <w:sz w:val="16"/>
      </w:rPr>
      <w:fldChar w:fldCharType="separate"/>
    </w:r>
    <w:r w:rsidR="001A2185">
      <w:rPr>
        <w:rFonts w:ascii="Times New Roman" w:hAnsi="Times New Roman"/>
        <w:noProof/>
        <w:sz w:val="16"/>
        <w:lang w:val="en-GB"/>
      </w:rPr>
      <w:t>3</w:t>
    </w:r>
    <w:r>
      <w:rPr>
        <w:rFonts w:ascii="Times New Roman" w:hAnsi="Times New Roman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956" w:rsidRPr="00FE4820" w:rsidRDefault="00634910">
    <w:pPr>
      <w:pStyle w:val="Pieddepage"/>
      <w:pBdr>
        <w:top w:val="single" w:sz="6" w:space="1" w:color="auto"/>
      </w:pBdr>
      <w:tabs>
        <w:tab w:val="center" w:pos="4537"/>
        <w:tab w:val="right" w:pos="8789"/>
      </w:tabs>
      <w:rPr>
        <w:sz w:val="16"/>
        <w:lang w:val="en-US"/>
      </w:rPr>
    </w:pPr>
    <w:r>
      <w:rPr>
        <w:sz w:val="16"/>
      </w:rPr>
      <w:fldChar w:fldCharType="begin"/>
    </w:r>
    <w:r w:rsidR="00697956">
      <w:rPr>
        <w:sz w:val="16"/>
      </w:rPr>
      <w:instrText>TIME \@ "d MMM yy"</w:instrText>
    </w:r>
    <w:r>
      <w:rPr>
        <w:sz w:val="16"/>
      </w:rPr>
      <w:fldChar w:fldCharType="separate"/>
    </w:r>
    <w:r w:rsidR="001A2185">
      <w:rPr>
        <w:noProof/>
        <w:sz w:val="16"/>
      </w:rPr>
      <w:t>31 mars 18</w:t>
    </w:r>
    <w:r>
      <w:rPr>
        <w:sz w:val="16"/>
      </w:rPr>
      <w:fldChar w:fldCharType="end"/>
    </w:r>
    <w:r w:rsidR="00697956" w:rsidRPr="00FE4820">
      <w:rPr>
        <w:sz w:val="16"/>
        <w:lang w:val="en-US"/>
      </w:rPr>
      <w:tab/>
      <w:t>Derek L WALLER\OPER_MGT\INVENTRY\EXERCISE\SPARKY_Q</w:t>
    </w:r>
    <w:r w:rsidR="00697956" w:rsidRPr="00FE4820">
      <w:rPr>
        <w:sz w:val="16"/>
        <w:lang w:val="en-US"/>
      </w:rPr>
      <w:tab/>
    </w:r>
    <w:r>
      <w:rPr>
        <w:sz w:val="16"/>
      </w:rPr>
      <w:fldChar w:fldCharType="begin"/>
    </w:r>
    <w:r w:rsidR="00697956" w:rsidRPr="00FE4820">
      <w:rPr>
        <w:sz w:val="16"/>
        <w:lang w:val="en-US"/>
      </w:rPr>
      <w:instrText>PAGE</w:instrText>
    </w:r>
    <w:r>
      <w:rPr>
        <w:sz w:val="16"/>
      </w:rPr>
      <w:fldChar w:fldCharType="separate"/>
    </w:r>
    <w:r w:rsidR="00697956" w:rsidRPr="00FE4820">
      <w:rPr>
        <w:sz w:val="16"/>
        <w:lang w:val="en-US"/>
      </w:rPr>
      <w:t>1</w:t>
    </w:r>
    <w:r>
      <w:rPr>
        <w:sz w:val="16"/>
      </w:rPr>
      <w:fldChar w:fldCharType="end"/>
    </w:r>
    <w:r w:rsidR="00697956" w:rsidRPr="00FE4820">
      <w:rPr>
        <w:sz w:val="16"/>
        <w:lang w:val="en-US"/>
      </w:rPr>
      <w:t xml:space="preserve"> of </w:t>
    </w:r>
    <w:r>
      <w:rPr>
        <w:sz w:val="16"/>
      </w:rPr>
      <w:fldChar w:fldCharType="begin"/>
    </w:r>
    <w:r w:rsidR="00697956" w:rsidRPr="00FE4820">
      <w:rPr>
        <w:sz w:val="16"/>
        <w:lang w:val="en-US"/>
      </w:rPr>
      <w:instrText xml:space="preserve">NUMPAGES </w:instrText>
    </w:r>
    <w:r>
      <w:rPr>
        <w:sz w:val="16"/>
      </w:rPr>
      <w:fldChar w:fldCharType="separate"/>
    </w:r>
    <w:r w:rsidR="009A01B7">
      <w:rPr>
        <w:noProof/>
        <w:sz w:val="16"/>
        <w:lang w:val="en-US"/>
      </w:rPr>
      <w:t>3</w:t>
    </w:r>
    <w:r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E3E" w:rsidRDefault="00683E3E">
      <w:r>
        <w:separator/>
      </w:r>
    </w:p>
  </w:footnote>
  <w:footnote w:type="continuationSeparator" w:id="0">
    <w:p w:rsidR="00683E3E" w:rsidRDefault="00683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956" w:rsidRPr="00086858" w:rsidRDefault="00513444" w:rsidP="00730EDB">
    <w:pPr>
      <w:ind w:left="1134" w:right="1127"/>
      <w:jc w:val="center"/>
      <w:rPr>
        <w:rFonts w:ascii="Times New Roman" w:hAnsi="Times New Roman"/>
        <w:b/>
        <w:sz w:val="24"/>
        <w:szCs w:val="24"/>
        <w:lang w:val="en-GB"/>
      </w:rPr>
    </w:pPr>
    <w:r>
      <w:rPr>
        <w:rFonts w:ascii="Times New Roman" w:hAnsi="Times New Roman"/>
        <w:b/>
        <w:sz w:val="24"/>
        <w:szCs w:val="24"/>
        <w:lang w:val="en-GB"/>
      </w:rPr>
      <w:t>INVENTORY MANAGEMENT</w:t>
    </w:r>
  </w:p>
  <w:p w:rsidR="00697956" w:rsidRPr="00086858" w:rsidRDefault="00697956" w:rsidP="00730EDB">
    <w:pPr>
      <w:tabs>
        <w:tab w:val="left" w:pos="576"/>
        <w:tab w:val="left" w:pos="1296"/>
        <w:tab w:val="left" w:pos="2016"/>
      </w:tabs>
      <w:jc w:val="center"/>
      <w:rPr>
        <w:rFonts w:ascii="Times New Roman" w:hAnsi="Times New Roman"/>
        <w:sz w:val="24"/>
        <w:szCs w:val="24"/>
        <w:lang w:val="en-GB"/>
      </w:rPr>
    </w:pPr>
  </w:p>
  <w:p w:rsidR="00697956" w:rsidRPr="00086858" w:rsidRDefault="00FB7650" w:rsidP="00730EDB">
    <w:pPr>
      <w:tabs>
        <w:tab w:val="left" w:pos="576"/>
        <w:tab w:val="left" w:pos="1296"/>
        <w:tab w:val="left" w:pos="2016"/>
      </w:tabs>
      <w:jc w:val="center"/>
      <w:rPr>
        <w:rFonts w:ascii="Times New Roman" w:hAnsi="Times New Roman"/>
        <w:i/>
        <w:sz w:val="24"/>
        <w:szCs w:val="24"/>
        <w:lang w:val="en-GB"/>
      </w:rPr>
    </w:pPr>
    <w:r w:rsidRPr="00FB7650">
      <w:rPr>
        <w:rFonts w:ascii="Times New Roman" w:hAnsi="Times New Roman"/>
        <w:sz w:val="24"/>
        <w:szCs w:val="24"/>
        <w:lang w:val="en-GB"/>
      </w:rPr>
      <w:t>Case-e</w:t>
    </w:r>
    <w:r w:rsidR="00697956" w:rsidRPr="00FB7650">
      <w:rPr>
        <w:rFonts w:ascii="Times New Roman" w:hAnsi="Times New Roman"/>
        <w:sz w:val="24"/>
        <w:szCs w:val="24"/>
        <w:lang w:val="en-GB"/>
      </w:rPr>
      <w:t>xercise</w:t>
    </w:r>
    <w:r w:rsidR="00697956" w:rsidRPr="00086858">
      <w:rPr>
        <w:rFonts w:ascii="Times New Roman" w:hAnsi="Times New Roman"/>
        <w:i/>
        <w:sz w:val="24"/>
        <w:szCs w:val="24"/>
        <w:lang w:val="en-GB"/>
      </w:rPr>
      <w:t xml:space="preserve">: </w:t>
    </w:r>
    <w:r w:rsidR="00EA4B6E">
      <w:rPr>
        <w:rFonts w:ascii="Times New Roman" w:hAnsi="Times New Roman"/>
        <w:i/>
        <w:sz w:val="24"/>
        <w:szCs w:val="24"/>
        <w:lang w:val="en-GB"/>
      </w:rPr>
      <w:t>Green c</w:t>
    </w:r>
    <w:r w:rsidR="004B64D1">
      <w:rPr>
        <w:rFonts w:ascii="Times New Roman" w:hAnsi="Times New Roman"/>
        <w:i/>
        <w:sz w:val="24"/>
        <w:szCs w:val="24"/>
        <w:lang w:val="en-GB"/>
      </w:rPr>
      <w:t>offee</w:t>
    </w:r>
  </w:p>
  <w:p w:rsidR="00697956" w:rsidRPr="00086858" w:rsidRDefault="00697956" w:rsidP="00730EDB">
    <w:pPr>
      <w:tabs>
        <w:tab w:val="left" w:pos="576"/>
        <w:tab w:val="left" w:pos="1296"/>
        <w:tab w:val="left" w:pos="2016"/>
      </w:tabs>
      <w:jc w:val="center"/>
      <w:rPr>
        <w:rFonts w:ascii="Times New Roman" w:hAnsi="Times New Roman"/>
        <w:sz w:val="24"/>
        <w:szCs w:val="24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6337E"/>
    <w:multiLevelType w:val="hybridMultilevel"/>
    <w:tmpl w:val="52C4B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7680A"/>
    <w:multiLevelType w:val="hybridMultilevel"/>
    <w:tmpl w:val="2B74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36906"/>
    <w:multiLevelType w:val="singleLevel"/>
    <w:tmpl w:val="B97687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F0A20AF"/>
    <w:multiLevelType w:val="hybridMultilevel"/>
    <w:tmpl w:val="46FEE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A74A5"/>
    <w:multiLevelType w:val="hybridMultilevel"/>
    <w:tmpl w:val="7B282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82938"/>
    <w:multiLevelType w:val="hybridMultilevel"/>
    <w:tmpl w:val="F83CBDB8"/>
    <w:lvl w:ilvl="0" w:tplc="B97687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hideGrammatical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balanceSingleByteDoubleByteWidth/>
    <w:doNotLeaveBackslashAlone/>
    <w:ulTrailSpace/>
    <w:doNotExpandShiftReturn/>
  </w:compat>
  <w:rsids>
    <w:rsidRoot w:val="001671F2"/>
    <w:rsid w:val="00007F70"/>
    <w:rsid w:val="00025200"/>
    <w:rsid w:val="00053559"/>
    <w:rsid w:val="000677E3"/>
    <w:rsid w:val="0008588D"/>
    <w:rsid w:val="00086858"/>
    <w:rsid w:val="000D1921"/>
    <w:rsid w:val="00114437"/>
    <w:rsid w:val="00116853"/>
    <w:rsid w:val="0012795E"/>
    <w:rsid w:val="00146E4F"/>
    <w:rsid w:val="00147316"/>
    <w:rsid w:val="0015573C"/>
    <w:rsid w:val="001671F2"/>
    <w:rsid w:val="00175197"/>
    <w:rsid w:val="001A2185"/>
    <w:rsid w:val="001C4F3F"/>
    <w:rsid w:val="001E4E13"/>
    <w:rsid w:val="00230EE9"/>
    <w:rsid w:val="002409C2"/>
    <w:rsid w:val="002511D1"/>
    <w:rsid w:val="0026282E"/>
    <w:rsid w:val="002637FA"/>
    <w:rsid w:val="002701FA"/>
    <w:rsid w:val="00277BDE"/>
    <w:rsid w:val="002F3736"/>
    <w:rsid w:val="00314745"/>
    <w:rsid w:val="0035214E"/>
    <w:rsid w:val="00363D6E"/>
    <w:rsid w:val="0036439C"/>
    <w:rsid w:val="003812D6"/>
    <w:rsid w:val="00386813"/>
    <w:rsid w:val="004210E7"/>
    <w:rsid w:val="0043000B"/>
    <w:rsid w:val="00456E2D"/>
    <w:rsid w:val="004B64D1"/>
    <w:rsid w:val="004B6F34"/>
    <w:rsid w:val="004C2B6B"/>
    <w:rsid w:val="004F3A7E"/>
    <w:rsid w:val="00513444"/>
    <w:rsid w:val="005214FC"/>
    <w:rsid w:val="00542E9D"/>
    <w:rsid w:val="00554C7A"/>
    <w:rsid w:val="005731EB"/>
    <w:rsid w:val="005E10DA"/>
    <w:rsid w:val="00603400"/>
    <w:rsid w:val="00611662"/>
    <w:rsid w:val="00617A7A"/>
    <w:rsid w:val="00630CB3"/>
    <w:rsid w:val="00634910"/>
    <w:rsid w:val="006367D3"/>
    <w:rsid w:val="00671C64"/>
    <w:rsid w:val="00683E3E"/>
    <w:rsid w:val="00697956"/>
    <w:rsid w:val="006A01A2"/>
    <w:rsid w:val="00717919"/>
    <w:rsid w:val="00730EDB"/>
    <w:rsid w:val="00737EC6"/>
    <w:rsid w:val="007C37D2"/>
    <w:rsid w:val="00815F8E"/>
    <w:rsid w:val="0083704B"/>
    <w:rsid w:val="00855FC7"/>
    <w:rsid w:val="00893DFF"/>
    <w:rsid w:val="008E5865"/>
    <w:rsid w:val="00935C26"/>
    <w:rsid w:val="009404B9"/>
    <w:rsid w:val="00940B4E"/>
    <w:rsid w:val="0097617E"/>
    <w:rsid w:val="00980810"/>
    <w:rsid w:val="0098559C"/>
    <w:rsid w:val="009876E9"/>
    <w:rsid w:val="009A01B7"/>
    <w:rsid w:val="00A06FA5"/>
    <w:rsid w:val="00A33B9A"/>
    <w:rsid w:val="00A37CEC"/>
    <w:rsid w:val="00A40C72"/>
    <w:rsid w:val="00A601B4"/>
    <w:rsid w:val="00AB26EA"/>
    <w:rsid w:val="00AC2964"/>
    <w:rsid w:val="00AE675F"/>
    <w:rsid w:val="00B8334C"/>
    <w:rsid w:val="00C61D3A"/>
    <w:rsid w:val="00C913B9"/>
    <w:rsid w:val="00CD550C"/>
    <w:rsid w:val="00D727CC"/>
    <w:rsid w:val="00D7593B"/>
    <w:rsid w:val="00DB4FB8"/>
    <w:rsid w:val="00DE38D4"/>
    <w:rsid w:val="00E01355"/>
    <w:rsid w:val="00E035ED"/>
    <w:rsid w:val="00E038DE"/>
    <w:rsid w:val="00E12219"/>
    <w:rsid w:val="00E226DF"/>
    <w:rsid w:val="00E31583"/>
    <w:rsid w:val="00E40878"/>
    <w:rsid w:val="00E6031C"/>
    <w:rsid w:val="00EA189C"/>
    <w:rsid w:val="00EA4B6E"/>
    <w:rsid w:val="00EB01A4"/>
    <w:rsid w:val="00EB4F2F"/>
    <w:rsid w:val="00EF026F"/>
    <w:rsid w:val="00F04F14"/>
    <w:rsid w:val="00F07272"/>
    <w:rsid w:val="00F72E3A"/>
    <w:rsid w:val="00F86BBA"/>
    <w:rsid w:val="00F871BF"/>
    <w:rsid w:val="00F912A3"/>
    <w:rsid w:val="00FB7650"/>
    <w:rsid w:val="00FC778B"/>
    <w:rsid w:val="00FE274C"/>
    <w:rsid w:val="00FE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3400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qFormat/>
    <w:rsid w:val="00603400"/>
    <w:pPr>
      <w:spacing w:before="240"/>
      <w:outlineLvl w:val="0"/>
    </w:pPr>
    <w:rPr>
      <w:rFonts w:ascii="Univers" w:hAnsi="Univers"/>
      <w:b/>
      <w:sz w:val="24"/>
      <w:u w:val="single"/>
    </w:rPr>
  </w:style>
  <w:style w:type="paragraph" w:styleId="Titre2">
    <w:name w:val="heading 2"/>
    <w:basedOn w:val="Normal"/>
    <w:next w:val="Normal"/>
    <w:qFormat/>
    <w:rsid w:val="00603400"/>
    <w:pPr>
      <w:spacing w:before="120"/>
      <w:outlineLvl w:val="1"/>
    </w:pPr>
    <w:rPr>
      <w:rFonts w:ascii="Univers" w:hAnsi="Univers"/>
      <w:b/>
      <w:sz w:val="24"/>
    </w:rPr>
  </w:style>
  <w:style w:type="paragraph" w:styleId="Titre3">
    <w:name w:val="heading 3"/>
    <w:basedOn w:val="Normal"/>
    <w:next w:val="Retraitnormal"/>
    <w:qFormat/>
    <w:rsid w:val="00603400"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rsid w:val="00603400"/>
    <w:pPr>
      <w:ind w:left="354"/>
      <w:outlineLvl w:val="3"/>
    </w:pPr>
    <w:rPr>
      <w:sz w:val="24"/>
      <w:u w:val="single"/>
    </w:rPr>
  </w:style>
  <w:style w:type="paragraph" w:styleId="Titre5">
    <w:name w:val="heading 5"/>
    <w:basedOn w:val="Normal"/>
    <w:next w:val="Retraitnormal"/>
    <w:qFormat/>
    <w:rsid w:val="00603400"/>
    <w:pPr>
      <w:ind w:left="708"/>
      <w:outlineLvl w:val="4"/>
    </w:pPr>
    <w:rPr>
      <w:b/>
    </w:rPr>
  </w:style>
  <w:style w:type="paragraph" w:styleId="Titre6">
    <w:name w:val="heading 6"/>
    <w:basedOn w:val="Normal"/>
    <w:next w:val="Retraitnormal"/>
    <w:qFormat/>
    <w:rsid w:val="00603400"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rsid w:val="00603400"/>
    <w:pPr>
      <w:ind w:left="708"/>
      <w:outlineLvl w:val="6"/>
    </w:pPr>
    <w:rPr>
      <w:i/>
    </w:rPr>
  </w:style>
  <w:style w:type="paragraph" w:styleId="Titre8">
    <w:name w:val="heading 8"/>
    <w:basedOn w:val="Normal"/>
    <w:next w:val="Retraitnormal"/>
    <w:qFormat/>
    <w:rsid w:val="00603400"/>
    <w:pPr>
      <w:ind w:left="708"/>
      <w:outlineLvl w:val="7"/>
    </w:pPr>
    <w:rPr>
      <w:i/>
    </w:rPr>
  </w:style>
  <w:style w:type="paragraph" w:styleId="Titre9">
    <w:name w:val="heading 9"/>
    <w:basedOn w:val="Normal"/>
    <w:next w:val="Retraitnormal"/>
    <w:qFormat/>
    <w:rsid w:val="00603400"/>
    <w:pPr>
      <w:ind w:left="708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rsid w:val="00603400"/>
    <w:pPr>
      <w:ind w:left="708"/>
    </w:pPr>
  </w:style>
  <w:style w:type="paragraph" w:styleId="Notedefin">
    <w:name w:val="endnote text"/>
    <w:basedOn w:val="Normal"/>
    <w:semiHidden/>
    <w:rsid w:val="00603400"/>
  </w:style>
  <w:style w:type="paragraph" w:styleId="Pieddepage">
    <w:name w:val="footer"/>
    <w:basedOn w:val="Normal"/>
    <w:rsid w:val="00603400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rsid w:val="00603400"/>
    <w:pPr>
      <w:tabs>
        <w:tab w:val="center" w:pos="4819"/>
        <w:tab w:val="right" w:pos="9071"/>
      </w:tabs>
    </w:pPr>
  </w:style>
  <w:style w:type="character" w:styleId="Appelnotedebasdep">
    <w:name w:val="footnote reference"/>
    <w:basedOn w:val="Policepardfaut"/>
    <w:semiHidden/>
    <w:rsid w:val="00603400"/>
    <w:rPr>
      <w:position w:val="6"/>
      <w:sz w:val="16"/>
    </w:rPr>
  </w:style>
  <w:style w:type="paragraph" w:styleId="Notedebasdepage">
    <w:name w:val="footnote text"/>
    <w:basedOn w:val="Normal"/>
    <w:semiHidden/>
    <w:rsid w:val="00603400"/>
  </w:style>
  <w:style w:type="paragraph" w:styleId="Corpsdetexte">
    <w:name w:val="Body Text"/>
    <w:basedOn w:val="Normal"/>
    <w:rsid w:val="00603400"/>
    <w:pPr>
      <w:jc w:val="both"/>
    </w:pPr>
    <w:rPr>
      <w:rFonts w:ascii="Times New Roman" w:hAnsi="Times New Roman"/>
      <w:sz w:val="22"/>
      <w:lang w:val="en-GB"/>
    </w:rPr>
  </w:style>
  <w:style w:type="paragraph" w:styleId="Textedebulles">
    <w:name w:val="Balloon Text"/>
    <w:basedOn w:val="Normal"/>
    <w:semiHidden/>
    <w:rsid w:val="0069795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6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sin\Documents\Derek\Derek_20_Case-exercises\Green%20coffee%20(inventory,%20payoff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/>
            </a:pPr>
            <a:r>
              <a:rPr lang="en-US" sz="1000"/>
              <a:t>Green coffee: Expected costs according to N° of pallets stocked</a:t>
            </a:r>
          </a:p>
        </c:rich>
      </c:tx>
    </c:title>
    <c:plotArea>
      <c:layout/>
      <c:scatterChart>
        <c:scatterStyle val="lineMarker"/>
        <c:ser>
          <c:idx val="0"/>
          <c:order val="0"/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dLblPos val="t"/>
            <c:showVal val="1"/>
          </c:dLbls>
          <c:xVal>
            <c:numRef>
              <c:f>'Green coffee (abs)'!$B$22:$B$27</c:f>
              <c:numCache>
                <c:formatCode>General</c:formatCode>
                <c:ptCount val="6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  <c:pt idx="4">
                  <c:v>100</c:v>
                </c:pt>
                <c:pt idx="5">
                  <c:v>120</c:v>
                </c:pt>
              </c:numCache>
            </c:numRef>
          </c:xVal>
          <c:yVal>
            <c:numRef>
              <c:f>'Green coffee (abs)'!$I$22:$I$27</c:f>
              <c:numCache>
                <c:formatCode>#,##0.00</c:formatCode>
                <c:ptCount val="6"/>
                <c:pt idx="0">
                  <c:v>2933.3333333333444</c:v>
                </c:pt>
                <c:pt idx="1">
                  <c:v>1957.777777777781</c:v>
                </c:pt>
                <c:pt idx="2">
                  <c:v>1248.8888888888878</c:v>
                </c:pt>
                <c:pt idx="3">
                  <c:v>877.77777777777942</c:v>
                </c:pt>
                <c:pt idx="4">
                  <c:v>879.99999999999989</c:v>
                </c:pt>
                <c:pt idx="5">
                  <c:v>1166.6666666666667</c:v>
                </c:pt>
              </c:numCache>
            </c:numRef>
          </c:yVal>
        </c:ser>
        <c:axId val="106384000"/>
        <c:axId val="121034240"/>
      </c:scatterChart>
      <c:valAx>
        <c:axId val="106384000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 sz="800"/>
                </a:pPr>
                <a:r>
                  <a:rPr lang="en-US" sz="800"/>
                  <a:t>N° of pallets stocked</a:t>
                </a:r>
              </a:p>
            </c:rich>
          </c:tx>
        </c:title>
        <c:numFmt formatCode="General" sourceLinked="1"/>
        <c:tickLblPos val="nextTo"/>
        <c:crossAx val="121034240"/>
        <c:crosses val="autoZero"/>
        <c:crossBetween val="midCat"/>
      </c:valAx>
      <c:valAx>
        <c:axId val="121034240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 sz="800"/>
                </a:pPr>
                <a:r>
                  <a:rPr lang="en-US" sz="800"/>
                  <a:t>Expected</a:t>
                </a:r>
              </a:p>
              <a:p>
                <a:pPr>
                  <a:defRPr sz="800"/>
                </a:pPr>
                <a:r>
                  <a:rPr lang="en-US" sz="800"/>
                  <a:t> costs, $</a:t>
                </a: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6384000"/>
        <c:crosses val="autoZero"/>
        <c:crossBetween val="midCat"/>
        <c:majorUnit val="200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Situation</vt:lpstr>
    </vt:vector>
  </TitlesOfParts>
  <Company>E.M. LYON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</dc:title>
  <dc:creator>Service Informatique</dc:creator>
  <cp:lastModifiedBy>christine</cp:lastModifiedBy>
  <cp:revision>5</cp:revision>
  <cp:lastPrinted>2018-03-31T14:27:00Z</cp:lastPrinted>
  <dcterms:created xsi:type="dcterms:W3CDTF">2018-03-31T14:20:00Z</dcterms:created>
  <dcterms:modified xsi:type="dcterms:W3CDTF">2018-03-31T14:30:00Z</dcterms:modified>
</cp:coreProperties>
</file>