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57F" w:rsidRDefault="0059057F" w:rsidP="0059057F">
      <w:pPr>
        <w:rPr>
          <w:rFonts w:ascii="Times New Roman" w:hAnsi="Times New Roman"/>
          <w:b/>
          <w:u w:val="single"/>
        </w:rPr>
      </w:pPr>
      <w:r>
        <w:rPr>
          <w:rFonts w:ascii="Times New Roman" w:hAnsi="Times New Roman"/>
          <w:b/>
          <w:u w:val="single"/>
        </w:rPr>
        <w:t>Chapter 2</w:t>
      </w:r>
    </w:p>
    <w:p w:rsidR="0059057F" w:rsidRDefault="0059057F" w:rsidP="0059057F">
      <w:pPr>
        <w:rPr>
          <w:rFonts w:ascii="Times New Roman" w:hAnsi="Times New Roman"/>
          <w:b/>
          <w:u w:val="single"/>
        </w:rPr>
      </w:pPr>
    </w:p>
    <w:p w:rsidR="0059057F" w:rsidRDefault="0059057F" w:rsidP="0059057F">
      <w:pPr>
        <w:spacing w:line="480" w:lineRule="auto"/>
        <w:rPr>
          <w:rFonts w:ascii="Times New Roman" w:hAnsi="Times New Roman"/>
          <w:b/>
          <w:u w:val="single"/>
        </w:rPr>
      </w:pPr>
      <w:r>
        <w:rPr>
          <w:rFonts w:ascii="Times New Roman" w:hAnsi="Times New Roman"/>
          <w:b/>
          <w:u w:val="single"/>
        </w:rPr>
        <w:t>Early Developments</w:t>
      </w:r>
    </w:p>
    <w:p w:rsidR="0059057F" w:rsidRPr="00566A5F" w:rsidRDefault="0059057F" w:rsidP="0059057F">
      <w:pPr>
        <w:pStyle w:val="h1"/>
        <w:numPr>
          <w:ilvl w:val="0"/>
          <w:numId w:val="1"/>
        </w:numPr>
        <w:jc w:val="both"/>
        <w:rPr>
          <w:b w:val="0"/>
          <w:sz w:val="24"/>
          <w:szCs w:val="24"/>
          <w:u w:val="single"/>
        </w:rPr>
      </w:pPr>
      <w:r w:rsidRPr="00566A5F">
        <w:rPr>
          <w:b w:val="0"/>
          <w:sz w:val="24"/>
          <w:szCs w:val="24"/>
          <w:u w:val="single"/>
        </w:rPr>
        <w:t>The Computer Comes of Age</w:t>
      </w:r>
    </w:p>
    <w:p w:rsidR="0059057F" w:rsidRDefault="0059057F" w:rsidP="0059057F">
      <w:pPr>
        <w:pStyle w:val="indent"/>
        <w:ind w:left="360" w:firstLine="0"/>
        <w:jc w:val="left"/>
      </w:pPr>
      <w:r>
        <w:t xml:space="preserve">In 1982, </w:t>
      </w:r>
      <w:r>
        <w:rPr>
          <w:i/>
        </w:rPr>
        <w:t>Time</w:t>
      </w:r>
      <w:r>
        <w:t xml:space="preserve"> magazine named the computer “Man of the Year.” The accompanying cover story on the computer, written by Otto Friedrich, explained why </w:t>
      </w:r>
      <w:r>
        <w:rPr>
          <w:i/>
        </w:rPr>
        <w:t>Time</w:t>
      </w:r>
      <w:r>
        <w:t xml:space="preserve"> chose a machine for the “Man of the Year” honor instead of a human. Says Friedrich: “There are some occasions... when the most significant force in a year’s news is not a single individual but a process, and a widespread recognition by a whole society that this process is changing the course of all other processes.” Though the </w:t>
      </w:r>
      <w:r>
        <w:rPr>
          <w:i/>
        </w:rPr>
        <w:t>Time</w:t>
      </w:r>
      <w:r>
        <w:t xml:space="preserve"> article makes for quaint reading today, filled as it is with glowing predictions about how computer technology will change life as we know it, its essential point has proven to be true. The computer has indeed had an enormous impact on almost every aspect of contemporary life, including entertainment.</w:t>
      </w:r>
    </w:p>
    <w:p w:rsidR="0059057F" w:rsidRDefault="0059057F" w:rsidP="0059057F">
      <w:pPr>
        <w:pStyle w:val="indent"/>
        <w:ind w:left="360" w:firstLine="0"/>
        <w:jc w:val="left"/>
      </w:pPr>
    </w:p>
    <w:p w:rsidR="0059057F" w:rsidRPr="007F079B" w:rsidRDefault="0059057F" w:rsidP="0059057F">
      <w:pPr>
        <w:spacing w:line="480" w:lineRule="auto"/>
        <w:ind w:left="360"/>
        <w:rPr>
          <w:rFonts w:ascii="Times New Roman" w:hAnsi="Times New Roman"/>
        </w:rPr>
      </w:pPr>
      <w:r w:rsidRPr="007F079B">
        <w:rPr>
          <w:rFonts w:ascii="Times New Roman" w:hAnsi="Times New Roman"/>
        </w:rPr>
        <w:t xml:space="preserve">In just one year following the </w:t>
      </w:r>
      <w:r w:rsidRPr="007F079B">
        <w:rPr>
          <w:rFonts w:ascii="Times New Roman" w:hAnsi="Times New Roman"/>
          <w:i/>
        </w:rPr>
        <w:t>Time</w:t>
      </w:r>
      <w:r w:rsidRPr="007F079B">
        <w:rPr>
          <w:rFonts w:ascii="Times New Roman" w:hAnsi="Times New Roman"/>
        </w:rPr>
        <w:t xml:space="preserve"> article, ten million computers were in use in the United States. Computer use was also growing rapidly across the globe, with one hundred million computers in operation worldwide by 1989. It wasn’t long before computer technology permeated everything from children’s toys to supermarket scanners to household telephones.</w:t>
      </w:r>
    </w:p>
    <w:p w:rsidR="0059057F" w:rsidRDefault="0059057F" w:rsidP="0059057F">
      <w:pPr>
        <w:pStyle w:val="h1"/>
        <w:ind w:left="360"/>
        <w:jc w:val="both"/>
      </w:pPr>
    </w:p>
    <w:p w:rsidR="0059057F" w:rsidRPr="00566A5F" w:rsidRDefault="0059057F" w:rsidP="0059057F">
      <w:pPr>
        <w:pStyle w:val="h1"/>
        <w:numPr>
          <w:ilvl w:val="0"/>
          <w:numId w:val="1"/>
        </w:numPr>
        <w:jc w:val="both"/>
        <w:rPr>
          <w:b w:val="0"/>
          <w:sz w:val="24"/>
          <w:szCs w:val="24"/>
          <w:u w:val="single"/>
        </w:rPr>
      </w:pPr>
      <w:r w:rsidRPr="00566A5F">
        <w:rPr>
          <w:b w:val="0"/>
          <w:sz w:val="24"/>
          <w:szCs w:val="24"/>
          <w:u w:val="single"/>
        </w:rPr>
        <w:t>The First Video Games for the Home</w:t>
      </w:r>
    </w:p>
    <w:p w:rsidR="0059057F" w:rsidRDefault="0059057F" w:rsidP="0059057F">
      <w:pPr>
        <w:pStyle w:val="indent"/>
        <w:ind w:left="360" w:firstLine="0"/>
        <w:jc w:val="left"/>
      </w:pPr>
      <w:r>
        <w:t xml:space="preserve">The idea for making a home console game belongs to Ralph Baer, who came up with the revolutionary idea of playing interactive games on a TV screen way back in 1951. At the time, he was employed by a television company called Loral, and nobody would take his idea seriously. </w:t>
      </w:r>
    </w:p>
    <w:p w:rsidR="0059057F" w:rsidRDefault="0059057F" w:rsidP="0059057F">
      <w:pPr>
        <w:pStyle w:val="indent"/>
        <w:ind w:left="360" w:firstLine="0"/>
        <w:jc w:val="left"/>
      </w:pPr>
    </w:p>
    <w:p w:rsidR="0059057F" w:rsidRPr="00566A5F" w:rsidRDefault="0059057F" w:rsidP="0059057F">
      <w:pPr>
        <w:spacing w:line="480" w:lineRule="auto"/>
        <w:ind w:left="360"/>
        <w:rPr>
          <w:rFonts w:ascii="Times New Roman" w:hAnsi="Times New Roman"/>
        </w:rPr>
      </w:pPr>
      <w:r w:rsidRPr="00566A5F">
        <w:rPr>
          <w:rFonts w:ascii="Times New Roman" w:hAnsi="Times New Roman"/>
        </w:rPr>
        <w:t>Undaunted, Baer continued to promote his idea. By 1966, he was working for Sanders Associates, an electronics firm doing subcontracting work for the United States Department of Defense. At this point, his timing was better. The military, recognizing the potential for turning his concept into a vehicle for war strategy games, was willing to support his endeavor. Baer came up with two games for his console project—a ball and paddle game and a hockey game—and was eager to explore the console’s commercial potential. But the Department of Defense, leery about revealing top secret classified information, was reluctant to allow him to try to market it, even though his work contained no military content whatsoever. Finally, however, Baer received permission to go forward, and in 1970 Magnavox agreed to license his games and the console he had developed. Called the Magnavox Odyssey, the console was programmed with a dozen games and released in 1972. It demonstrated the feasibility of home video games, and paved the way for further developments.</w:t>
      </w:r>
    </w:p>
    <w:p w:rsidR="0059057F" w:rsidRDefault="0059057F" w:rsidP="0059057F">
      <w:pPr>
        <w:ind w:left="360"/>
      </w:pPr>
    </w:p>
    <w:p w:rsidR="0059057F" w:rsidRPr="00566A5F" w:rsidRDefault="0059057F" w:rsidP="0059057F">
      <w:pPr>
        <w:pStyle w:val="h1"/>
        <w:ind w:left="360"/>
        <w:jc w:val="both"/>
        <w:rPr>
          <w:b w:val="0"/>
          <w:u w:val="single"/>
        </w:rPr>
      </w:pPr>
    </w:p>
    <w:p w:rsidR="0059057F" w:rsidRPr="00566A5F" w:rsidRDefault="0059057F" w:rsidP="0059057F">
      <w:pPr>
        <w:pStyle w:val="h1"/>
        <w:numPr>
          <w:ilvl w:val="0"/>
          <w:numId w:val="1"/>
        </w:numPr>
        <w:jc w:val="both"/>
        <w:rPr>
          <w:b w:val="0"/>
          <w:sz w:val="24"/>
          <w:szCs w:val="24"/>
          <w:u w:val="single"/>
        </w:rPr>
      </w:pPr>
      <w:r w:rsidRPr="00566A5F">
        <w:rPr>
          <w:b w:val="0"/>
          <w:sz w:val="24"/>
          <w:szCs w:val="24"/>
          <w:u w:val="single"/>
        </w:rPr>
        <w:t>Developing the First Titles for Children</w:t>
      </w:r>
    </w:p>
    <w:p w:rsidR="0059057F" w:rsidRDefault="0059057F" w:rsidP="0059057F">
      <w:pPr>
        <w:pStyle w:val="noindent"/>
        <w:ind w:left="360"/>
        <w:jc w:val="left"/>
      </w:pPr>
      <w:r>
        <w:t xml:space="preserve">Let’s look at the world of children’s interactive media from the perspective of two people who were in the thick of it, Gary Drucker and Rebecca Newman, and hear their views of what it was like to create projects in those early days. Beginning in 1988, Drucker and Newman were in charge of Sidewalk Studio, a software production group operating under the banner of Philips Interactive Media. It was one the first companies to make special titles for children, and one of their projects, </w:t>
      </w:r>
      <w:r>
        <w:rPr>
          <w:i/>
        </w:rPr>
        <w:t>Cartoon Jukebox</w:t>
      </w:r>
      <w:r>
        <w:t>, is considered the world’s first completed CD-</w:t>
      </w:r>
      <w:proofErr w:type="spellStart"/>
      <w:r>
        <w:t>i</w:t>
      </w:r>
      <w:proofErr w:type="spellEnd"/>
      <w:r>
        <w:t xml:space="preserve">. </w:t>
      </w:r>
    </w:p>
    <w:p w:rsidR="0059057F" w:rsidRDefault="0059057F" w:rsidP="0059057F">
      <w:pPr>
        <w:pStyle w:val="indent"/>
        <w:ind w:left="360" w:firstLine="0"/>
        <w:jc w:val="left"/>
      </w:pPr>
    </w:p>
    <w:p w:rsidR="0059057F" w:rsidRDefault="0059057F" w:rsidP="0059057F">
      <w:pPr>
        <w:pStyle w:val="indent"/>
        <w:ind w:left="360" w:firstLine="0"/>
        <w:jc w:val="left"/>
      </w:pPr>
      <w:r>
        <w:t>Drucker served as VP and Creative Director and Newman as VP and General Manager, and under their direction, Sidewalk Studio, under its own brand name, produced fourteen children’s titles, twelve of which were in the CD-</w:t>
      </w:r>
      <w:proofErr w:type="spellStart"/>
      <w:r>
        <w:t>i</w:t>
      </w:r>
      <w:proofErr w:type="spellEnd"/>
      <w:r>
        <w:t xml:space="preserve"> format and two CD-ROMs. Drucker and Newman shared a close collaborative working relationship, in part because they complemented each other’s strengths, and in part because they were married. The challenges they faced in producing these first interactive titles were daunting. In a recent interview, they described what they had to deal with.</w:t>
      </w:r>
    </w:p>
    <w:p w:rsidR="0059057F" w:rsidRDefault="0059057F" w:rsidP="0059057F">
      <w:pPr>
        <w:pStyle w:val="indent"/>
        <w:ind w:left="360" w:firstLine="0"/>
        <w:jc w:val="left"/>
      </w:pPr>
    </w:p>
    <w:p w:rsidR="0059057F" w:rsidRDefault="0059057F" w:rsidP="0059057F">
      <w:pPr>
        <w:pStyle w:val="indent"/>
        <w:ind w:left="360" w:firstLine="0"/>
        <w:jc w:val="left"/>
      </w:pPr>
      <w:r>
        <w:t>“Initially, we had to figure out what a title was, particularly given the limitations of CD-</w:t>
      </w:r>
      <w:proofErr w:type="spellStart"/>
      <w:r>
        <w:t>i</w:t>
      </w:r>
      <w:proofErr w:type="spellEnd"/>
      <w:r>
        <w:t>,” Gary recalled. “Specifically, we had giant pixels, slow disc speed, and a miniscule system memory.” But Newman feels that CD-</w:t>
      </w:r>
      <w:proofErr w:type="spellStart"/>
      <w:r>
        <w:t>i</w:t>
      </w:r>
      <w:proofErr w:type="spellEnd"/>
      <w:r>
        <w:t xml:space="preserve"> also had its advantages, which she felt were too often disregarded but which they tried to utilize. “It was really the first interactive TV venture, and, as with TV, it had strong audiovisual capabilities,” she said.</w:t>
      </w:r>
    </w:p>
    <w:p w:rsidR="0059057F" w:rsidRDefault="0059057F" w:rsidP="0059057F">
      <w:pPr>
        <w:pStyle w:val="indent"/>
        <w:ind w:left="360" w:firstLine="0"/>
        <w:jc w:val="left"/>
      </w:pPr>
    </w:p>
    <w:p w:rsidR="0059057F" w:rsidRDefault="0059057F" w:rsidP="0059057F">
      <w:pPr>
        <w:pStyle w:val="indent"/>
        <w:ind w:left="360" w:firstLine="0"/>
        <w:jc w:val="left"/>
      </w:pPr>
      <w:r>
        <w:t>Sidewalk managed to make a series of successful titles at a time when other companies were not able to complete a single one. How was it able to accomplish this? For one thing, Drucker said, the Sidewalk team was able to figure out the CD-</w:t>
      </w:r>
      <w:proofErr w:type="spellStart"/>
      <w:r>
        <w:t>i</w:t>
      </w:r>
      <w:proofErr w:type="spellEnd"/>
      <w:r>
        <w:t xml:space="preserve"> technology to their advantage. He also believes his personal ability “to pursue doggedly how to create reliable production pathways” helped as we developed “the first low-res, relatively low cost, digital animation studio.”</w:t>
      </w:r>
    </w:p>
    <w:p w:rsidR="0059057F" w:rsidRDefault="0059057F" w:rsidP="0059057F">
      <w:pPr>
        <w:pStyle w:val="indent"/>
        <w:ind w:left="360" w:firstLine="0"/>
        <w:jc w:val="left"/>
      </w:pPr>
    </w:p>
    <w:p w:rsidR="0059057F" w:rsidRDefault="0059057F" w:rsidP="0059057F">
      <w:pPr>
        <w:pStyle w:val="indent"/>
        <w:ind w:left="360" w:firstLine="0"/>
        <w:jc w:val="left"/>
      </w:pPr>
      <w:r>
        <w:lastRenderedPageBreak/>
        <w:t>Furthermore, Drucker believes that the organizational strengths he and Newman brought to Sidewalk was a critical factor in its success. “I’m organized personally,” he said, “and Rebecca’s MBA is in information systems, so while titles that were begun before ours had trouble figuring out which file was which, we had developed a well-organized system to track our files. There were thousands of computer files in various states of completion, all labeled as to which were shots, games, sound effects, and so on.”</w:t>
      </w:r>
    </w:p>
    <w:p w:rsidR="0059057F" w:rsidRDefault="0059057F" w:rsidP="0059057F">
      <w:pPr>
        <w:pStyle w:val="indent"/>
        <w:ind w:left="360" w:firstLine="0"/>
        <w:jc w:val="left"/>
      </w:pPr>
    </w:p>
    <w:p w:rsidR="0059057F" w:rsidRDefault="0059057F" w:rsidP="0059057F">
      <w:pPr>
        <w:pStyle w:val="indent"/>
        <w:ind w:left="360" w:firstLine="0"/>
        <w:jc w:val="left"/>
      </w:pPr>
      <w:r>
        <w:t>Drucker feels that another important factor was his experience as a screenwriter, which helped him shape and clarify what each of their titles would be. “As a result of my screenwriting background, I had some sense of genre,” he said, “even if some of the genres we were creating were ‘interactive’ and therefore new. Instead of our titles being vague, they were clearly crafted to be either this or that.”</w:t>
      </w:r>
    </w:p>
    <w:p w:rsidR="0059057F" w:rsidRDefault="0059057F" w:rsidP="0059057F">
      <w:pPr>
        <w:pStyle w:val="indent"/>
        <w:ind w:left="360" w:firstLine="0"/>
        <w:jc w:val="left"/>
      </w:pPr>
    </w:p>
    <w:p w:rsidR="0059057F" w:rsidRDefault="0059057F" w:rsidP="0059057F">
      <w:pPr>
        <w:pStyle w:val="indent"/>
        <w:ind w:left="360" w:firstLine="0"/>
        <w:jc w:val="left"/>
      </w:pPr>
      <w:r>
        <w:t>“</w:t>
      </w:r>
      <w:r>
        <w:rPr>
          <w:i/>
        </w:rPr>
        <w:t>Cartoon Jukebox</w:t>
      </w:r>
      <w:r>
        <w:t xml:space="preserve">,” he explained, “was a collection of children’s cartoons that one could color and, in some cases, play games with. A later title, </w:t>
      </w:r>
      <w:r>
        <w:rPr>
          <w:i/>
        </w:rPr>
        <w:t>Surf City</w:t>
      </w:r>
      <w:r>
        <w:t xml:space="preserve">, took an affectionate, </w:t>
      </w:r>
      <w:r>
        <w:rPr>
          <w:i/>
        </w:rPr>
        <w:t>Grease-like</w:t>
      </w:r>
      <w:r>
        <w:t xml:space="preserve"> look at a beach town and the surf music that went with it. </w:t>
      </w:r>
      <w:r>
        <w:rPr>
          <w:i/>
        </w:rPr>
        <w:t xml:space="preserve">The </w:t>
      </w:r>
      <w:proofErr w:type="spellStart"/>
      <w:r>
        <w:rPr>
          <w:i/>
        </w:rPr>
        <w:t>Berenstain</w:t>
      </w:r>
      <w:proofErr w:type="spellEnd"/>
      <w:r>
        <w:rPr>
          <w:i/>
        </w:rPr>
        <w:t xml:space="preserve"> Bears on Their Own</w:t>
      </w:r>
      <w:r>
        <w:t xml:space="preserve"> and </w:t>
      </w:r>
      <w:r>
        <w:rPr>
          <w:i/>
        </w:rPr>
        <w:t>The Crayon Factory</w:t>
      </w:r>
      <w:r>
        <w:t xml:space="preserve"> each, though in different ways, annotated a story with games. </w:t>
      </w:r>
      <w:r>
        <w:rPr>
          <w:i/>
        </w:rPr>
        <w:t>Sandy’s Circus Adventure</w:t>
      </w:r>
      <w:r>
        <w:t xml:space="preserve">, our second title, was a branching story.  In </w:t>
      </w:r>
      <w:r>
        <w:rPr>
          <w:i/>
        </w:rPr>
        <w:t>Sandy</w:t>
      </w:r>
      <w:r>
        <w:t>, the characters had to be consistent and clear. Perhaps people from a technology or documentary background didn’t know what that meant in an entertainment, or edutainment, product.”</w:t>
      </w:r>
    </w:p>
    <w:p w:rsidR="0059057F" w:rsidRPr="0061026B" w:rsidRDefault="0059057F" w:rsidP="0059057F">
      <w:pPr>
        <w:spacing w:line="480" w:lineRule="auto"/>
        <w:ind w:left="360"/>
        <w:rPr>
          <w:rFonts w:ascii="Times New Roman" w:hAnsi="Times New Roman"/>
        </w:rPr>
      </w:pPr>
    </w:p>
    <w:p w:rsidR="0059057F" w:rsidRPr="00566A5F" w:rsidRDefault="0059057F" w:rsidP="0059057F">
      <w:pPr>
        <w:spacing w:line="480" w:lineRule="auto"/>
        <w:ind w:left="360"/>
        <w:rPr>
          <w:rFonts w:ascii="Times New Roman" w:hAnsi="Times New Roman"/>
        </w:rPr>
      </w:pPr>
      <w:r w:rsidRPr="00566A5F">
        <w:rPr>
          <w:rFonts w:ascii="Times New Roman" w:hAnsi="Times New Roman"/>
        </w:rPr>
        <w:t xml:space="preserve">But even after producing a number of titles, they remember each new project as being a significant challenge. “Designing a project was complex, each time out,” Newman recalled. </w:t>
      </w:r>
      <w:r w:rsidRPr="00566A5F">
        <w:rPr>
          <w:rFonts w:ascii="Times New Roman" w:hAnsi="Times New Roman"/>
        </w:rPr>
        <w:lastRenderedPageBreak/>
        <w:t>“There were so many pieces and aspects, much more than in a linear project, which has quite a few of its own. Therefore, there were many do-</w:t>
      </w:r>
      <w:proofErr w:type="spellStart"/>
      <w:r w:rsidRPr="00566A5F">
        <w:rPr>
          <w:rFonts w:ascii="Times New Roman" w:hAnsi="Times New Roman"/>
        </w:rPr>
        <w:t>nots</w:t>
      </w:r>
      <w:proofErr w:type="spellEnd"/>
      <w:r w:rsidRPr="00566A5F">
        <w:rPr>
          <w:rFonts w:ascii="Times New Roman" w:hAnsi="Times New Roman"/>
        </w:rPr>
        <w:t>, often based on the limited CD-</w:t>
      </w:r>
      <w:proofErr w:type="spellStart"/>
      <w:r w:rsidRPr="00566A5F">
        <w:rPr>
          <w:rFonts w:ascii="Times New Roman" w:hAnsi="Times New Roman"/>
        </w:rPr>
        <w:t>i</w:t>
      </w:r>
      <w:proofErr w:type="spellEnd"/>
      <w:r w:rsidRPr="00566A5F">
        <w:rPr>
          <w:rFonts w:ascii="Times New Roman" w:hAnsi="Times New Roman"/>
        </w:rPr>
        <w:t xml:space="preserve"> technology. Some of these were production issues, software issues, </w:t>
      </w:r>
      <w:r>
        <w:rPr>
          <w:rFonts w:ascii="Times New Roman" w:hAnsi="Times New Roman"/>
        </w:rPr>
        <w:t xml:space="preserve">or </w:t>
      </w:r>
      <w:r w:rsidRPr="00566A5F">
        <w:rPr>
          <w:rFonts w:ascii="Times New Roman" w:hAnsi="Times New Roman"/>
        </w:rPr>
        <w:t>organizational issues. But, in a way, few were creative issues. There is a certain freedom in doing something for the first, or near first, time. The anxiety of influence is less. Before some of our interactive titles, there were no interactive titles.” And Drucker added another benefit of being one of the first in the field. “We existed in an era when financially successful edutainment was not identified,” he said. “Therefore, we could—indeed, we had to—experiment.”</w:t>
      </w:r>
    </w:p>
    <w:p w:rsidR="0059057F" w:rsidRPr="00566A5F" w:rsidRDefault="0059057F" w:rsidP="0059057F">
      <w:pPr>
        <w:pStyle w:val="ListParagraph"/>
        <w:numPr>
          <w:ilvl w:val="0"/>
          <w:numId w:val="1"/>
        </w:numPr>
        <w:spacing w:line="480" w:lineRule="auto"/>
        <w:rPr>
          <w:rFonts w:ascii="Times New Roman" w:hAnsi="Times New Roman"/>
          <w:u w:val="single"/>
        </w:rPr>
      </w:pPr>
      <w:r w:rsidRPr="00566A5F">
        <w:rPr>
          <w:rFonts w:ascii="Times New Roman" w:hAnsi="Times New Roman"/>
          <w:u w:val="single"/>
        </w:rPr>
        <w:t xml:space="preserve">Virtual </w:t>
      </w:r>
      <w:proofErr w:type="spellStart"/>
      <w:r w:rsidRPr="00566A5F">
        <w:rPr>
          <w:rFonts w:ascii="Times New Roman" w:hAnsi="Times New Roman"/>
          <w:u w:val="single"/>
        </w:rPr>
        <w:t>Biopark</w:t>
      </w:r>
      <w:proofErr w:type="spellEnd"/>
      <w:r w:rsidRPr="00566A5F">
        <w:rPr>
          <w:rFonts w:ascii="Times New Roman" w:hAnsi="Times New Roman"/>
          <w:u w:val="single"/>
        </w:rPr>
        <w:t>: Another Early Endeavor</w:t>
      </w:r>
    </w:p>
    <w:p w:rsidR="0059057F" w:rsidRDefault="0059057F" w:rsidP="0059057F">
      <w:pPr>
        <w:pStyle w:val="indent"/>
        <w:ind w:left="360" w:firstLine="0"/>
        <w:jc w:val="left"/>
      </w:pPr>
      <w:r>
        <w:t xml:space="preserve">Like Drucker and Newman, I was part of such a trailblazing project myself, and am well acquainted with the excitement and frustration of creating a brand-new type of content. In 1991, I was hired by AND Communications to be a freelance writer on a project called </w:t>
      </w:r>
      <w:r>
        <w:rPr>
          <w:i/>
          <w:iCs/>
        </w:rPr>
        <w:t xml:space="preserve">Virtual </w:t>
      </w:r>
      <w:proofErr w:type="spellStart"/>
      <w:r>
        <w:rPr>
          <w:i/>
          <w:iCs/>
        </w:rPr>
        <w:t>Biopark</w:t>
      </w:r>
      <w:proofErr w:type="spellEnd"/>
      <w:r>
        <w:t xml:space="preserve">. </w:t>
      </w:r>
      <w:r>
        <w:rPr>
          <w:rFonts w:cs="Arial"/>
        </w:rPr>
        <w:t xml:space="preserve">With funding from IBM and </w:t>
      </w:r>
      <w:r>
        <w:rPr>
          <w:rFonts w:cs="Arial"/>
          <w:color w:val="000000"/>
        </w:rPr>
        <w:t>produced in collaboration with the Smithsonian Institution and the National Zoological Park in Washington, DC, it</w:t>
      </w:r>
      <w:r>
        <w:rPr>
          <w:rFonts w:cs="Arial"/>
        </w:rPr>
        <w:t xml:space="preserve"> was one of the first commercial CD-ROMs ever produced. In fact, the project actually started out as a laser disc, but then was ported over to a “new” technology called CD-ROMs as soon as that became feasible.</w:t>
      </w:r>
    </w:p>
    <w:p w:rsidR="0059057F" w:rsidRDefault="0059057F" w:rsidP="0059057F">
      <w:pPr>
        <w:pStyle w:val="indent"/>
        <w:ind w:left="360" w:firstLine="0"/>
        <w:jc w:val="left"/>
      </w:pPr>
    </w:p>
    <w:p w:rsidR="0059057F" w:rsidRDefault="0059057F" w:rsidP="0059057F">
      <w:pPr>
        <w:pStyle w:val="indent"/>
        <w:ind w:left="360" w:firstLine="0"/>
        <w:jc w:val="left"/>
      </w:pPr>
      <w:r>
        <w:rPr>
          <w:i/>
          <w:iCs/>
        </w:rPr>
        <w:t xml:space="preserve">Virtual </w:t>
      </w:r>
      <w:proofErr w:type="spellStart"/>
      <w:r>
        <w:rPr>
          <w:i/>
          <w:iCs/>
        </w:rPr>
        <w:t>Biopark</w:t>
      </w:r>
      <w:proofErr w:type="spellEnd"/>
      <w:r>
        <w:t xml:space="preserve"> and its sister title, </w:t>
      </w:r>
      <w:r>
        <w:rPr>
          <w:i/>
        </w:rPr>
        <w:t xml:space="preserve">Amazonia, </w:t>
      </w:r>
      <w:r>
        <w:rPr>
          <w:iCs/>
        </w:rPr>
        <w:t xml:space="preserve">were envisioned as projects that would </w:t>
      </w:r>
      <w:r>
        <w:t xml:space="preserve">offer a novel and sophisticated approach to natural history, an approach that was to make lavish use of the relatively new concept of hyperlinks.  The concept of </w:t>
      </w:r>
      <w:r>
        <w:rPr>
          <w:i/>
          <w:iCs/>
        </w:rPr>
        <w:t xml:space="preserve">Virtual </w:t>
      </w:r>
      <w:proofErr w:type="spellStart"/>
      <w:r>
        <w:rPr>
          <w:i/>
          <w:iCs/>
        </w:rPr>
        <w:t>Biopark</w:t>
      </w:r>
      <w:proofErr w:type="spellEnd"/>
      <w:r>
        <w:t xml:space="preserve"> was to take a close look at four quite different forms of wildlife, and to investigate how the four were connected to other living creatures, including human beings. We would probe their role in </w:t>
      </w:r>
      <w:r>
        <w:lastRenderedPageBreak/>
        <w:t>art, literature, fashion, science, ecology, and so on. As with a number of early interactive projects, the design was modeled on publishing, and each piece of text was referred to as an article.</w:t>
      </w:r>
    </w:p>
    <w:p w:rsidR="0059057F" w:rsidRDefault="0059057F" w:rsidP="0059057F">
      <w:pPr>
        <w:pStyle w:val="indent"/>
        <w:ind w:left="360" w:firstLine="0"/>
        <w:jc w:val="left"/>
      </w:pPr>
    </w:p>
    <w:p w:rsidR="0059057F" w:rsidRDefault="0059057F" w:rsidP="0059057F">
      <w:pPr>
        <w:pStyle w:val="indent"/>
        <w:ind w:left="360" w:firstLine="0"/>
        <w:jc w:val="left"/>
      </w:pPr>
      <w:r>
        <w:t>My assignment was to write portions of the prototype and to do all the text and voice-over dialogue for “my” animal, the cheetah. I would also be responsible for suggesting all the hypertext links among the portions I wrote, as well as to other parts of the program. To this day, I can remember poring over the arcane books and scientific documents heaped on my dining room table, trying to trace a seemingly simple theme, and ending up in a maze that seemed to have no exit. One such path began, straightforwardly enough, with the physical appearance of the cheetah. This led to an article about the markings on the cheetah’s coat, which in turn led to an article on camouflage (though not before first branching off to an article on the fluffy coat of the cheetah cub, which became part of a whole other path about cheetah cubs). Camouflage took me to military uniforms, to tents, to hunting gear... I feared the linking would continue on to infinity. I’m sure I compiled hundreds of files on the cheetah, and was grateful for the company’s well-thought-out organizing system.</w:t>
      </w:r>
    </w:p>
    <w:p w:rsidR="0059057F" w:rsidRDefault="0059057F" w:rsidP="0059057F">
      <w:pPr>
        <w:pStyle w:val="indent"/>
        <w:ind w:left="360" w:firstLine="0"/>
        <w:jc w:val="left"/>
      </w:pPr>
    </w:p>
    <w:p w:rsidR="0059057F" w:rsidRDefault="0059057F" w:rsidP="0059057F">
      <w:pPr>
        <w:pStyle w:val="indent"/>
        <w:ind w:left="360" w:firstLine="0"/>
        <w:jc w:val="left"/>
      </w:pPr>
      <w:r>
        <w:rPr>
          <w:rFonts w:cs="Arial"/>
        </w:rPr>
        <w:t xml:space="preserve">Another concept that was new to me was the use of </w:t>
      </w:r>
      <w:r>
        <w:rPr>
          <w:rFonts w:cs="Arial"/>
          <w:i/>
          <w:iCs/>
        </w:rPr>
        <w:t>hot spots</w:t>
      </w:r>
      <w:r>
        <w:rPr>
          <w:rFonts w:cs="Arial"/>
        </w:rPr>
        <w:t xml:space="preserve"> – places on the screen that you could click on to produce a little piece of animation or a bit of audio or a short video clip (necessarily very brief and few in number in back then, because of the space issue on CD-ROMs). Now hot spots are quite routine and nothing special, but they were enormously cutting edge in 1991). Part of my assignment was to suggest candidates for these coveted hot spots. </w:t>
      </w:r>
    </w:p>
    <w:p w:rsidR="0059057F" w:rsidRDefault="0059057F" w:rsidP="0059057F">
      <w:pPr>
        <w:pStyle w:val="indent"/>
        <w:ind w:left="360" w:firstLine="0"/>
        <w:jc w:val="left"/>
      </w:pPr>
    </w:p>
    <w:p w:rsidR="0059057F" w:rsidRDefault="0059057F" w:rsidP="0059057F">
      <w:pPr>
        <w:pStyle w:val="indent"/>
        <w:ind w:left="360" w:firstLine="0"/>
        <w:jc w:val="left"/>
      </w:pPr>
      <w:r>
        <w:t>Submerged as I was in my soup-to-nuts work on the cheetah, it was not easy to grasp a vision of the project as a whole. Some gaps in my understanding were filled in at the design meetings, which would bring the entire team together. We’d crowd into the largest room at AND, many of us sitting on the floor. Here updates would be given by our producer, our programmer, our art director, and other key members of the group. The atmosphere was charged and exciting. We were inspired by the sense of doing innovative work, of being pioneers in a whole new way to present fact-based content.</w:t>
      </w:r>
    </w:p>
    <w:p w:rsidR="0059057F" w:rsidRDefault="0059057F" w:rsidP="0059057F">
      <w:pPr>
        <w:ind w:left="360"/>
      </w:pPr>
    </w:p>
    <w:p w:rsidR="0059057F" w:rsidRDefault="0059057F" w:rsidP="0059057F">
      <w:pPr>
        <w:pStyle w:val="indent"/>
        <w:ind w:left="360" w:firstLine="0"/>
        <w:jc w:val="left"/>
      </w:pPr>
      <w:r>
        <w:t xml:space="preserve">Though the CD-ROM technology we were using for </w:t>
      </w:r>
      <w:r>
        <w:rPr>
          <w:i/>
          <w:iCs/>
        </w:rPr>
        <w:t xml:space="preserve">Virtual </w:t>
      </w:r>
      <w:proofErr w:type="spellStart"/>
      <w:r>
        <w:rPr>
          <w:i/>
          <w:iCs/>
        </w:rPr>
        <w:t>Biopark</w:t>
      </w:r>
      <w:proofErr w:type="spellEnd"/>
      <w:r>
        <w:t xml:space="preserve"> was cutting edge for its day, it was just a glimmer of what was to come down the pike in the years to come. During the years since we worked on that project, the world has experienced a true revolution in digital technology and the way content is distributed. </w:t>
      </w:r>
    </w:p>
    <w:p w:rsidR="0059057F" w:rsidRDefault="0059057F" w:rsidP="0059057F">
      <w:pPr>
        <w:pStyle w:val="indent"/>
        <w:ind w:left="360" w:firstLine="0"/>
        <w:jc w:val="left"/>
      </w:pPr>
    </w:p>
    <w:p w:rsidR="0059057F" w:rsidRPr="00CD0269" w:rsidRDefault="0059057F" w:rsidP="0059057F">
      <w:pPr>
        <w:pStyle w:val="indent"/>
        <w:numPr>
          <w:ilvl w:val="0"/>
          <w:numId w:val="1"/>
        </w:numPr>
        <w:jc w:val="left"/>
        <w:rPr>
          <w:u w:val="single"/>
        </w:rPr>
      </w:pPr>
      <w:r w:rsidRPr="00CD0269">
        <w:rPr>
          <w:u w:val="single"/>
        </w:rPr>
        <w:t>Trailblazing Companies of Non-Gaming Titles</w:t>
      </w:r>
    </w:p>
    <w:p w:rsidR="0059057F" w:rsidRDefault="0059057F" w:rsidP="0059057F">
      <w:pPr>
        <w:pStyle w:val="noindent"/>
        <w:jc w:val="left"/>
      </w:pPr>
      <w:r>
        <w:t>A handful of companies served as trailblazers for early forays into the world of interactivity. Among them were Voyager, Synapse Technologies, AND Communications, and the various divisions of Philips Interactive Media, including Sidewalk Studio and its POV Entertainment Group. As noted above, I worked as a freelancer at AND Communications, and had colleagues and friends who worked at all the others. Thus, I have a good sense of just how challenging these first projects were.</w:t>
      </w:r>
    </w:p>
    <w:p w:rsidR="0059057F" w:rsidRDefault="0059057F" w:rsidP="0059057F">
      <w:pPr>
        <w:pStyle w:val="noindent"/>
        <w:jc w:val="left"/>
      </w:pPr>
    </w:p>
    <w:p w:rsidR="0059057F" w:rsidRDefault="0059057F" w:rsidP="0059057F">
      <w:pPr>
        <w:pStyle w:val="noindent"/>
        <w:jc w:val="left"/>
      </w:pPr>
      <w:r>
        <w:t xml:space="preserve">Voyager, founded in 1985 </w:t>
      </w:r>
      <w:r w:rsidRPr="00CD0269">
        <w:t xml:space="preserve">by Bob and </w:t>
      </w:r>
      <w:proofErr w:type="spellStart"/>
      <w:r w:rsidRPr="00CD0269">
        <w:t>Aleen</w:t>
      </w:r>
      <w:proofErr w:type="spellEnd"/>
      <w:r w:rsidRPr="00CD0269">
        <w:t xml:space="preserve"> Stein, focused at</w:t>
      </w:r>
      <w:r>
        <w:t xml:space="preserve"> first on taking a series of classic feature films and porting them over to laser disc. But within a few years, the company undertook </w:t>
      </w:r>
      <w:r>
        <w:lastRenderedPageBreak/>
        <w:t xml:space="preserve">a new type of project, an interactive CD-ROM called </w:t>
      </w:r>
      <w:r>
        <w:rPr>
          <w:i/>
        </w:rPr>
        <w:t>Beethoven’s Ninth Symphony.</w:t>
      </w:r>
      <w:r>
        <w:t xml:space="preserve"> This title is generally cited as the world’s first consumer CD-ROM. It was a risky venture, because when the title was released, in 1988, CD-ROM drives were still quite uncommon. Although the first of its kind, </w:t>
      </w:r>
      <w:r>
        <w:rPr>
          <w:i/>
        </w:rPr>
        <w:t xml:space="preserve">Beethoven’s </w:t>
      </w:r>
      <w:proofErr w:type="gramStart"/>
      <w:r>
        <w:rPr>
          <w:i/>
        </w:rPr>
        <w:t>Ninth</w:t>
      </w:r>
      <w:proofErr w:type="gramEnd"/>
      <w:r>
        <w:t xml:space="preserve"> made intelligent, if rudimentary, use of the medium’s features. Described as an annotated companion to Beethoven’s masterpiece, it included a sixty-eight-minute performance of the symphony with a running commentary of the work given by a professor of music, plus a biography of the composer and a glossary of musical terms. Music lovers, in particular, were impressed with the added dimension it gave to Beethoven’s work, and people in the budding field of interactive media were excited by the possibilities this CD-ROM suggested.</w:t>
      </w:r>
    </w:p>
    <w:p w:rsidR="0059057F" w:rsidRDefault="0059057F" w:rsidP="0059057F">
      <w:pPr>
        <w:pStyle w:val="noindent"/>
        <w:jc w:val="left"/>
      </w:pPr>
    </w:p>
    <w:p w:rsidR="0059057F" w:rsidRDefault="0059057F" w:rsidP="0059057F">
      <w:pPr>
        <w:pStyle w:val="noindent"/>
        <w:jc w:val="left"/>
      </w:pPr>
      <w:r>
        <w:t xml:space="preserve">Two years later, Synapse Technologies, headed by Bob Abel, embarked on an immense undertaking called </w:t>
      </w:r>
      <w:r>
        <w:rPr>
          <w:i/>
        </w:rPr>
        <w:t xml:space="preserve">Columbus: Encounter, Discovery and </w:t>
      </w:r>
      <w:proofErr w:type="gramStart"/>
      <w:r>
        <w:rPr>
          <w:i/>
        </w:rPr>
        <w:t>Beyond</w:t>
      </w:r>
      <w:r>
        <w:t>—</w:t>
      </w:r>
      <w:proofErr w:type="gramEnd"/>
      <w:r>
        <w:t xml:space="preserve">usually referred to simply as the </w:t>
      </w:r>
      <w:r>
        <w:rPr>
          <w:i/>
        </w:rPr>
        <w:t>Columbus</w:t>
      </w:r>
      <w:r>
        <w:t xml:space="preserve"> project. It was generously funded by IBM and was intended to serve as a showcase of what “multimedia” could do. Designed for school use, it was intended to be run on a specialized high-end IBM computer.</w:t>
      </w:r>
    </w:p>
    <w:p w:rsidR="0059057F" w:rsidRDefault="0059057F" w:rsidP="0059057F">
      <w:pPr>
        <w:pStyle w:val="noindent"/>
        <w:jc w:val="left"/>
      </w:pPr>
    </w:p>
    <w:p w:rsidR="0059057F" w:rsidRDefault="0059057F" w:rsidP="0059057F">
      <w:pPr>
        <w:pStyle w:val="noindent"/>
        <w:jc w:val="left"/>
      </w:pPr>
      <w:r>
        <w:t xml:space="preserve">Bob Abel, who passed away in 2001, is often described as a legendary figure, a brilliant pioneer in a variety of media, and his willingness to break new ground was a useful asset for this enormous venture. The </w:t>
      </w:r>
      <w:r>
        <w:rPr>
          <w:i/>
        </w:rPr>
        <w:t>Columbus</w:t>
      </w:r>
      <w:r>
        <w:t xml:space="preserve"> project was timed to coincide with the 500th anniversary of the explorer’s journey to the New World. Not only would it cover the expedition, but it would also delve into all manner of topics related to it. The massive title consisted of both laser discs and CD-ROMs, and by utilizing its built-in interactive features and powerful search engine, users </w:t>
      </w:r>
      <w:r>
        <w:lastRenderedPageBreak/>
        <w:t xml:space="preserve">would be able to link apparently disparate pieces of information and cross-fertilize concepts. According to Jenny Cool, who worked on the project as a writer, editor, and producer, the completed title contained an astounding amount of content: 4400 scenes, five hours of video, and 900,000 links. </w:t>
      </w:r>
    </w:p>
    <w:p w:rsidR="0059057F" w:rsidRDefault="0059057F" w:rsidP="0059057F">
      <w:pPr>
        <w:pStyle w:val="noindent"/>
        <w:jc w:val="left"/>
      </w:pPr>
    </w:p>
    <w:p w:rsidR="0059057F" w:rsidRDefault="0059057F" w:rsidP="0059057F">
      <w:pPr>
        <w:pStyle w:val="noindent"/>
        <w:jc w:val="left"/>
      </w:pPr>
      <w:r>
        <w:t xml:space="preserve">A high-visibility undertaking with an aura of glamour, the </w:t>
      </w:r>
      <w:r>
        <w:rPr>
          <w:i/>
        </w:rPr>
        <w:t>Columbus</w:t>
      </w:r>
      <w:r>
        <w:t xml:space="preserve"> project drew to it a great number of talented professionals, many from the ranks of Hollywood, all eager to take part in something that promised to be so groundbreaking. I clearly remember the buzz about it. As with many others working in Hollywood at the time, the </w:t>
      </w:r>
      <w:r>
        <w:rPr>
          <w:i/>
        </w:rPr>
        <w:t>Columbus</w:t>
      </w:r>
      <w:r>
        <w:t xml:space="preserve"> project helped spark my interest in becoming involved with interactive media. </w:t>
      </w:r>
    </w:p>
    <w:p w:rsidR="0059057F" w:rsidRDefault="0059057F" w:rsidP="0059057F">
      <w:pPr>
        <w:pStyle w:val="noindent"/>
        <w:jc w:val="left"/>
      </w:pPr>
    </w:p>
    <w:p w:rsidR="0059057F" w:rsidRDefault="0059057F" w:rsidP="0059057F">
      <w:pPr>
        <w:pStyle w:val="noindent"/>
        <w:jc w:val="left"/>
      </w:pPr>
      <w:r>
        <w:t xml:space="preserve">However, according to various accounts given by people who worked on </w:t>
      </w:r>
      <w:r>
        <w:rPr>
          <w:i/>
        </w:rPr>
        <w:t>Columbus</w:t>
      </w:r>
      <w:r>
        <w:t xml:space="preserve">, the gargantuan nature of the project, plus the lack of a systemized approach to the preproduction and production processes, created major difficulties in terms of organization and production. Dale </w:t>
      </w:r>
      <w:proofErr w:type="spellStart"/>
      <w:r>
        <w:t>Herigstad</w:t>
      </w:r>
      <w:proofErr w:type="spellEnd"/>
      <w:r>
        <w:t xml:space="preserve">, a digital media expert, was one of those who participated in the project and remembers what it was like. He served as the interface consultant on </w:t>
      </w:r>
      <w:r>
        <w:rPr>
          <w:i/>
        </w:rPr>
        <w:t>Columbus.</w:t>
      </w:r>
      <w:r>
        <w:t xml:space="preserve"> “It was rather chaotic because of the size of the project,” he recalled during a recent interview. “But Bob Abel was a visionary, so sometimes his projects got out of control.” Unfortunately, after all the work and money that was poured into </w:t>
      </w:r>
      <w:r>
        <w:rPr>
          <w:i/>
        </w:rPr>
        <w:t>Columbus</w:t>
      </w:r>
      <w:r>
        <w:t>, it was never released to the schools, and few people have ever had a chance to see it.</w:t>
      </w:r>
    </w:p>
    <w:p w:rsidR="0059057F" w:rsidRDefault="0059057F" w:rsidP="0059057F">
      <w:pPr>
        <w:pStyle w:val="noindent"/>
        <w:jc w:val="left"/>
      </w:pPr>
    </w:p>
    <w:p w:rsidR="0059057F" w:rsidRDefault="0059057F" w:rsidP="0059057F">
      <w:pPr>
        <w:pStyle w:val="noindent"/>
        <w:jc w:val="left"/>
      </w:pPr>
      <w:r>
        <w:t xml:space="preserve">Nevertheless, </w:t>
      </w:r>
      <w:proofErr w:type="spellStart"/>
      <w:r>
        <w:t>Herigstad</w:t>
      </w:r>
      <w:proofErr w:type="spellEnd"/>
      <w:r>
        <w:t xml:space="preserve"> remains proud of what was accomplished and of his contribution to the pioneering venture, particularly of the way he helped “architect” it. His job called for figuring </w:t>
      </w:r>
      <w:r>
        <w:lastRenderedPageBreak/>
        <w:t xml:space="preserve">out an interface system to graphically connect multiple pieces of information. He describes his work as early </w:t>
      </w:r>
      <w:proofErr w:type="gramStart"/>
      <w:r>
        <w:t>meta</w:t>
      </w:r>
      <w:proofErr w:type="gramEnd"/>
      <w:r>
        <w:t xml:space="preserve"> tag development and the beginning of much work in hyperlinking that would follow (a meta tag is information used by search engines, and is important for constructing indexes). Copies of </w:t>
      </w:r>
      <w:r>
        <w:rPr>
          <w:i/>
        </w:rPr>
        <w:t>Columbus</w:t>
      </w:r>
      <w:r>
        <w:t xml:space="preserve"> now reside in the Smithsonian Institution and in the Library of Congress, and many people who worked on the project, including Dale </w:t>
      </w:r>
      <w:proofErr w:type="spellStart"/>
      <w:r>
        <w:t>Herigstad</w:t>
      </w:r>
      <w:proofErr w:type="spellEnd"/>
      <w:r>
        <w:t>, went on to do influential work in interactive media.</w:t>
      </w:r>
    </w:p>
    <w:p w:rsidR="0059057F" w:rsidRDefault="0059057F" w:rsidP="0059057F">
      <w:pPr>
        <w:spacing w:line="480" w:lineRule="auto"/>
        <w:rPr>
          <w:rFonts w:ascii="Times New Roman" w:hAnsi="Times New Roman"/>
        </w:rPr>
      </w:pPr>
    </w:p>
    <w:p w:rsidR="0059057F" w:rsidRDefault="0059057F" w:rsidP="0059057F">
      <w:pPr>
        <w:spacing w:line="480" w:lineRule="auto"/>
        <w:rPr>
          <w:rFonts w:ascii="Times New Roman" w:hAnsi="Times New Roman"/>
        </w:rPr>
      </w:pPr>
      <w:r>
        <w:rPr>
          <w:rFonts w:ascii="Times New Roman" w:hAnsi="Times New Roman"/>
        </w:rPr>
        <w:t xml:space="preserve">Another company in the forefront of creating high-quality nongaming interactive content was AND Communications. The letters in the company’s name stood for the initials of the three founders—A for Bob Abel (who later left to form Synapse); N for Morgan Newman; and D for Allen </w:t>
      </w:r>
      <w:proofErr w:type="spellStart"/>
      <w:r>
        <w:rPr>
          <w:rFonts w:ascii="Times New Roman" w:hAnsi="Times New Roman"/>
        </w:rPr>
        <w:t>Debevoise</w:t>
      </w:r>
      <w:proofErr w:type="spellEnd"/>
      <w:r>
        <w:rPr>
          <w:rFonts w:ascii="Times New Roman" w:hAnsi="Times New Roman"/>
        </w:rPr>
        <w:t xml:space="preserve">. One of its early projects was </w:t>
      </w:r>
      <w:r>
        <w:rPr>
          <w:rFonts w:ascii="Times New Roman" w:hAnsi="Times New Roman"/>
          <w:i/>
        </w:rPr>
        <w:t>Illuminated Books and Manuscripts</w:t>
      </w:r>
      <w:r>
        <w:rPr>
          <w:rFonts w:ascii="Times New Roman" w:hAnsi="Times New Roman"/>
        </w:rPr>
        <w:t xml:space="preserve">, a series of educational titles on works of literary and historic importance. Like the </w:t>
      </w:r>
      <w:r>
        <w:rPr>
          <w:rFonts w:ascii="Times New Roman" w:hAnsi="Times New Roman"/>
          <w:i/>
        </w:rPr>
        <w:t>Columbus</w:t>
      </w:r>
      <w:r>
        <w:rPr>
          <w:rFonts w:ascii="Times New Roman" w:hAnsi="Times New Roman"/>
        </w:rPr>
        <w:t xml:space="preserve"> project, </w:t>
      </w:r>
      <w:r>
        <w:rPr>
          <w:rFonts w:ascii="Times New Roman" w:hAnsi="Times New Roman"/>
          <w:i/>
        </w:rPr>
        <w:t>Illuminated Books and Manuscripts</w:t>
      </w:r>
      <w:r>
        <w:rPr>
          <w:rFonts w:ascii="Times New Roman" w:hAnsi="Times New Roman"/>
        </w:rPr>
        <w:t xml:space="preserve"> was funded by IBM and was also intended for classroom use. These titles, however, were actually released.</w:t>
      </w:r>
    </w:p>
    <w:p w:rsidR="0059057F" w:rsidRDefault="0059057F" w:rsidP="0059057F">
      <w:pPr>
        <w:spacing w:line="480" w:lineRule="auto"/>
        <w:rPr>
          <w:rFonts w:ascii="Times New Roman" w:hAnsi="Times New Roman"/>
        </w:rPr>
      </w:pPr>
    </w:p>
    <w:p w:rsidR="0059057F" w:rsidRDefault="0059057F" w:rsidP="0059057F">
      <w:pPr>
        <w:spacing w:line="480" w:lineRule="auto"/>
        <w:rPr>
          <w:rFonts w:ascii="Times New Roman" w:hAnsi="Times New Roman"/>
          <w:u w:val="single"/>
        </w:rPr>
      </w:pPr>
      <w:r w:rsidRPr="00330072">
        <w:rPr>
          <w:rFonts w:ascii="Times New Roman" w:hAnsi="Times New Roman"/>
          <w:u w:val="single"/>
        </w:rPr>
        <w:t>More Recent Developments</w:t>
      </w:r>
    </w:p>
    <w:p w:rsidR="0059057F" w:rsidRPr="00B91256" w:rsidRDefault="0059057F" w:rsidP="0059057F">
      <w:pPr>
        <w:pStyle w:val="ListParagraph"/>
        <w:numPr>
          <w:ilvl w:val="0"/>
          <w:numId w:val="2"/>
        </w:numPr>
        <w:spacing w:line="480" w:lineRule="auto"/>
        <w:rPr>
          <w:rFonts w:ascii="Times New Roman" w:hAnsi="Times New Roman"/>
          <w:u w:val="single"/>
        </w:rPr>
      </w:pPr>
      <w:r w:rsidRPr="00B91256">
        <w:rPr>
          <w:rFonts w:ascii="Times New Roman" w:hAnsi="Times New Roman"/>
          <w:u w:val="single"/>
        </w:rPr>
        <w:t>TV and Digital Media: New Pals</w:t>
      </w:r>
    </w:p>
    <w:p w:rsidR="0059057F" w:rsidRDefault="0059057F" w:rsidP="0059057F">
      <w:pPr>
        <w:pStyle w:val="BodyText"/>
        <w:spacing w:before="100" w:beforeAutospacing="1" w:after="100" w:afterAutospacing="1" w:line="480" w:lineRule="auto"/>
        <w:rPr>
          <w:rStyle w:val="Emphasis"/>
          <w:rFonts w:cs="Times New Roman"/>
          <w:i w:val="0"/>
          <w:iCs w:val="0"/>
        </w:rPr>
      </w:pPr>
      <w:r>
        <w:rPr>
          <w:rStyle w:val="Emphasis"/>
          <w:rFonts w:cs="Times New Roman"/>
          <w:i w:val="0"/>
          <w:iCs w:val="0"/>
        </w:rPr>
        <w:t xml:space="preserve">The television industry has befriended digital content in a brand new way: by including it in programming that is eligible for the prestigious Emmy® awards. Beginning in 2006, the highly sought-after awards for primetime programming became “platform agnostic,” meaning that entertainment, animation, and reality programming created for and distributed by broadband and other digital media can now compete with “the big boys” – shows produced for television. </w:t>
      </w:r>
    </w:p>
    <w:p w:rsidR="007D6F10" w:rsidRPr="0059057F" w:rsidRDefault="0059057F" w:rsidP="0059057F">
      <w:pPr>
        <w:spacing w:line="480" w:lineRule="auto"/>
        <w:rPr>
          <w:rStyle w:val="Emphasis"/>
          <w:rFonts w:ascii="Times New Roman" w:hAnsi="Times New Roman"/>
          <w:szCs w:val="20"/>
        </w:rPr>
      </w:pPr>
      <w:r w:rsidRPr="0059057F">
        <w:rPr>
          <w:rStyle w:val="Emphasis"/>
          <w:rFonts w:ascii="Times New Roman" w:hAnsi="Times New Roman"/>
          <w:i w:val="0"/>
          <w:iCs w:val="0"/>
          <w:szCs w:val="20"/>
        </w:rPr>
        <w:lastRenderedPageBreak/>
        <w:t>According to Brian S</w:t>
      </w:r>
      <w:bookmarkStart w:id="0" w:name="_GoBack"/>
      <w:bookmarkEnd w:id="0"/>
      <w:r w:rsidRPr="0059057F">
        <w:rPr>
          <w:rStyle w:val="Emphasis"/>
          <w:rFonts w:ascii="Times New Roman" w:hAnsi="Times New Roman"/>
          <w:i w:val="0"/>
          <w:iCs w:val="0"/>
          <w:szCs w:val="20"/>
        </w:rPr>
        <w:t>eth Hurst, the co-governor of the LA-based Television Academy’s Interactive Media Peer Group at the time of the announcement, this decision made sense because “…the level of creativity and production values of broadband can now measure up to broadcast television.” In addition, several platform specific Emmy® categories have been created by the Academy’s sister organization in New York City, the National Academy for Television Arts &amp; Sciences. These awards honor programming produced for websites, mobile phones and iPods.</w:t>
      </w:r>
    </w:p>
    <w:sectPr w:rsidR="007D6F10" w:rsidRPr="00590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D12A1"/>
    <w:multiLevelType w:val="hybridMultilevel"/>
    <w:tmpl w:val="D1264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3610D3"/>
    <w:multiLevelType w:val="hybridMultilevel"/>
    <w:tmpl w:val="38265798"/>
    <w:lvl w:ilvl="0" w:tplc="40545C9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A3"/>
    <w:rsid w:val="00014CCA"/>
    <w:rsid w:val="0059057F"/>
    <w:rsid w:val="00663CA3"/>
    <w:rsid w:val="00F8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59090-F401-44EB-BC96-949A146A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CA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663CA3"/>
    <w:pPr>
      <w:spacing w:line="480" w:lineRule="auto"/>
      <w:ind w:firstLine="720"/>
      <w:jc w:val="both"/>
    </w:pPr>
    <w:rPr>
      <w:rFonts w:ascii="Times New Roman" w:hAnsi="Times New Roman"/>
      <w:szCs w:val="20"/>
    </w:rPr>
  </w:style>
  <w:style w:type="paragraph" w:styleId="ListParagraph">
    <w:name w:val="List Paragraph"/>
    <w:basedOn w:val="Normal"/>
    <w:uiPriority w:val="34"/>
    <w:qFormat/>
    <w:rsid w:val="00663CA3"/>
    <w:pPr>
      <w:ind w:left="720"/>
      <w:contextualSpacing/>
    </w:pPr>
  </w:style>
  <w:style w:type="paragraph" w:customStyle="1" w:styleId="h1">
    <w:name w:val="h1"/>
    <w:basedOn w:val="Normal"/>
    <w:rsid w:val="00663CA3"/>
    <w:pPr>
      <w:keepNext/>
      <w:spacing w:line="480" w:lineRule="auto"/>
    </w:pPr>
    <w:rPr>
      <w:rFonts w:ascii="Times New Roman" w:hAnsi="Times New Roman"/>
      <w:b/>
      <w:sz w:val="28"/>
      <w:szCs w:val="20"/>
    </w:rPr>
  </w:style>
  <w:style w:type="paragraph" w:customStyle="1" w:styleId="noindent">
    <w:name w:val="no_indent"/>
    <w:basedOn w:val="PlainText"/>
    <w:rsid w:val="00663CA3"/>
    <w:pPr>
      <w:spacing w:line="480" w:lineRule="auto"/>
      <w:jc w:val="both"/>
    </w:pPr>
    <w:rPr>
      <w:rFonts w:ascii="Times New Roman" w:hAnsi="Times New Roman" w:cs="Times New Roman"/>
      <w:sz w:val="24"/>
      <w:szCs w:val="20"/>
    </w:rPr>
  </w:style>
  <w:style w:type="paragraph" w:styleId="BodyText">
    <w:name w:val="Body Text"/>
    <w:basedOn w:val="Normal"/>
    <w:link w:val="BodyTextChar"/>
    <w:semiHidden/>
    <w:rsid w:val="00663CA3"/>
    <w:pPr>
      <w:spacing w:after="120"/>
    </w:pPr>
    <w:rPr>
      <w:rFonts w:ascii="Times New Roman" w:hAnsi="Times New Roman" w:cs="Arial"/>
      <w:szCs w:val="20"/>
    </w:rPr>
  </w:style>
  <w:style w:type="character" w:customStyle="1" w:styleId="BodyTextChar">
    <w:name w:val="Body Text Char"/>
    <w:basedOn w:val="DefaultParagraphFont"/>
    <w:link w:val="BodyText"/>
    <w:semiHidden/>
    <w:rsid w:val="00663CA3"/>
    <w:rPr>
      <w:rFonts w:ascii="Times New Roman" w:eastAsia="Times New Roman" w:hAnsi="Times New Roman" w:cs="Arial"/>
      <w:sz w:val="24"/>
      <w:szCs w:val="20"/>
    </w:rPr>
  </w:style>
  <w:style w:type="character" w:styleId="Emphasis">
    <w:name w:val="Emphasis"/>
    <w:basedOn w:val="DefaultParagraphFont"/>
    <w:qFormat/>
    <w:rsid w:val="00663CA3"/>
    <w:rPr>
      <w:i/>
      <w:iCs/>
    </w:rPr>
  </w:style>
  <w:style w:type="paragraph" w:styleId="PlainText">
    <w:name w:val="Plain Text"/>
    <w:basedOn w:val="Normal"/>
    <w:link w:val="PlainTextChar"/>
    <w:uiPriority w:val="99"/>
    <w:semiHidden/>
    <w:unhideWhenUsed/>
    <w:rsid w:val="00663CA3"/>
    <w:rPr>
      <w:rFonts w:ascii="Consolas" w:hAnsi="Consolas" w:cs="Consolas"/>
      <w:sz w:val="21"/>
      <w:szCs w:val="21"/>
    </w:rPr>
  </w:style>
  <w:style w:type="character" w:customStyle="1" w:styleId="PlainTextChar">
    <w:name w:val="Plain Text Char"/>
    <w:basedOn w:val="DefaultParagraphFont"/>
    <w:link w:val="PlainText"/>
    <w:uiPriority w:val="99"/>
    <w:semiHidden/>
    <w:rsid w:val="00663CA3"/>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Taylor and Francis Group</Company>
  <LinksUpToDate>false</LinksUpToDate>
  <CharactersWithSpaces>17216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Bevans, David D</dc:creator>
  <cp:keywords/>
  <dc:description/>
  <cp:lastModifiedBy>Bevans, David D</cp:lastModifiedBy>
  <cp:revision>2</cp:revision>
  <dcterms:created xsi:type="dcterms:W3CDTF">2014-04-28T13:03:00Z</dcterms:created>
  <dcterms:modified xsi:type="dcterms:W3CDTF">2014-06-03T18:27:00Z</dcterms:modified>
</cp:coreProperties>
</file>