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307619" w14:textId="77777777" w:rsidR="007D5E76" w:rsidRPr="00EF4461" w:rsidRDefault="007D5E76" w:rsidP="007D5E76">
      <w:pPr>
        <w:jc w:val="both"/>
        <w:rPr>
          <w:rFonts w:asciiTheme="minorHAnsi" w:hAnsiTheme="minorHAnsi" w:cstheme="minorHAnsi"/>
          <w:b/>
          <w:i/>
          <w:sz w:val="18"/>
        </w:rPr>
      </w:pPr>
      <w:r>
        <w:rPr>
          <w:rFonts w:asciiTheme="minorHAnsi" w:hAnsiTheme="minorHAnsi" w:cstheme="minorHAnsi"/>
          <w:b/>
          <w:i/>
          <w:sz w:val="18"/>
        </w:rPr>
        <w:t xml:space="preserve">Reproducible </w:t>
      </w:r>
      <w:r w:rsidRPr="00EF4461">
        <w:rPr>
          <w:rFonts w:asciiTheme="minorHAnsi" w:hAnsiTheme="minorHAnsi" w:cstheme="minorHAnsi"/>
          <w:b/>
          <w:i/>
          <w:sz w:val="18"/>
        </w:rPr>
        <w:t xml:space="preserve">Student </w:t>
      </w:r>
      <w:r>
        <w:rPr>
          <w:rFonts w:asciiTheme="minorHAnsi" w:hAnsiTheme="minorHAnsi" w:cstheme="minorHAnsi"/>
          <w:b/>
          <w:i/>
          <w:sz w:val="18"/>
        </w:rPr>
        <w:t>Handout</w:t>
      </w:r>
    </w:p>
    <w:p w14:paraId="7D2F71D3" w14:textId="77777777" w:rsidR="007D5E76" w:rsidRPr="00DD7C0E" w:rsidRDefault="007D5E76" w:rsidP="007D5E76">
      <w:pPr>
        <w:spacing w:after="120"/>
        <w:ind w:left="3600" w:firstLine="720"/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DD7C0E">
        <w:rPr>
          <w:rFonts w:asciiTheme="minorHAnsi" w:hAnsiTheme="minorHAnsi" w:cstheme="minorHAnsi"/>
          <w:b/>
          <w:bCs/>
          <w:sz w:val="32"/>
          <w:szCs w:val="32"/>
        </w:rPr>
        <w:t>Sample Rubrics for Play Performance</w:t>
      </w:r>
    </w:p>
    <w:tbl>
      <w:tblPr>
        <w:tblW w:w="14325" w:type="dxa"/>
        <w:tblBorders>
          <w:top w:val="thickThinSmallGap" w:sz="18" w:space="0" w:color="auto"/>
          <w:left w:val="thickThinSmallGap" w:sz="18" w:space="0" w:color="auto"/>
          <w:bottom w:val="thinThickSmallGap" w:sz="18" w:space="0" w:color="auto"/>
          <w:right w:val="thinThickSmallGap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65"/>
        <w:gridCol w:w="2865"/>
        <w:gridCol w:w="2865"/>
        <w:gridCol w:w="2853"/>
        <w:gridCol w:w="2877"/>
      </w:tblGrid>
      <w:tr w:rsidR="007D5E76" w:rsidRPr="00DD7C0E" w14:paraId="5A333CCF" w14:textId="77777777" w:rsidTr="00554F0E">
        <w:tc>
          <w:tcPr>
            <w:tcW w:w="2865" w:type="dxa"/>
            <w:shd w:val="pct10" w:color="000000" w:fill="FFFFFF"/>
            <w:vAlign w:val="center"/>
          </w:tcPr>
          <w:p w14:paraId="202E9634" w14:textId="77777777" w:rsidR="007D5E76" w:rsidRPr="00DD7C0E" w:rsidRDefault="007D5E76" w:rsidP="00554F0E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DD7C0E">
              <w:rPr>
                <w:rFonts w:asciiTheme="minorHAnsi" w:hAnsiTheme="minorHAnsi" w:cstheme="minorHAnsi"/>
                <w:b/>
              </w:rPr>
              <w:t>Eye Contact</w:t>
            </w:r>
          </w:p>
        </w:tc>
        <w:tc>
          <w:tcPr>
            <w:tcW w:w="2865" w:type="dxa"/>
          </w:tcPr>
          <w:p w14:paraId="364507C2" w14:textId="77777777" w:rsidR="007D5E76" w:rsidRPr="00DD7C0E" w:rsidRDefault="007D5E76" w:rsidP="007D5E76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DD7C0E">
              <w:rPr>
                <w:rFonts w:asciiTheme="minorHAnsi" w:hAnsiTheme="minorHAnsi" w:cstheme="minorHAnsi"/>
              </w:rPr>
              <w:t xml:space="preserve">No eye contact is made with members of the audience; eyes are not focused on the audience. </w:t>
            </w:r>
          </w:p>
          <w:p w14:paraId="1147602A" w14:textId="77777777" w:rsidR="007D5E76" w:rsidRPr="00DD7C0E" w:rsidRDefault="007D5E76" w:rsidP="007D5E76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DD7C0E">
              <w:rPr>
                <w:rFonts w:asciiTheme="minorHAnsi" w:hAnsiTheme="minorHAnsi" w:cstheme="minorHAnsi"/>
              </w:rPr>
              <w:t>In this manner, it does not command or hold their attention.</w:t>
            </w:r>
          </w:p>
        </w:tc>
        <w:tc>
          <w:tcPr>
            <w:tcW w:w="2865" w:type="dxa"/>
          </w:tcPr>
          <w:p w14:paraId="7A40F80E" w14:textId="77777777" w:rsidR="007D5E76" w:rsidRPr="00DD7C0E" w:rsidRDefault="007D5E76" w:rsidP="007D5E76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DD7C0E">
              <w:rPr>
                <w:rFonts w:asciiTheme="minorHAnsi" w:hAnsiTheme="minorHAnsi" w:cstheme="minorHAnsi"/>
              </w:rPr>
              <w:t xml:space="preserve">A brief attempt is made to make eye contact with the audience; it is mostly sporadic. </w:t>
            </w:r>
          </w:p>
          <w:p w14:paraId="29793842" w14:textId="77777777" w:rsidR="007D5E76" w:rsidRPr="00DD7C0E" w:rsidRDefault="007D5E76" w:rsidP="007D5E76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DD7C0E">
              <w:rPr>
                <w:rFonts w:asciiTheme="minorHAnsi" w:hAnsiTheme="minorHAnsi" w:cstheme="minorHAnsi"/>
              </w:rPr>
              <w:t>There are moments that the audience is not attentive because of the speaker’s mannerisms.</w:t>
            </w:r>
          </w:p>
        </w:tc>
        <w:tc>
          <w:tcPr>
            <w:tcW w:w="2853" w:type="dxa"/>
          </w:tcPr>
          <w:p w14:paraId="2A700987" w14:textId="77777777" w:rsidR="007D5E76" w:rsidRPr="00DD7C0E" w:rsidRDefault="007D5E76" w:rsidP="007D5E76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DD7C0E">
              <w:rPr>
                <w:rFonts w:asciiTheme="minorHAnsi" w:hAnsiTheme="minorHAnsi" w:cstheme="minorHAnsi"/>
              </w:rPr>
              <w:t xml:space="preserve">Frequent use of </w:t>
            </w:r>
            <w:r w:rsidRPr="00DD7C0E">
              <w:rPr>
                <w:rFonts w:asciiTheme="minorHAnsi" w:hAnsiTheme="minorHAnsi" w:cstheme="minorHAnsi"/>
                <w:b/>
              </w:rPr>
              <w:t>eye contact</w:t>
            </w:r>
            <w:r w:rsidRPr="00DD7C0E">
              <w:rPr>
                <w:rFonts w:asciiTheme="minorHAnsi" w:hAnsiTheme="minorHAnsi" w:cstheme="minorHAnsi"/>
              </w:rPr>
              <w:t xml:space="preserve"> is made with the audience.  </w:t>
            </w:r>
          </w:p>
          <w:p w14:paraId="272A59CF" w14:textId="77777777" w:rsidR="007D5E76" w:rsidRPr="00DD7C0E" w:rsidRDefault="007D5E76" w:rsidP="007D5E76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DD7C0E">
              <w:rPr>
                <w:rFonts w:asciiTheme="minorHAnsi" w:hAnsiTheme="minorHAnsi" w:cstheme="minorHAnsi"/>
              </w:rPr>
              <w:t xml:space="preserve">The speaker looks out at his audience, and frequently and determinedly looks directly into their eyes to compel </w:t>
            </w:r>
            <w:r w:rsidRPr="00DD7C0E">
              <w:rPr>
                <w:rFonts w:asciiTheme="minorHAnsi" w:hAnsiTheme="minorHAnsi" w:cstheme="minorHAnsi"/>
                <w:b/>
              </w:rPr>
              <w:t>attention</w:t>
            </w:r>
            <w:r w:rsidRPr="00DD7C0E">
              <w:rPr>
                <w:rFonts w:asciiTheme="minorHAnsi" w:hAnsiTheme="minorHAnsi" w:cstheme="minorHAnsi"/>
              </w:rPr>
              <w:t xml:space="preserve"> to his words.</w:t>
            </w:r>
          </w:p>
        </w:tc>
        <w:tc>
          <w:tcPr>
            <w:tcW w:w="2877" w:type="dxa"/>
          </w:tcPr>
          <w:p w14:paraId="1EC424E8" w14:textId="77777777" w:rsidR="007D5E76" w:rsidRPr="00DD7C0E" w:rsidRDefault="007D5E76" w:rsidP="007D5E76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DD7C0E">
              <w:rPr>
                <w:rFonts w:asciiTheme="minorHAnsi" w:hAnsiTheme="minorHAnsi" w:cstheme="minorHAnsi"/>
              </w:rPr>
              <w:t xml:space="preserve">Eye contact is made with the audience on a regular basis. </w:t>
            </w:r>
          </w:p>
          <w:p w14:paraId="65C88F6D" w14:textId="77777777" w:rsidR="007D5E76" w:rsidRPr="00DD7C0E" w:rsidRDefault="007D5E76" w:rsidP="007D5E76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DD7C0E">
              <w:rPr>
                <w:rFonts w:asciiTheme="minorHAnsi" w:hAnsiTheme="minorHAnsi" w:cstheme="minorHAnsi"/>
              </w:rPr>
              <w:t>A determined effort to command attention, the eyes wandering from face to face on a rotating basis; anchors listeners to the spoken words.</w:t>
            </w:r>
          </w:p>
        </w:tc>
      </w:tr>
      <w:tr w:rsidR="007D5E76" w:rsidRPr="00DD7C0E" w14:paraId="3136B72F" w14:textId="77777777" w:rsidTr="00554F0E">
        <w:tc>
          <w:tcPr>
            <w:tcW w:w="2865" w:type="dxa"/>
            <w:tcBorders>
              <w:top w:val="single" w:sz="4" w:space="0" w:color="auto"/>
              <w:left w:val="thickThinSmallGap" w:sz="18" w:space="0" w:color="auto"/>
              <w:bottom w:val="thinThickSmallGap" w:sz="18" w:space="0" w:color="auto"/>
              <w:right w:val="single" w:sz="4" w:space="0" w:color="auto"/>
            </w:tcBorders>
            <w:shd w:val="pct10" w:color="000000" w:fill="FFFFFF"/>
            <w:vAlign w:val="center"/>
          </w:tcPr>
          <w:p w14:paraId="7AB0C6D5" w14:textId="77777777" w:rsidR="007D5E76" w:rsidRPr="00DD7C0E" w:rsidRDefault="007D5E76" w:rsidP="00554F0E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DD7C0E">
              <w:rPr>
                <w:rFonts w:asciiTheme="minorHAnsi" w:hAnsiTheme="minorHAnsi" w:cstheme="minorHAnsi"/>
                <w:b/>
              </w:rPr>
              <w:t>Expression/ Word Choice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thinThickSmallGap" w:sz="18" w:space="0" w:color="auto"/>
              <w:right w:val="single" w:sz="4" w:space="0" w:color="auto"/>
            </w:tcBorders>
          </w:tcPr>
          <w:p w14:paraId="6AC8E053" w14:textId="77777777" w:rsidR="007D5E76" w:rsidRPr="00DD7C0E" w:rsidRDefault="007D5E76" w:rsidP="007D5E76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 w:rsidRPr="00DD7C0E">
              <w:rPr>
                <w:rFonts w:asciiTheme="minorHAnsi" w:hAnsiTheme="minorHAnsi" w:cstheme="minorHAnsi"/>
              </w:rPr>
              <w:t xml:space="preserve">Work reflects little to no use of words relevant to the topical subject area. </w:t>
            </w:r>
          </w:p>
          <w:p w14:paraId="3752AF3D" w14:textId="77777777" w:rsidR="007D5E76" w:rsidRPr="00DD7C0E" w:rsidRDefault="007D5E76" w:rsidP="007D5E76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 w:rsidRPr="00DD7C0E">
              <w:rPr>
                <w:rFonts w:asciiTheme="minorHAnsi" w:hAnsiTheme="minorHAnsi" w:cstheme="minorHAnsi"/>
              </w:rPr>
              <w:t xml:space="preserve">Needs to use more “color” to express oneself. </w:t>
            </w:r>
          </w:p>
          <w:p w14:paraId="7A197DF7" w14:textId="77777777" w:rsidR="007D5E76" w:rsidRPr="00DD7C0E" w:rsidRDefault="007D5E76" w:rsidP="007D5E76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 w:rsidRPr="00DD7C0E">
              <w:rPr>
                <w:rFonts w:asciiTheme="minorHAnsi" w:hAnsiTheme="minorHAnsi" w:cstheme="minorHAnsi"/>
              </w:rPr>
              <w:t>Vocabulary skills seem to be woefully inadequate.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thinThickSmallGap" w:sz="18" w:space="0" w:color="auto"/>
              <w:right w:val="single" w:sz="4" w:space="0" w:color="auto"/>
            </w:tcBorders>
          </w:tcPr>
          <w:p w14:paraId="3F025F85" w14:textId="77777777" w:rsidR="007D5E76" w:rsidRPr="00DD7C0E" w:rsidRDefault="007D5E76" w:rsidP="007D5E76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 w:rsidRPr="00DD7C0E">
              <w:rPr>
                <w:rFonts w:asciiTheme="minorHAnsi" w:hAnsiTheme="minorHAnsi" w:cstheme="minorHAnsi"/>
              </w:rPr>
              <w:t xml:space="preserve">A moderate attempt </w:t>
            </w:r>
            <w:proofErr w:type="gramStart"/>
            <w:r w:rsidRPr="00DD7C0E">
              <w:rPr>
                <w:rFonts w:asciiTheme="minorHAnsi" w:hAnsiTheme="minorHAnsi" w:cstheme="minorHAnsi"/>
              </w:rPr>
              <w:t>is  made</w:t>
            </w:r>
            <w:proofErr w:type="gramEnd"/>
            <w:r w:rsidRPr="00DD7C0E">
              <w:rPr>
                <w:rFonts w:asciiTheme="minorHAnsi" w:hAnsiTheme="minorHAnsi" w:cstheme="minorHAnsi"/>
              </w:rPr>
              <w:t xml:space="preserve"> to integrate some of the choice words from this area of study. </w:t>
            </w:r>
          </w:p>
          <w:p w14:paraId="591755A5" w14:textId="77777777" w:rsidR="007D5E76" w:rsidRPr="00DD7C0E" w:rsidRDefault="007D5E76" w:rsidP="007D5E76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 w:rsidRPr="00DD7C0E">
              <w:rPr>
                <w:rFonts w:asciiTheme="minorHAnsi" w:hAnsiTheme="minorHAnsi" w:cstheme="minorHAnsi"/>
              </w:rPr>
              <w:t xml:space="preserve">Expresses oneself marginally. </w:t>
            </w:r>
          </w:p>
          <w:p w14:paraId="6F3D7D18" w14:textId="77777777" w:rsidR="007D5E76" w:rsidRPr="00DD7C0E" w:rsidRDefault="007D5E76" w:rsidP="007D5E76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 w:rsidRPr="00DD7C0E">
              <w:rPr>
                <w:rFonts w:asciiTheme="minorHAnsi" w:hAnsiTheme="minorHAnsi" w:cstheme="minorHAnsi"/>
              </w:rPr>
              <w:t xml:space="preserve">Uses some “color,” but has a very sketchy and brief vocabulary. 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thinThickSmallGap" w:sz="18" w:space="0" w:color="auto"/>
              <w:right w:val="single" w:sz="4" w:space="0" w:color="auto"/>
            </w:tcBorders>
          </w:tcPr>
          <w:p w14:paraId="24F4FFFA" w14:textId="77777777" w:rsidR="007D5E76" w:rsidRPr="00DD7C0E" w:rsidRDefault="007D5E76" w:rsidP="007D5E76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 w:rsidRPr="00DD7C0E">
              <w:rPr>
                <w:rFonts w:asciiTheme="minorHAnsi" w:hAnsiTheme="minorHAnsi" w:cstheme="minorHAnsi"/>
              </w:rPr>
              <w:t xml:space="preserve">The work contains a reasonable </w:t>
            </w:r>
            <w:proofErr w:type="gramStart"/>
            <w:r w:rsidRPr="00DD7C0E">
              <w:rPr>
                <w:rFonts w:asciiTheme="minorHAnsi" w:hAnsiTheme="minorHAnsi" w:cstheme="minorHAnsi"/>
              </w:rPr>
              <w:t>amount</w:t>
            </w:r>
            <w:proofErr w:type="gramEnd"/>
            <w:r w:rsidRPr="00DD7C0E">
              <w:rPr>
                <w:rFonts w:asciiTheme="minorHAnsi" w:hAnsiTheme="minorHAnsi" w:cstheme="minorHAnsi"/>
              </w:rPr>
              <w:t xml:space="preserve"> of </w:t>
            </w:r>
            <w:r w:rsidRPr="00D84A14">
              <w:rPr>
                <w:rFonts w:asciiTheme="minorHAnsi" w:hAnsiTheme="minorHAnsi" w:cstheme="minorHAnsi"/>
                <w:b/>
                <w:bCs/>
              </w:rPr>
              <w:t>words</w:t>
            </w:r>
            <w:r w:rsidRPr="00DD7C0E">
              <w:rPr>
                <w:rFonts w:asciiTheme="minorHAnsi" w:hAnsiTheme="minorHAnsi" w:cstheme="minorHAnsi"/>
              </w:rPr>
              <w:t xml:space="preserve"> that reflect the subject or topical area. </w:t>
            </w:r>
          </w:p>
          <w:p w14:paraId="660CCFD7" w14:textId="77777777" w:rsidR="007D5E76" w:rsidRPr="00DD7C0E" w:rsidRDefault="007D5E76" w:rsidP="007D5E76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 w:rsidRPr="00DD7C0E">
              <w:rPr>
                <w:rFonts w:asciiTheme="minorHAnsi" w:hAnsiTheme="minorHAnsi" w:cstheme="minorHAnsi"/>
              </w:rPr>
              <w:t xml:space="preserve">It is </w:t>
            </w:r>
            <w:r w:rsidRPr="00D84A14">
              <w:rPr>
                <w:rFonts w:asciiTheme="minorHAnsi" w:hAnsiTheme="minorHAnsi" w:cstheme="minorHAnsi"/>
                <w:b/>
                <w:bCs/>
              </w:rPr>
              <w:t>expressive</w:t>
            </w:r>
            <w:r w:rsidRPr="00DD7C0E">
              <w:rPr>
                <w:rFonts w:asciiTheme="minorHAnsi" w:hAnsiTheme="minorHAnsi" w:cstheme="minorHAnsi"/>
              </w:rPr>
              <w:t xml:space="preserve"> and exact. </w:t>
            </w:r>
          </w:p>
          <w:p w14:paraId="148E69E3" w14:textId="77777777" w:rsidR="007D5E76" w:rsidRPr="00DD7C0E" w:rsidRDefault="007D5E76" w:rsidP="007D5E76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 w:rsidRPr="00DD7C0E">
              <w:rPr>
                <w:rFonts w:asciiTheme="minorHAnsi" w:hAnsiTheme="minorHAnsi" w:cstheme="minorHAnsi"/>
              </w:rPr>
              <w:t>“</w:t>
            </w:r>
            <w:r w:rsidRPr="00D84A14">
              <w:rPr>
                <w:rFonts w:asciiTheme="minorHAnsi" w:hAnsiTheme="minorHAnsi" w:cstheme="minorHAnsi"/>
                <w:b/>
                <w:bCs/>
              </w:rPr>
              <w:t>Colors</w:t>
            </w:r>
            <w:r w:rsidRPr="00DD7C0E">
              <w:rPr>
                <w:rFonts w:asciiTheme="minorHAnsi" w:hAnsiTheme="minorHAnsi" w:cstheme="minorHAnsi"/>
              </w:rPr>
              <w:t xml:space="preserve">” the words well, with a substantial and adequate </w:t>
            </w:r>
            <w:r w:rsidRPr="00D84A14">
              <w:rPr>
                <w:rFonts w:asciiTheme="minorHAnsi" w:hAnsiTheme="minorHAnsi" w:cstheme="minorHAnsi"/>
                <w:b/>
                <w:bCs/>
              </w:rPr>
              <w:t>vocabulary</w:t>
            </w:r>
            <w:r w:rsidRPr="00DD7C0E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thinThickSmallGap" w:sz="18" w:space="0" w:color="auto"/>
              <w:right w:val="thinThickSmallGap" w:sz="18" w:space="0" w:color="auto"/>
            </w:tcBorders>
          </w:tcPr>
          <w:p w14:paraId="3680E9D4" w14:textId="77777777" w:rsidR="007D5E76" w:rsidRPr="00DD7C0E" w:rsidRDefault="007D5E76" w:rsidP="007D5E76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 w:rsidRPr="00DD7C0E">
              <w:rPr>
                <w:rFonts w:asciiTheme="minorHAnsi" w:hAnsiTheme="minorHAnsi" w:cstheme="minorHAnsi"/>
              </w:rPr>
              <w:t xml:space="preserve">Words are richly integrated in the text and reflect the topical area of study. </w:t>
            </w:r>
          </w:p>
          <w:p w14:paraId="0A9744FB" w14:textId="77777777" w:rsidR="007D5E76" w:rsidRPr="00DD7C0E" w:rsidRDefault="007D5E76" w:rsidP="007D5E76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 w:rsidRPr="00DD7C0E">
              <w:rPr>
                <w:rFonts w:asciiTheme="minorHAnsi" w:hAnsiTheme="minorHAnsi" w:cstheme="minorHAnsi"/>
              </w:rPr>
              <w:t xml:space="preserve">They superbly portray the images effectively. </w:t>
            </w:r>
          </w:p>
          <w:p w14:paraId="683E184A" w14:textId="77777777" w:rsidR="007D5E76" w:rsidRPr="00DD7C0E" w:rsidRDefault="007D5E76" w:rsidP="007D5E76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 w:rsidRPr="00DD7C0E">
              <w:rPr>
                <w:rFonts w:asciiTheme="minorHAnsi" w:hAnsiTheme="minorHAnsi" w:cstheme="minorHAnsi"/>
              </w:rPr>
              <w:t>“Colors” the words with great expression. Presents an extensive vocabulary.</w:t>
            </w:r>
          </w:p>
        </w:tc>
      </w:tr>
      <w:tr w:rsidR="007D5E76" w:rsidRPr="00DD7C0E" w14:paraId="1C59E4D5" w14:textId="77777777" w:rsidTr="00554F0E">
        <w:tc>
          <w:tcPr>
            <w:tcW w:w="2865" w:type="dxa"/>
            <w:tcBorders>
              <w:top w:val="single" w:sz="4" w:space="0" w:color="auto"/>
              <w:left w:val="thickThinSmallGap" w:sz="18" w:space="0" w:color="auto"/>
              <w:bottom w:val="thinThickSmallGap" w:sz="18" w:space="0" w:color="auto"/>
              <w:right w:val="single" w:sz="4" w:space="0" w:color="auto"/>
            </w:tcBorders>
            <w:shd w:val="pct10" w:color="000000" w:fill="FFFFFF"/>
            <w:vAlign w:val="center"/>
          </w:tcPr>
          <w:p w14:paraId="1B1E59EC" w14:textId="77777777" w:rsidR="007D5E76" w:rsidRPr="00DD7C0E" w:rsidRDefault="007D5E76" w:rsidP="00554F0E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DD7C0E">
              <w:rPr>
                <w:rFonts w:asciiTheme="minorHAnsi" w:hAnsiTheme="minorHAnsi" w:cstheme="minorHAnsi"/>
                <w:b/>
              </w:rPr>
              <w:t>Expressive Gesture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thinThickSmallGap" w:sz="18" w:space="0" w:color="auto"/>
              <w:right w:val="single" w:sz="4" w:space="0" w:color="auto"/>
            </w:tcBorders>
          </w:tcPr>
          <w:p w14:paraId="766C7006" w14:textId="77777777" w:rsidR="007D5E76" w:rsidRPr="00DD7C0E" w:rsidRDefault="007D5E76" w:rsidP="007D5E76">
            <w:pPr>
              <w:numPr>
                <w:ilvl w:val="0"/>
                <w:numId w:val="3"/>
              </w:numPr>
              <w:rPr>
                <w:rFonts w:asciiTheme="minorHAnsi" w:hAnsiTheme="minorHAnsi" w:cstheme="minorHAnsi"/>
              </w:rPr>
            </w:pPr>
            <w:r w:rsidRPr="00DD7C0E">
              <w:rPr>
                <w:rFonts w:asciiTheme="minorHAnsi" w:hAnsiTheme="minorHAnsi" w:cstheme="minorHAnsi"/>
              </w:rPr>
              <w:t xml:space="preserve">During the presentation, there is a total absence of expressive gestures. </w:t>
            </w:r>
          </w:p>
          <w:p w14:paraId="39128659" w14:textId="77777777" w:rsidR="007D5E76" w:rsidRPr="00DD7C0E" w:rsidRDefault="007D5E76" w:rsidP="007D5E76">
            <w:pPr>
              <w:numPr>
                <w:ilvl w:val="0"/>
                <w:numId w:val="3"/>
              </w:numPr>
              <w:rPr>
                <w:rFonts w:asciiTheme="minorHAnsi" w:hAnsiTheme="minorHAnsi" w:cstheme="minorHAnsi"/>
              </w:rPr>
            </w:pPr>
            <w:r w:rsidRPr="00DD7C0E">
              <w:rPr>
                <w:rFonts w:asciiTheme="minorHAnsi" w:hAnsiTheme="minorHAnsi" w:cstheme="minorHAnsi"/>
              </w:rPr>
              <w:t xml:space="preserve">The attitude and physical aspect throughout the presentation is "wooden." </w:t>
            </w:r>
          </w:p>
          <w:p w14:paraId="16B8DB07" w14:textId="77777777" w:rsidR="007D5E76" w:rsidRPr="00DD7C0E" w:rsidRDefault="007D5E76" w:rsidP="007D5E76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 w:rsidRPr="00DD7C0E">
              <w:rPr>
                <w:rFonts w:asciiTheme="minorHAnsi" w:hAnsiTheme="minorHAnsi" w:cstheme="minorHAnsi"/>
              </w:rPr>
              <w:t>(If used with words) No emotions or feelings are expressed, either facially, use of the body, or by using the arms and the hands to support the spoken word; Audience is not interested.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thinThickSmallGap" w:sz="18" w:space="0" w:color="auto"/>
              <w:right w:val="single" w:sz="4" w:space="0" w:color="auto"/>
            </w:tcBorders>
          </w:tcPr>
          <w:p w14:paraId="4CB75516" w14:textId="77777777" w:rsidR="007D5E76" w:rsidRPr="00DD7C0E" w:rsidRDefault="007D5E76" w:rsidP="007D5E76">
            <w:pPr>
              <w:numPr>
                <w:ilvl w:val="0"/>
                <w:numId w:val="3"/>
              </w:numPr>
              <w:rPr>
                <w:rFonts w:asciiTheme="minorHAnsi" w:hAnsiTheme="minorHAnsi" w:cstheme="minorHAnsi"/>
              </w:rPr>
            </w:pPr>
            <w:r w:rsidRPr="00DD7C0E">
              <w:rPr>
                <w:rFonts w:asciiTheme="minorHAnsi" w:hAnsiTheme="minorHAnsi" w:cstheme="minorHAnsi"/>
              </w:rPr>
              <w:t xml:space="preserve">Some expressive gesturing is used during the oral presentation. </w:t>
            </w:r>
          </w:p>
          <w:p w14:paraId="30481A04" w14:textId="77777777" w:rsidR="007D5E76" w:rsidRPr="00DD7C0E" w:rsidRDefault="007D5E76" w:rsidP="007D5E76">
            <w:pPr>
              <w:numPr>
                <w:ilvl w:val="0"/>
                <w:numId w:val="3"/>
              </w:numPr>
              <w:rPr>
                <w:rFonts w:asciiTheme="minorHAnsi" w:hAnsiTheme="minorHAnsi" w:cstheme="minorHAnsi"/>
              </w:rPr>
            </w:pPr>
            <w:r w:rsidRPr="00DD7C0E">
              <w:rPr>
                <w:rFonts w:asciiTheme="minorHAnsi" w:hAnsiTheme="minorHAnsi" w:cstheme="minorHAnsi"/>
              </w:rPr>
              <w:t>Minor physical movements of the arm, hand, face, head, or body are used to add expression.</w:t>
            </w:r>
          </w:p>
          <w:p w14:paraId="591AC9F1" w14:textId="77777777" w:rsidR="007D5E76" w:rsidRPr="00DD7C0E" w:rsidRDefault="007D5E76" w:rsidP="007D5E76">
            <w:pPr>
              <w:numPr>
                <w:ilvl w:val="0"/>
                <w:numId w:val="3"/>
              </w:numPr>
              <w:rPr>
                <w:rFonts w:asciiTheme="minorHAnsi" w:hAnsiTheme="minorHAnsi" w:cstheme="minorHAnsi"/>
              </w:rPr>
            </w:pPr>
            <w:r w:rsidRPr="00DD7C0E">
              <w:rPr>
                <w:rFonts w:asciiTheme="minorHAnsi" w:hAnsiTheme="minorHAnsi" w:cstheme="minorHAnsi"/>
              </w:rPr>
              <w:t>(If used with words) Emotions and feelings are minimally expressed in conjunction with the spoken word; audience interest wanders.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thinThickSmallGap" w:sz="18" w:space="0" w:color="auto"/>
              <w:right w:val="single" w:sz="4" w:space="0" w:color="auto"/>
            </w:tcBorders>
          </w:tcPr>
          <w:p w14:paraId="73C20F1E" w14:textId="77777777" w:rsidR="007D5E76" w:rsidRPr="00DD7C0E" w:rsidRDefault="007D5E76" w:rsidP="007D5E76">
            <w:pPr>
              <w:numPr>
                <w:ilvl w:val="0"/>
                <w:numId w:val="3"/>
              </w:numPr>
              <w:rPr>
                <w:rFonts w:asciiTheme="minorHAnsi" w:hAnsiTheme="minorHAnsi" w:cstheme="minorHAnsi"/>
              </w:rPr>
            </w:pPr>
            <w:r w:rsidRPr="00D84A14">
              <w:rPr>
                <w:rFonts w:asciiTheme="minorHAnsi" w:hAnsiTheme="minorHAnsi" w:cstheme="minorHAnsi"/>
                <w:b/>
                <w:bCs/>
              </w:rPr>
              <w:t>Expressive gestures</w:t>
            </w:r>
            <w:r w:rsidRPr="00DD7C0E">
              <w:rPr>
                <w:rFonts w:asciiTheme="minorHAnsi" w:hAnsiTheme="minorHAnsi" w:cstheme="minorHAnsi"/>
              </w:rPr>
              <w:t xml:space="preserve"> are used with intelligence </w:t>
            </w:r>
            <w:proofErr w:type="gramStart"/>
            <w:r w:rsidRPr="00DD7C0E">
              <w:rPr>
                <w:rFonts w:asciiTheme="minorHAnsi" w:hAnsiTheme="minorHAnsi" w:cstheme="minorHAnsi"/>
              </w:rPr>
              <w:t>in the course of</w:t>
            </w:r>
            <w:proofErr w:type="gramEnd"/>
            <w:r w:rsidRPr="00DD7C0E">
              <w:rPr>
                <w:rFonts w:asciiTheme="minorHAnsi" w:hAnsiTheme="minorHAnsi" w:cstheme="minorHAnsi"/>
              </w:rPr>
              <w:t xml:space="preserve"> the oral presentation. </w:t>
            </w:r>
          </w:p>
          <w:p w14:paraId="76CAF9AA" w14:textId="77777777" w:rsidR="007D5E76" w:rsidRPr="00DD7C0E" w:rsidRDefault="007D5E76" w:rsidP="007D5E76">
            <w:pPr>
              <w:numPr>
                <w:ilvl w:val="0"/>
                <w:numId w:val="3"/>
              </w:numPr>
              <w:rPr>
                <w:rFonts w:asciiTheme="minorHAnsi" w:hAnsiTheme="minorHAnsi" w:cstheme="minorHAnsi"/>
              </w:rPr>
            </w:pPr>
            <w:r w:rsidRPr="00DD7C0E">
              <w:rPr>
                <w:rFonts w:asciiTheme="minorHAnsi" w:hAnsiTheme="minorHAnsi" w:cstheme="minorHAnsi"/>
              </w:rPr>
              <w:t xml:space="preserve">The physical movements, be it extended arms, the twist of the hand, a grimace on the face, the toss of the head, or the extended body are all used to </w:t>
            </w:r>
            <w:r w:rsidRPr="00D84A14">
              <w:rPr>
                <w:rFonts w:asciiTheme="minorHAnsi" w:hAnsiTheme="minorHAnsi" w:cstheme="minorHAnsi"/>
                <w:b/>
                <w:bCs/>
              </w:rPr>
              <w:t>add expression</w:t>
            </w:r>
            <w:r w:rsidRPr="00DD7C0E">
              <w:rPr>
                <w:rFonts w:asciiTheme="minorHAnsi" w:hAnsiTheme="minorHAnsi" w:cstheme="minorHAnsi"/>
              </w:rPr>
              <w:t xml:space="preserve"> to the spoken words. </w:t>
            </w:r>
          </w:p>
          <w:p w14:paraId="63D8F40E" w14:textId="77777777" w:rsidR="007D5E76" w:rsidRPr="00DD7C0E" w:rsidRDefault="007D5E76" w:rsidP="007D5E76">
            <w:pPr>
              <w:numPr>
                <w:ilvl w:val="0"/>
                <w:numId w:val="3"/>
              </w:numPr>
              <w:rPr>
                <w:rFonts w:asciiTheme="minorHAnsi" w:hAnsiTheme="minorHAnsi" w:cstheme="minorHAnsi"/>
              </w:rPr>
            </w:pPr>
            <w:r w:rsidRPr="00DD7C0E">
              <w:rPr>
                <w:rFonts w:asciiTheme="minorHAnsi" w:hAnsiTheme="minorHAnsi" w:cstheme="minorHAnsi"/>
              </w:rPr>
              <w:t xml:space="preserve">(If used with words) The sound of a smooth verbal delivery, in combination with the body language, has the </w:t>
            </w:r>
            <w:r w:rsidRPr="00D84A14">
              <w:rPr>
                <w:rFonts w:asciiTheme="minorHAnsi" w:hAnsiTheme="minorHAnsi" w:cstheme="minorHAnsi"/>
                <w:b/>
                <w:bCs/>
              </w:rPr>
              <w:t>audience interested</w:t>
            </w:r>
            <w:r w:rsidRPr="00DD7C0E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thinThickSmallGap" w:sz="18" w:space="0" w:color="auto"/>
              <w:right w:val="thinThickSmallGap" w:sz="18" w:space="0" w:color="auto"/>
            </w:tcBorders>
          </w:tcPr>
          <w:p w14:paraId="15179C53" w14:textId="77777777" w:rsidR="007D5E76" w:rsidRPr="00DD7C0E" w:rsidRDefault="007D5E76" w:rsidP="007D5E76">
            <w:pPr>
              <w:numPr>
                <w:ilvl w:val="0"/>
                <w:numId w:val="3"/>
              </w:numPr>
              <w:rPr>
                <w:rFonts w:asciiTheme="minorHAnsi" w:hAnsiTheme="minorHAnsi" w:cstheme="minorHAnsi"/>
              </w:rPr>
            </w:pPr>
            <w:r w:rsidRPr="00DD7C0E">
              <w:rPr>
                <w:rFonts w:asciiTheme="minorHAnsi" w:hAnsiTheme="minorHAnsi" w:cstheme="minorHAnsi"/>
              </w:rPr>
              <w:t xml:space="preserve">The oral presentation is intelligently punctuated by animated and expressive gestures. </w:t>
            </w:r>
          </w:p>
          <w:p w14:paraId="45D4CA75" w14:textId="77777777" w:rsidR="007D5E76" w:rsidRPr="00DD7C0E" w:rsidRDefault="007D5E76" w:rsidP="007D5E76">
            <w:pPr>
              <w:numPr>
                <w:ilvl w:val="0"/>
                <w:numId w:val="3"/>
              </w:numPr>
              <w:rPr>
                <w:rFonts w:asciiTheme="minorHAnsi" w:hAnsiTheme="minorHAnsi" w:cstheme="minorHAnsi"/>
              </w:rPr>
            </w:pPr>
            <w:r w:rsidRPr="00DD7C0E">
              <w:rPr>
                <w:rFonts w:asciiTheme="minorHAnsi" w:hAnsiTheme="minorHAnsi" w:cstheme="minorHAnsi"/>
              </w:rPr>
              <w:t xml:space="preserve">Every bodily move, the sway of the torso, the steps, facial expressions, the use of arms, hands and fingers, express </w:t>
            </w:r>
            <w:proofErr w:type="gramStart"/>
            <w:r w:rsidRPr="00DD7C0E">
              <w:rPr>
                <w:rFonts w:asciiTheme="minorHAnsi" w:hAnsiTheme="minorHAnsi" w:cstheme="minorHAnsi"/>
              </w:rPr>
              <w:t>emotions</w:t>
            </w:r>
            <w:proofErr w:type="gramEnd"/>
            <w:r w:rsidRPr="00DD7C0E">
              <w:rPr>
                <w:rFonts w:asciiTheme="minorHAnsi" w:hAnsiTheme="minorHAnsi" w:cstheme="minorHAnsi"/>
              </w:rPr>
              <w:t xml:space="preserve"> and feelings of the spoken words with depth and breadth. </w:t>
            </w:r>
          </w:p>
          <w:p w14:paraId="0F67CE16" w14:textId="77777777" w:rsidR="007D5E76" w:rsidRPr="00DD7C0E" w:rsidRDefault="007D5E76" w:rsidP="007D5E76">
            <w:pPr>
              <w:numPr>
                <w:ilvl w:val="0"/>
                <w:numId w:val="3"/>
              </w:numPr>
              <w:rPr>
                <w:rFonts w:asciiTheme="minorHAnsi" w:hAnsiTheme="minorHAnsi" w:cstheme="minorHAnsi"/>
              </w:rPr>
            </w:pPr>
            <w:r w:rsidRPr="00DD7C0E">
              <w:rPr>
                <w:rFonts w:asciiTheme="minorHAnsi" w:hAnsiTheme="minorHAnsi" w:cstheme="minorHAnsi"/>
              </w:rPr>
              <w:t xml:space="preserve">(If used with words) A performance of natural gesture and sound that embraces the audience. </w:t>
            </w:r>
          </w:p>
        </w:tc>
      </w:tr>
      <w:tr w:rsidR="007D5E76" w:rsidRPr="00DD7C0E" w14:paraId="2E7B0751" w14:textId="77777777" w:rsidTr="00554F0E">
        <w:tc>
          <w:tcPr>
            <w:tcW w:w="2865" w:type="dxa"/>
            <w:tcBorders>
              <w:top w:val="single" w:sz="4" w:space="0" w:color="auto"/>
              <w:left w:val="thickThinSmallGap" w:sz="18" w:space="0" w:color="auto"/>
              <w:bottom w:val="thinThickSmallGap" w:sz="18" w:space="0" w:color="auto"/>
              <w:right w:val="single" w:sz="4" w:space="0" w:color="auto"/>
            </w:tcBorders>
            <w:shd w:val="pct10" w:color="000000" w:fill="FFFFFF"/>
            <w:vAlign w:val="center"/>
          </w:tcPr>
          <w:p w14:paraId="3FAC73C1" w14:textId="77777777" w:rsidR="007D5E76" w:rsidRPr="00DD7C0E" w:rsidRDefault="007D5E76" w:rsidP="00554F0E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DD7C0E">
              <w:rPr>
                <w:rFonts w:asciiTheme="minorHAnsi" w:hAnsiTheme="minorHAnsi" w:cstheme="minorHAnsi"/>
                <w:b/>
              </w:rPr>
              <w:lastRenderedPageBreak/>
              <w:t>Responds to Another Speaker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thinThickSmallGap" w:sz="18" w:space="0" w:color="auto"/>
              <w:right w:val="single" w:sz="4" w:space="0" w:color="auto"/>
            </w:tcBorders>
          </w:tcPr>
          <w:p w14:paraId="55E18BAD" w14:textId="77777777" w:rsidR="007D5E76" w:rsidRPr="00DD7C0E" w:rsidRDefault="007D5E76" w:rsidP="007D5E76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DD7C0E">
              <w:rPr>
                <w:rFonts w:asciiTheme="minorHAnsi" w:hAnsiTheme="minorHAnsi" w:cstheme="minorHAnsi"/>
              </w:rPr>
              <w:t xml:space="preserve">Is not </w:t>
            </w:r>
            <w:proofErr w:type="gramStart"/>
            <w:r w:rsidRPr="00DD7C0E">
              <w:rPr>
                <w:rFonts w:asciiTheme="minorHAnsi" w:hAnsiTheme="minorHAnsi" w:cstheme="minorHAnsi"/>
              </w:rPr>
              <w:t>listening, and</w:t>
            </w:r>
            <w:proofErr w:type="gramEnd"/>
            <w:r w:rsidRPr="00DD7C0E">
              <w:rPr>
                <w:rFonts w:asciiTheme="minorHAnsi" w:hAnsiTheme="minorHAnsi" w:cstheme="minorHAnsi"/>
              </w:rPr>
              <w:t xml:space="preserve"> does not make an effort to respond to what the speaker is saying. </w:t>
            </w:r>
          </w:p>
          <w:p w14:paraId="48B86083" w14:textId="77777777" w:rsidR="007D5E76" w:rsidRPr="00DD7C0E" w:rsidRDefault="007D5E76" w:rsidP="007D5E76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DD7C0E">
              <w:rPr>
                <w:rFonts w:asciiTheme="minorHAnsi" w:hAnsiTheme="minorHAnsi" w:cstheme="minorHAnsi"/>
              </w:rPr>
              <w:t>Does not recall any part or segment of what was said.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thinThickSmallGap" w:sz="18" w:space="0" w:color="auto"/>
              <w:right w:val="single" w:sz="4" w:space="0" w:color="auto"/>
            </w:tcBorders>
          </w:tcPr>
          <w:p w14:paraId="645B544F" w14:textId="77777777" w:rsidR="007D5E76" w:rsidRPr="00DD7C0E" w:rsidRDefault="007D5E76" w:rsidP="007D5E76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DD7C0E">
              <w:rPr>
                <w:rFonts w:asciiTheme="minorHAnsi" w:hAnsiTheme="minorHAnsi" w:cstheme="minorHAnsi"/>
              </w:rPr>
              <w:t xml:space="preserve">There is a slight response, and limits listening to the speaker to a few sporadic moments. </w:t>
            </w:r>
          </w:p>
          <w:p w14:paraId="1EBE48EC" w14:textId="77777777" w:rsidR="007D5E76" w:rsidRPr="00DD7C0E" w:rsidRDefault="007D5E76" w:rsidP="007D5E76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DD7C0E">
              <w:rPr>
                <w:rFonts w:asciiTheme="minorHAnsi" w:hAnsiTheme="minorHAnsi" w:cstheme="minorHAnsi"/>
              </w:rPr>
              <w:t>Recalls only some slight and minor details of what was said.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thinThickSmallGap" w:sz="18" w:space="0" w:color="auto"/>
              <w:right w:val="single" w:sz="4" w:space="0" w:color="auto"/>
            </w:tcBorders>
          </w:tcPr>
          <w:p w14:paraId="050040A2" w14:textId="77777777" w:rsidR="007D5E76" w:rsidRPr="00DD7C0E" w:rsidRDefault="007D5E76" w:rsidP="007D5E76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D84A14">
              <w:rPr>
                <w:rFonts w:asciiTheme="minorHAnsi" w:hAnsiTheme="minorHAnsi" w:cstheme="minorHAnsi"/>
                <w:b/>
                <w:bCs/>
              </w:rPr>
              <w:t>Listens</w:t>
            </w:r>
            <w:r w:rsidRPr="00DD7C0E">
              <w:rPr>
                <w:rFonts w:asciiTheme="minorHAnsi" w:hAnsiTheme="minorHAnsi" w:cstheme="minorHAnsi"/>
              </w:rPr>
              <w:t xml:space="preserve"> attentively much of the time to what the speaker is saying and responds accordingly. </w:t>
            </w:r>
          </w:p>
          <w:p w14:paraId="75BC317C" w14:textId="77777777" w:rsidR="007D5E76" w:rsidRPr="00DD7C0E" w:rsidRDefault="007D5E76" w:rsidP="007D5E76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D84A14">
              <w:rPr>
                <w:rFonts w:asciiTheme="minorHAnsi" w:hAnsiTheme="minorHAnsi" w:cstheme="minorHAnsi"/>
                <w:b/>
                <w:bCs/>
              </w:rPr>
              <w:t>Recalls</w:t>
            </w:r>
            <w:r w:rsidRPr="00DD7C0E">
              <w:rPr>
                <w:rFonts w:asciiTheme="minorHAnsi" w:hAnsiTheme="minorHAnsi" w:cstheme="minorHAnsi"/>
              </w:rPr>
              <w:t xml:space="preserve"> a large portion of what is said. 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thinThickSmallGap" w:sz="18" w:space="0" w:color="auto"/>
              <w:right w:val="thinThickSmallGap" w:sz="18" w:space="0" w:color="auto"/>
            </w:tcBorders>
          </w:tcPr>
          <w:p w14:paraId="4FC34973" w14:textId="77777777" w:rsidR="007D5E76" w:rsidRPr="00DD7C0E" w:rsidRDefault="007D5E76" w:rsidP="007D5E76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DD7C0E">
              <w:rPr>
                <w:rFonts w:asciiTheme="minorHAnsi" w:hAnsiTheme="minorHAnsi" w:cstheme="minorHAnsi"/>
              </w:rPr>
              <w:t xml:space="preserve">Attentively listens all of the </w:t>
            </w:r>
            <w:proofErr w:type="gramStart"/>
            <w:r w:rsidRPr="00DD7C0E">
              <w:rPr>
                <w:rFonts w:asciiTheme="minorHAnsi" w:hAnsiTheme="minorHAnsi" w:cstheme="minorHAnsi"/>
              </w:rPr>
              <w:t>time, and</w:t>
            </w:r>
            <w:proofErr w:type="gramEnd"/>
            <w:r w:rsidRPr="00DD7C0E">
              <w:rPr>
                <w:rFonts w:asciiTheme="minorHAnsi" w:hAnsiTheme="minorHAnsi" w:cstheme="minorHAnsi"/>
              </w:rPr>
              <w:t xml:space="preserve"> responds thoughtfully to the speaker. </w:t>
            </w:r>
          </w:p>
          <w:p w14:paraId="11E58DBB" w14:textId="77777777" w:rsidR="007D5E76" w:rsidRPr="00DD7C0E" w:rsidRDefault="007D5E76" w:rsidP="007D5E76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DD7C0E">
              <w:rPr>
                <w:rFonts w:asciiTheme="minorHAnsi" w:hAnsiTheme="minorHAnsi" w:cstheme="minorHAnsi"/>
              </w:rPr>
              <w:t>Has total retention of all major points and fully recalls everything that was said.</w:t>
            </w:r>
          </w:p>
        </w:tc>
      </w:tr>
      <w:tr w:rsidR="007D5E76" w:rsidRPr="00DD7C0E" w14:paraId="203BD106" w14:textId="77777777" w:rsidTr="00554F0E">
        <w:tc>
          <w:tcPr>
            <w:tcW w:w="2865" w:type="dxa"/>
            <w:tcBorders>
              <w:top w:val="single" w:sz="4" w:space="0" w:color="auto"/>
              <w:left w:val="thickThinSmallGap" w:sz="18" w:space="0" w:color="auto"/>
              <w:bottom w:val="thinThickSmallGap" w:sz="18" w:space="0" w:color="auto"/>
              <w:right w:val="single" w:sz="4" w:space="0" w:color="auto"/>
            </w:tcBorders>
            <w:shd w:val="pct10" w:color="000000" w:fill="FFFFFF"/>
            <w:vAlign w:val="center"/>
          </w:tcPr>
          <w:p w14:paraId="40D473BC" w14:textId="77777777" w:rsidR="007D5E76" w:rsidRPr="00DD7C0E" w:rsidRDefault="007D5E76" w:rsidP="00554F0E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DD7C0E">
              <w:rPr>
                <w:rFonts w:asciiTheme="minorHAnsi" w:hAnsiTheme="minorHAnsi" w:cstheme="minorHAnsi"/>
                <w:b/>
              </w:rPr>
              <w:t xml:space="preserve">Voice Projection 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thinThickSmallGap" w:sz="18" w:space="0" w:color="auto"/>
              <w:right w:val="single" w:sz="4" w:space="0" w:color="auto"/>
            </w:tcBorders>
          </w:tcPr>
          <w:p w14:paraId="3168CDD0" w14:textId="77777777" w:rsidR="007D5E76" w:rsidRPr="00DD7C0E" w:rsidRDefault="007D5E76" w:rsidP="007D5E76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DD7C0E">
              <w:rPr>
                <w:rFonts w:asciiTheme="minorHAnsi" w:hAnsiTheme="minorHAnsi" w:cstheme="minorHAnsi"/>
              </w:rPr>
              <w:t xml:space="preserve">There is no projection of the voice; very little effort is made to speak loudly and clearly. </w:t>
            </w:r>
          </w:p>
          <w:p w14:paraId="1CAC683A" w14:textId="77777777" w:rsidR="007D5E76" w:rsidRPr="00DD7C0E" w:rsidRDefault="007D5E76" w:rsidP="007D5E76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DD7C0E">
              <w:rPr>
                <w:rFonts w:asciiTheme="minorHAnsi" w:hAnsiTheme="minorHAnsi" w:cstheme="minorHAnsi"/>
              </w:rPr>
              <w:t xml:space="preserve">Audience cannot hear the voice; </w:t>
            </w:r>
            <w:proofErr w:type="gramStart"/>
            <w:r w:rsidRPr="00DD7C0E">
              <w:rPr>
                <w:rFonts w:asciiTheme="minorHAnsi" w:hAnsiTheme="minorHAnsi" w:cstheme="minorHAnsi"/>
              </w:rPr>
              <w:t>therefore</w:t>
            </w:r>
            <w:proofErr w:type="gramEnd"/>
            <w:r w:rsidRPr="00DD7C0E">
              <w:rPr>
                <w:rFonts w:asciiTheme="minorHAnsi" w:hAnsiTheme="minorHAnsi" w:cstheme="minorHAnsi"/>
              </w:rPr>
              <w:t xml:space="preserve"> they do not pay attention.</w:t>
            </w:r>
          </w:p>
          <w:p w14:paraId="1D272D5F" w14:textId="77777777" w:rsidR="007D5E76" w:rsidRPr="00DD7C0E" w:rsidRDefault="007D5E76" w:rsidP="007D5E76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DD7C0E">
              <w:rPr>
                <w:rFonts w:asciiTheme="minorHAnsi" w:hAnsiTheme="minorHAnsi" w:cstheme="minorHAnsi"/>
              </w:rPr>
              <w:t>Voice does not carry across the room.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thinThickSmallGap" w:sz="18" w:space="0" w:color="auto"/>
              <w:right w:val="single" w:sz="4" w:space="0" w:color="auto"/>
            </w:tcBorders>
          </w:tcPr>
          <w:p w14:paraId="0304671D" w14:textId="77777777" w:rsidR="007D5E76" w:rsidRPr="00DD7C0E" w:rsidRDefault="007D5E76" w:rsidP="007D5E76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DD7C0E">
              <w:rPr>
                <w:rFonts w:asciiTheme="minorHAnsi" w:hAnsiTheme="minorHAnsi" w:cstheme="minorHAnsi"/>
              </w:rPr>
              <w:t xml:space="preserve">Some attempt is made to project voice.  </w:t>
            </w:r>
          </w:p>
          <w:p w14:paraId="5AF46F97" w14:textId="77777777" w:rsidR="007D5E76" w:rsidRPr="00DD7C0E" w:rsidRDefault="007D5E76" w:rsidP="007D5E76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DD7C0E">
              <w:rPr>
                <w:rFonts w:asciiTheme="minorHAnsi" w:hAnsiTheme="minorHAnsi" w:cstheme="minorHAnsi"/>
              </w:rPr>
              <w:t xml:space="preserve">The listener must vacillate between hearing well and hearing poorly; </w:t>
            </w:r>
            <w:proofErr w:type="gramStart"/>
            <w:r w:rsidRPr="00DD7C0E">
              <w:rPr>
                <w:rFonts w:asciiTheme="minorHAnsi" w:hAnsiTheme="minorHAnsi" w:cstheme="minorHAnsi"/>
              </w:rPr>
              <w:t>therefore</w:t>
            </w:r>
            <w:proofErr w:type="gramEnd"/>
            <w:r w:rsidRPr="00DD7C0E">
              <w:rPr>
                <w:rFonts w:asciiTheme="minorHAnsi" w:hAnsiTheme="minorHAnsi" w:cstheme="minorHAnsi"/>
              </w:rPr>
              <w:t xml:space="preserve"> it is hard to pay attention.</w:t>
            </w:r>
          </w:p>
          <w:p w14:paraId="6E69EC91" w14:textId="77777777" w:rsidR="007D5E76" w:rsidRPr="00DD7C0E" w:rsidRDefault="007D5E76" w:rsidP="007D5E76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DD7C0E">
              <w:rPr>
                <w:rFonts w:asciiTheme="minorHAnsi" w:hAnsiTheme="minorHAnsi" w:cstheme="minorHAnsi"/>
              </w:rPr>
              <w:t>Voice doesn't carry well.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thinThickSmallGap" w:sz="18" w:space="0" w:color="auto"/>
              <w:right w:val="single" w:sz="4" w:space="0" w:color="auto"/>
            </w:tcBorders>
          </w:tcPr>
          <w:p w14:paraId="70A5590E" w14:textId="77777777" w:rsidR="007D5E76" w:rsidRPr="00DD7C0E" w:rsidRDefault="007D5E76" w:rsidP="007D5E76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DD7C0E">
              <w:rPr>
                <w:rFonts w:asciiTheme="minorHAnsi" w:hAnsiTheme="minorHAnsi" w:cstheme="minorHAnsi"/>
              </w:rPr>
              <w:t xml:space="preserve">Reasonable attempt at </w:t>
            </w:r>
            <w:r w:rsidRPr="00D84A14">
              <w:rPr>
                <w:rFonts w:asciiTheme="minorHAnsi" w:hAnsiTheme="minorHAnsi" w:cstheme="minorHAnsi"/>
                <w:b/>
                <w:bCs/>
              </w:rPr>
              <w:t>projecting</w:t>
            </w:r>
            <w:r w:rsidRPr="00DD7C0E">
              <w:rPr>
                <w:rFonts w:asciiTheme="minorHAnsi" w:hAnsiTheme="minorHAnsi" w:cstheme="minorHAnsi"/>
              </w:rPr>
              <w:t xml:space="preserve"> one’s voice is made. </w:t>
            </w:r>
          </w:p>
          <w:p w14:paraId="12565AF6" w14:textId="77777777" w:rsidR="007D5E76" w:rsidRPr="00DD7C0E" w:rsidRDefault="007D5E76" w:rsidP="007D5E76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DD7C0E">
              <w:rPr>
                <w:rFonts w:asciiTheme="minorHAnsi" w:hAnsiTheme="minorHAnsi" w:cstheme="minorHAnsi"/>
              </w:rPr>
              <w:t xml:space="preserve">Audience </w:t>
            </w:r>
            <w:r w:rsidRPr="00D84A14">
              <w:rPr>
                <w:rFonts w:asciiTheme="minorHAnsi" w:hAnsiTheme="minorHAnsi" w:cstheme="minorHAnsi"/>
                <w:b/>
                <w:bCs/>
              </w:rPr>
              <w:t>listens</w:t>
            </w:r>
            <w:r w:rsidRPr="00DD7C0E">
              <w:rPr>
                <w:rFonts w:asciiTheme="minorHAnsi" w:hAnsiTheme="minorHAnsi" w:cstheme="minorHAnsi"/>
              </w:rPr>
              <w:t xml:space="preserve"> with ease and is </w:t>
            </w:r>
            <w:r w:rsidRPr="00D84A14">
              <w:rPr>
                <w:rFonts w:asciiTheme="minorHAnsi" w:hAnsiTheme="minorHAnsi" w:cstheme="minorHAnsi"/>
                <w:b/>
                <w:bCs/>
              </w:rPr>
              <w:t>attentive</w:t>
            </w:r>
            <w:r w:rsidRPr="00DD7C0E">
              <w:rPr>
                <w:rFonts w:asciiTheme="minorHAnsi" w:hAnsiTheme="minorHAnsi" w:cstheme="minorHAnsi"/>
              </w:rPr>
              <w:t xml:space="preserve">. </w:t>
            </w:r>
          </w:p>
          <w:p w14:paraId="15EC4000" w14:textId="77777777" w:rsidR="007D5E76" w:rsidRPr="00DD7C0E" w:rsidRDefault="007D5E76" w:rsidP="007D5E76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DD7C0E">
              <w:rPr>
                <w:rFonts w:asciiTheme="minorHAnsi" w:hAnsiTheme="minorHAnsi" w:cstheme="minorHAnsi"/>
              </w:rPr>
              <w:t xml:space="preserve">The voice </w:t>
            </w:r>
            <w:r w:rsidRPr="00D84A14">
              <w:rPr>
                <w:rFonts w:asciiTheme="minorHAnsi" w:hAnsiTheme="minorHAnsi" w:cstheme="minorHAnsi"/>
                <w:b/>
                <w:bCs/>
              </w:rPr>
              <w:t>carries the</w:t>
            </w:r>
            <w:r w:rsidRPr="00DD7C0E">
              <w:rPr>
                <w:rFonts w:asciiTheme="minorHAnsi" w:hAnsiTheme="minorHAnsi" w:cstheme="minorHAnsi"/>
              </w:rPr>
              <w:t xml:space="preserve"> </w:t>
            </w:r>
            <w:r w:rsidRPr="00D84A14">
              <w:rPr>
                <w:rFonts w:asciiTheme="minorHAnsi" w:hAnsiTheme="minorHAnsi" w:cstheme="minorHAnsi"/>
                <w:b/>
                <w:bCs/>
              </w:rPr>
              <w:t>distance</w:t>
            </w:r>
            <w:r w:rsidRPr="00DD7C0E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thinThickSmallGap" w:sz="18" w:space="0" w:color="auto"/>
              <w:right w:val="thinThickSmallGap" w:sz="18" w:space="0" w:color="auto"/>
            </w:tcBorders>
          </w:tcPr>
          <w:p w14:paraId="235FEF0F" w14:textId="77777777" w:rsidR="007D5E76" w:rsidRPr="00DD7C0E" w:rsidRDefault="007D5E76" w:rsidP="007D5E76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DD7C0E">
              <w:rPr>
                <w:rFonts w:asciiTheme="minorHAnsi" w:hAnsiTheme="minorHAnsi" w:cstheme="minorHAnsi"/>
              </w:rPr>
              <w:t xml:space="preserve">Projection of voice is loud and clear. </w:t>
            </w:r>
          </w:p>
          <w:p w14:paraId="3262C8A0" w14:textId="77777777" w:rsidR="007D5E76" w:rsidRPr="00DD7C0E" w:rsidRDefault="007D5E76" w:rsidP="007D5E76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DD7C0E">
              <w:rPr>
                <w:rFonts w:asciiTheme="minorHAnsi" w:hAnsiTheme="minorHAnsi" w:cstheme="minorHAnsi"/>
              </w:rPr>
              <w:t xml:space="preserve">The audience is attentive since it is easy to hear, and it responds to the emotions of the words. </w:t>
            </w:r>
          </w:p>
          <w:p w14:paraId="12B7621E" w14:textId="77777777" w:rsidR="007D5E76" w:rsidRPr="00DD7C0E" w:rsidRDefault="007D5E76" w:rsidP="007D5E76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DD7C0E">
              <w:rPr>
                <w:rFonts w:asciiTheme="minorHAnsi" w:hAnsiTheme="minorHAnsi" w:cstheme="minorHAnsi"/>
              </w:rPr>
              <w:t>It is heard throughout the room.</w:t>
            </w:r>
          </w:p>
        </w:tc>
      </w:tr>
    </w:tbl>
    <w:p w14:paraId="31CE8888" w14:textId="77777777" w:rsidR="007D5E76" w:rsidRPr="00DD7C0E" w:rsidRDefault="007D5E76" w:rsidP="007D5E7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7C28F3B" w14:textId="77777777" w:rsidR="001E568C" w:rsidRDefault="001E568C"/>
    <w:sectPr w:rsidR="001E568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30ABCC" w14:textId="77777777" w:rsidR="007D5E76" w:rsidRDefault="007D5E76" w:rsidP="007D5E76">
      <w:r>
        <w:separator/>
      </w:r>
    </w:p>
  </w:endnote>
  <w:endnote w:type="continuationSeparator" w:id="0">
    <w:p w14:paraId="646AF125" w14:textId="77777777" w:rsidR="007D5E76" w:rsidRDefault="007D5E76" w:rsidP="007D5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8FBFEE" w14:textId="77777777" w:rsidR="007D5E76" w:rsidRDefault="007D5E7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DE7E5C7" wp14:editId="0466D019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15875" b="1270"/>
              <wp:wrapSquare wrapText="bothSides"/>
              <wp:docPr id="2" name="Text Box 2" descr="Information Classification: Gener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CE92DE2" w14:textId="77777777" w:rsidR="007D5E76" w:rsidRPr="007D5E76" w:rsidRDefault="007D5E76">
                          <w:pPr>
                            <w:rPr>
                              <w:rFonts w:ascii="Rockwell" w:eastAsia="Rockwell" w:hAnsi="Rockwell" w:cs="Rockwell"/>
                              <w:color w:val="0078D7"/>
                              <w:sz w:val="18"/>
                              <w:szCs w:val="18"/>
                            </w:rPr>
                          </w:pPr>
                          <w:r w:rsidRPr="007D5E76">
                            <w:rPr>
                              <w:rFonts w:ascii="Rockwell" w:eastAsia="Rockwell" w:hAnsi="Rockwell" w:cs="Rockwell"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190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E7E5C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.05pt;width:34.95pt;height:34.95pt;z-index:251659264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" filled="f" stroked="f">
              <v:fill o:detectmouseclick="t"/>
              <v:textbox style="mso-fit-shape-to-text:t" inset="15pt,0,0,0">
                <w:txbxContent>
                  <w:p w14:paraId="7CE92DE2" w14:textId="77777777" w:rsidR="007D5E76" w:rsidRPr="007D5E76" w:rsidRDefault="007D5E76">
                    <w:pPr>
                      <w:rPr>
                        <w:rFonts w:ascii="Rockwell" w:eastAsia="Rockwell" w:hAnsi="Rockwell" w:cs="Rockwell"/>
                        <w:color w:val="0078D7"/>
                        <w:sz w:val="18"/>
                        <w:szCs w:val="18"/>
                      </w:rPr>
                    </w:pPr>
                    <w:r w:rsidRPr="007D5E76">
                      <w:rPr>
                        <w:rFonts w:ascii="Rockwell" w:eastAsia="Rockwell" w:hAnsi="Rockwell" w:cs="Rockwell"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C8CB4C" w14:textId="77777777" w:rsidR="007D5E76" w:rsidRDefault="007D5E7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74A0986" wp14:editId="6E5C4D97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15875" b="1270"/>
              <wp:wrapSquare wrapText="bothSides"/>
              <wp:docPr id="3" name="Text Box 3" descr="Information Classification: Gener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E4EE6D7" w14:textId="77777777" w:rsidR="007D5E76" w:rsidRPr="007D5E76" w:rsidRDefault="007D5E76">
                          <w:pPr>
                            <w:rPr>
                              <w:rFonts w:ascii="Rockwell" w:eastAsia="Rockwell" w:hAnsi="Rockwell" w:cs="Rockwell"/>
                              <w:color w:val="0078D7"/>
                              <w:sz w:val="18"/>
                              <w:szCs w:val="18"/>
                            </w:rPr>
                          </w:pPr>
                          <w:r w:rsidRPr="007D5E76">
                            <w:rPr>
                              <w:rFonts w:ascii="Rockwell" w:eastAsia="Rockwell" w:hAnsi="Rockwell" w:cs="Rockwell"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190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4A098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margin-left:0;margin-top:.05pt;width:34.95pt;height:34.95pt;z-index:251660288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" filled="f" stroked="f">
              <v:fill o:detectmouseclick="t"/>
              <v:textbox style="mso-fit-shape-to-text:t" inset="15pt,0,0,0">
                <w:txbxContent>
                  <w:p w14:paraId="3E4EE6D7" w14:textId="77777777" w:rsidR="007D5E76" w:rsidRPr="007D5E76" w:rsidRDefault="007D5E76">
                    <w:pPr>
                      <w:rPr>
                        <w:rFonts w:ascii="Rockwell" w:eastAsia="Rockwell" w:hAnsi="Rockwell" w:cs="Rockwell"/>
                        <w:color w:val="0078D7"/>
                        <w:sz w:val="18"/>
                        <w:szCs w:val="18"/>
                      </w:rPr>
                    </w:pPr>
                    <w:r w:rsidRPr="007D5E76">
                      <w:rPr>
                        <w:rFonts w:ascii="Rockwell" w:eastAsia="Rockwell" w:hAnsi="Rockwell" w:cs="Rockwell"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E3A48C" w14:textId="77777777" w:rsidR="007D5E76" w:rsidRDefault="007D5E7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6199A0E" wp14:editId="7F380331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15875" b="1270"/>
              <wp:wrapSquare wrapText="bothSides"/>
              <wp:docPr id="1" name="Text Box 1" descr="Information Classification: Gener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2DF7586" w14:textId="77777777" w:rsidR="007D5E76" w:rsidRPr="007D5E76" w:rsidRDefault="007D5E76">
                          <w:pPr>
                            <w:rPr>
                              <w:rFonts w:ascii="Rockwell" w:eastAsia="Rockwell" w:hAnsi="Rockwell" w:cs="Rockwell"/>
                              <w:color w:val="0078D7"/>
                              <w:sz w:val="18"/>
                              <w:szCs w:val="18"/>
                            </w:rPr>
                          </w:pPr>
                          <w:r w:rsidRPr="007D5E76">
                            <w:rPr>
                              <w:rFonts w:ascii="Rockwell" w:eastAsia="Rockwell" w:hAnsi="Rockwell" w:cs="Rockwell"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190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199A0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.05pt;width:34.95pt;height:34.95pt;z-index:251658240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" filled="f" stroked="f">
              <v:fill o:detectmouseclick="t"/>
              <v:textbox style="mso-fit-shape-to-text:t" inset="15pt,0,0,0">
                <w:txbxContent>
                  <w:p w14:paraId="22DF7586" w14:textId="77777777" w:rsidR="007D5E76" w:rsidRPr="007D5E76" w:rsidRDefault="007D5E76">
                    <w:pPr>
                      <w:rPr>
                        <w:rFonts w:ascii="Rockwell" w:eastAsia="Rockwell" w:hAnsi="Rockwell" w:cs="Rockwell"/>
                        <w:color w:val="0078D7"/>
                        <w:sz w:val="18"/>
                        <w:szCs w:val="18"/>
                      </w:rPr>
                    </w:pPr>
                    <w:r w:rsidRPr="007D5E76">
                      <w:rPr>
                        <w:rFonts w:ascii="Rockwell" w:eastAsia="Rockwell" w:hAnsi="Rockwell" w:cs="Rockwell"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53A0E2" w14:textId="77777777" w:rsidR="007D5E76" w:rsidRDefault="007D5E76" w:rsidP="007D5E76">
      <w:r>
        <w:separator/>
      </w:r>
    </w:p>
  </w:footnote>
  <w:footnote w:type="continuationSeparator" w:id="0">
    <w:p w14:paraId="2ACA88DC" w14:textId="77777777" w:rsidR="007D5E76" w:rsidRDefault="007D5E76" w:rsidP="007D5E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B0CE6B" w14:textId="77777777" w:rsidR="007D5E76" w:rsidRDefault="007D5E7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3ECB95" w14:textId="77777777" w:rsidR="007D5E76" w:rsidRDefault="007D5E7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6BA0E2" w14:textId="77777777" w:rsidR="007D5E76" w:rsidRDefault="007D5E7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826359"/>
    <w:multiLevelType w:val="singleLevel"/>
    <w:tmpl w:val="3B6892D2"/>
    <w:lvl w:ilvl="0">
      <w:start w:val="1"/>
      <w:numFmt w:val="bullet"/>
      <w:lvlText w:val=""/>
      <w:lvlJc w:val="left"/>
      <w:pPr>
        <w:tabs>
          <w:tab w:val="num" w:pos="360"/>
        </w:tabs>
        <w:ind w:left="72" w:hanging="72"/>
      </w:pPr>
      <w:rPr>
        <w:rFonts w:ascii="Symbol" w:hAnsi="Symbol" w:hint="default"/>
      </w:rPr>
    </w:lvl>
  </w:abstractNum>
  <w:abstractNum w:abstractNumId="1" w15:restartNumberingAfterBreak="0">
    <w:nsid w:val="291C6103"/>
    <w:multiLevelType w:val="singleLevel"/>
    <w:tmpl w:val="3B6892D2"/>
    <w:lvl w:ilvl="0">
      <w:start w:val="1"/>
      <w:numFmt w:val="bullet"/>
      <w:lvlText w:val=""/>
      <w:lvlJc w:val="left"/>
      <w:pPr>
        <w:tabs>
          <w:tab w:val="num" w:pos="360"/>
        </w:tabs>
        <w:ind w:left="72" w:hanging="72"/>
      </w:pPr>
      <w:rPr>
        <w:rFonts w:ascii="Symbol" w:hAnsi="Symbol" w:hint="default"/>
      </w:rPr>
    </w:lvl>
  </w:abstractNum>
  <w:abstractNum w:abstractNumId="2" w15:restartNumberingAfterBreak="0">
    <w:nsid w:val="435C6BC6"/>
    <w:multiLevelType w:val="singleLevel"/>
    <w:tmpl w:val="3B6892D2"/>
    <w:lvl w:ilvl="0">
      <w:start w:val="1"/>
      <w:numFmt w:val="bullet"/>
      <w:lvlText w:val=""/>
      <w:lvlJc w:val="left"/>
      <w:pPr>
        <w:tabs>
          <w:tab w:val="num" w:pos="360"/>
        </w:tabs>
        <w:ind w:left="72" w:hanging="72"/>
      </w:pPr>
      <w:rPr>
        <w:rFonts w:ascii="Symbol" w:hAnsi="Symbol" w:hint="default"/>
      </w:rPr>
    </w:lvl>
  </w:abstractNum>
  <w:abstractNum w:abstractNumId="3" w15:restartNumberingAfterBreak="0">
    <w:nsid w:val="54FA3ABA"/>
    <w:multiLevelType w:val="singleLevel"/>
    <w:tmpl w:val="3B6892D2"/>
    <w:lvl w:ilvl="0">
      <w:start w:val="1"/>
      <w:numFmt w:val="bullet"/>
      <w:lvlText w:val=""/>
      <w:lvlJc w:val="left"/>
      <w:pPr>
        <w:tabs>
          <w:tab w:val="num" w:pos="360"/>
        </w:tabs>
        <w:ind w:left="72" w:hanging="72"/>
      </w:pPr>
      <w:rPr>
        <w:rFonts w:ascii="Symbol" w:hAnsi="Symbol" w:hint="default"/>
      </w:rPr>
    </w:lvl>
  </w:abstractNum>
  <w:abstractNum w:abstractNumId="4" w15:restartNumberingAfterBreak="0">
    <w:nsid w:val="5DA3093C"/>
    <w:multiLevelType w:val="singleLevel"/>
    <w:tmpl w:val="3B6892D2"/>
    <w:lvl w:ilvl="0">
      <w:start w:val="1"/>
      <w:numFmt w:val="bullet"/>
      <w:lvlText w:val=""/>
      <w:lvlJc w:val="left"/>
      <w:pPr>
        <w:tabs>
          <w:tab w:val="num" w:pos="360"/>
        </w:tabs>
        <w:ind w:left="72" w:hanging="72"/>
      </w:pPr>
      <w:rPr>
        <w:rFonts w:ascii="Symbol" w:hAnsi="Symbol" w:hint="default"/>
      </w:rPr>
    </w:lvl>
  </w:abstractNum>
  <w:abstractNum w:abstractNumId="5" w15:restartNumberingAfterBreak="0">
    <w:nsid w:val="665B7AB4"/>
    <w:multiLevelType w:val="singleLevel"/>
    <w:tmpl w:val="3B6892D2"/>
    <w:lvl w:ilvl="0">
      <w:start w:val="1"/>
      <w:numFmt w:val="bullet"/>
      <w:lvlText w:val=""/>
      <w:lvlJc w:val="left"/>
      <w:pPr>
        <w:tabs>
          <w:tab w:val="num" w:pos="360"/>
        </w:tabs>
        <w:ind w:left="72" w:hanging="72"/>
      </w:pPr>
      <w:rPr>
        <w:rFonts w:ascii="Symbol" w:hAnsi="Symbol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E76"/>
    <w:rsid w:val="001E568C"/>
    <w:rsid w:val="007D5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B31B71"/>
  <w15:chartTrackingRefBased/>
  <w15:docId w15:val="{ABB052CB-E032-4F2F-8F11-00E0C0112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5E7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D5E7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5E76"/>
  </w:style>
  <w:style w:type="paragraph" w:styleId="Footer">
    <w:name w:val="footer"/>
    <w:basedOn w:val="Normal"/>
    <w:link w:val="FooterChar"/>
    <w:uiPriority w:val="99"/>
    <w:unhideWhenUsed/>
    <w:rsid w:val="007D5E7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5E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D6595023171C4999974C0C6E861C92" ma:contentTypeVersion="10" ma:contentTypeDescription="Create a new document." ma:contentTypeScope="" ma:versionID="4eaa40863e035e9dcd330ff88726b4d2">
  <xsd:schema xmlns:xsd="http://www.w3.org/2001/XMLSchema" xmlns:xs="http://www.w3.org/2001/XMLSchema" xmlns:p="http://schemas.microsoft.com/office/2006/metadata/properties" xmlns:ns2="fdcfadee-1f89-431c-85c5-45253c230cfb" targetNamespace="http://schemas.microsoft.com/office/2006/metadata/properties" ma:root="true" ma:fieldsID="e48ded67ee64c8415c05be5b3aec1f54" ns2:_="">
    <xsd:import namespace="fdcfadee-1f89-431c-85c5-45253c230c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cfadee-1f89-431c-85c5-45253c230c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9AD47EB-7F70-41D2-9264-D0CDE2A7115E}"/>
</file>

<file path=customXml/itemProps2.xml><?xml version="1.0" encoding="utf-8"?>
<ds:datastoreItem xmlns:ds="http://schemas.openxmlformats.org/officeDocument/2006/customXml" ds:itemID="{D0949690-C1AD-40E1-8191-D5478917FDB2}"/>
</file>

<file path=customXml/itemProps3.xml><?xml version="1.0" encoding="utf-8"?>
<ds:datastoreItem xmlns:ds="http://schemas.openxmlformats.org/officeDocument/2006/customXml" ds:itemID="{A09DD849-CE96-410A-978D-FECB56F5700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644</Words>
  <Characters>3672</Characters>
  <Application>Microsoft Office Word</Application>
  <DocSecurity>0</DocSecurity>
  <Lines>30</Lines>
  <Paragraphs>8</Paragraphs>
  <ScaleCrop>false</ScaleCrop>
  <Company/>
  <LinksUpToDate>false</LinksUpToDate>
  <CharactersWithSpaces>4308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Friberg, Matthew</dc:creator>
  <cp:keywords/>
  <dc:description/>
  <cp:lastModifiedBy>Friberg, Matthew</cp:lastModifiedBy>
  <cp:revision>1</cp:revision>
  <dcterms:created xsi:type="dcterms:W3CDTF">2021-09-20T18:44:00Z</dcterms:created>
  <dcterms:modified xsi:type="dcterms:W3CDTF">2021-09-20T18:44:00Z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2021-09-20T18:44:01Z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31486d77-da22-474f-bfe4-d39a27899036</vt:lpwstr>
  </property>
  <property fmtid="{D5CDD505-2E9C-101B-9397-08002B2CF9AE}" pid="11" name="MSIP_Label_2bbab825-a111-45e4-86a1-18cee0005896_ContentBits">
    <vt:lpwstr>2</vt:lpwstr>
  </property>
  <property fmtid="{D5CDD505-2E9C-101B-9397-08002B2CF9AE}" pid="12" name="ContentTypeId">
    <vt:lpwstr>0x010100F9D6595023171C4999974C0C6E861C92</vt:lpwstr>
  </property>
</Properties>
</file>