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2DCA" w14:textId="77777777" w:rsidR="00E20320" w:rsidRPr="00E20320" w:rsidRDefault="00E20320" w:rsidP="00E20320">
      <w:pPr>
        <w:shd w:val="clear" w:color="auto" w:fill="FFFFFF"/>
        <w:spacing w:before="300" w:after="150"/>
        <w:outlineLvl w:val="0"/>
        <w:rPr>
          <w:rFonts w:ascii="Raleway" w:eastAsia="Times New Roman" w:hAnsi="Raleway" w:cs="Times New Roman"/>
          <w:color w:val="545775"/>
          <w:kern w:val="36"/>
          <w:sz w:val="42"/>
          <w:szCs w:val="42"/>
          <w:lang w:eastAsia="en-GB"/>
          <w14:ligatures w14:val="none"/>
        </w:rPr>
      </w:pPr>
      <w:r w:rsidRPr="00E20320">
        <w:rPr>
          <w:rFonts w:ascii="Raleway" w:eastAsia="Times New Roman" w:hAnsi="Raleway" w:cs="Times New Roman"/>
          <w:color w:val="545775"/>
          <w:kern w:val="36"/>
          <w:sz w:val="42"/>
          <w:szCs w:val="42"/>
          <w:lang w:eastAsia="en-GB"/>
          <w14:ligatures w14:val="none"/>
        </w:rPr>
        <w:t>Additional Exercises</w:t>
      </w:r>
    </w:p>
    <w:p w14:paraId="1C3F7561" w14:textId="77777777" w:rsidR="00E20320" w:rsidRPr="00E20320" w:rsidRDefault="00E20320" w:rsidP="00E20320">
      <w:pPr>
        <w:shd w:val="clear" w:color="auto" w:fill="FFFFFF"/>
        <w:spacing w:before="300" w:after="150"/>
        <w:outlineLvl w:val="1"/>
        <w:rPr>
          <w:rFonts w:ascii="Raleway" w:eastAsia="Times New Roman" w:hAnsi="Raleway" w:cs="Times New Roman"/>
          <w:color w:val="545775"/>
          <w:kern w:val="0"/>
          <w:sz w:val="33"/>
          <w:szCs w:val="33"/>
          <w:lang w:eastAsia="en-GB"/>
          <w14:ligatures w14:val="none"/>
        </w:rPr>
      </w:pPr>
      <w:r w:rsidRPr="00E20320">
        <w:rPr>
          <w:rFonts w:ascii="Raleway" w:eastAsia="Times New Roman" w:hAnsi="Raleway" w:cs="Times New Roman"/>
          <w:color w:val="545775"/>
          <w:kern w:val="0"/>
          <w:sz w:val="33"/>
          <w:szCs w:val="33"/>
          <w:lang w:eastAsia="en-GB"/>
          <w14:ligatures w14:val="none"/>
        </w:rPr>
        <w:t>Chapter 7</w:t>
      </w:r>
    </w:p>
    <w:p w14:paraId="4986B94B" w14:textId="77777777" w:rsidR="00E20320" w:rsidRPr="00E20320" w:rsidRDefault="00E20320" w:rsidP="00E203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E20320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Define inductive </w:t>
      </w:r>
      <w:proofErr w:type="gramStart"/>
      <w:r w:rsidRPr="00E20320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inference, and</w:t>
      </w:r>
      <w:proofErr w:type="gramEnd"/>
      <w:r w:rsidRPr="00E20320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 explain how it differs from deductive inference. Then, give one example of inductive inference and one example of deductive inference.</w:t>
      </w:r>
    </w:p>
    <w:p w14:paraId="507F4EC8" w14:textId="77777777" w:rsidR="00E20320" w:rsidRPr="00E20320" w:rsidRDefault="00E20320" w:rsidP="00E203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E20320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Describe the problem of </w:t>
      </w:r>
      <w:proofErr w:type="gramStart"/>
      <w:r w:rsidRPr="00E20320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induction, and</w:t>
      </w:r>
      <w:proofErr w:type="gramEnd"/>
      <w:r w:rsidRPr="00E20320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 evaluate whether or not inductive inference is the best we can reasonably hope for when it comes to making reliable predictions and generalizations.</w:t>
      </w:r>
    </w:p>
    <w:p w14:paraId="3EFE3502" w14:textId="77777777" w:rsidR="00E20320" w:rsidRPr="00E20320" w:rsidRDefault="00E20320" w:rsidP="00E203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E20320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In your own words, define </w:t>
      </w:r>
      <w:r w:rsidRPr="00E20320">
        <w:rPr>
          <w:rFonts w:ascii="Merriweather Sans" w:eastAsia="Times New Roman" w:hAnsi="Merriweather Sans" w:cs="Times New Roman"/>
          <w:i/>
          <w:iCs/>
          <w:color w:val="333333"/>
          <w:kern w:val="0"/>
          <w:lang w:eastAsia="en-GB"/>
          <w14:ligatures w14:val="none"/>
        </w:rPr>
        <w:t>the uniformity of nature</w:t>
      </w:r>
      <w:r w:rsidRPr="00E20320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 assumption. Then, briefly describe five instances you think Hume would have argued this assumption is being made in the arguments in exercises 4.20 and 4.22.</w:t>
      </w:r>
    </w:p>
    <w:p w14:paraId="790F662C" w14:textId="77777777" w:rsidR="006A5FCE" w:rsidRDefault="006A5FCE"/>
    <w:sectPr w:rsidR="006A5FC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826D" w14:textId="77777777" w:rsidR="00E20320" w:rsidRDefault="00E20320" w:rsidP="00E20320">
      <w:r>
        <w:separator/>
      </w:r>
    </w:p>
  </w:endnote>
  <w:endnote w:type="continuationSeparator" w:id="0">
    <w:p w14:paraId="712B58CB" w14:textId="77777777" w:rsidR="00E20320" w:rsidRDefault="00E20320" w:rsidP="00E2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Rockwell">
    <w:panose1 w:val="0206050302020509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423B" w14:textId="044D5307" w:rsidR="00E20320" w:rsidRDefault="00E203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76E885" wp14:editId="65ACBF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97065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0EAC0" w14:textId="6D0AC028" w:rsidR="00E20320" w:rsidRPr="00E20320" w:rsidRDefault="00E20320" w:rsidP="00E203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03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6E8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fill o:detectmouseclick="t"/>
              <v:textbox style="mso-fit-shape-to-text:t" inset="20pt,0,0,15pt">
                <w:txbxContent>
                  <w:p w14:paraId="5D10EAC0" w14:textId="6D0AC028" w:rsidR="00E20320" w:rsidRPr="00E20320" w:rsidRDefault="00E20320" w:rsidP="00E203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03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7144" w14:textId="449F09E7" w:rsidR="00E20320" w:rsidRDefault="00E203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4BC560" wp14:editId="0120D81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660635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D82B5" w14:textId="5E9C3683" w:rsidR="00E20320" w:rsidRPr="00E20320" w:rsidRDefault="00E20320" w:rsidP="00E203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03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BC5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fill o:detectmouseclick="t"/>
              <v:textbox style="mso-fit-shape-to-text:t" inset="20pt,0,0,15pt">
                <w:txbxContent>
                  <w:p w14:paraId="5E4D82B5" w14:textId="5E9C3683" w:rsidR="00E20320" w:rsidRPr="00E20320" w:rsidRDefault="00E20320" w:rsidP="00E203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03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7C97" w14:textId="2288E822" w:rsidR="00E20320" w:rsidRDefault="00E203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3E34F1" wp14:editId="23AA63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6976730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FB85D" w14:textId="4C30A3DF" w:rsidR="00E20320" w:rsidRPr="00E20320" w:rsidRDefault="00E20320" w:rsidP="00E203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03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E34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fill o:detectmouseclick="t"/>
              <v:textbox style="mso-fit-shape-to-text:t" inset="20pt,0,0,15pt">
                <w:txbxContent>
                  <w:p w14:paraId="2D5FB85D" w14:textId="4C30A3DF" w:rsidR="00E20320" w:rsidRPr="00E20320" w:rsidRDefault="00E20320" w:rsidP="00E203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03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55BD" w14:textId="77777777" w:rsidR="00E20320" w:rsidRDefault="00E20320" w:rsidP="00E20320">
      <w:r>
        <w:separator/>
      </w:r>
    </w:p>
  </w:footnote>
  <w:footnote w:type="continuationSeparator" w:id="0">
    <w:p w14:paraId="2B76BD93" w14:textId="77777777" w:rsidR="00E20320" w:rsidRDefault="00E20320" w:rsidP="00E20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0688C"/>
    <w:multiLevelType w:val="multilevel"/>
    <w:tmpl w:val="31C6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01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20"/>
    <w:rsid w:val="001F107B"/>
    <w:rsid w:val="006A5FCE"/>
    <w:rsid w:val="007B7D4F"/>
    <w:rsid w:val="00E2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341DD"/>
  <w15:chartTrackingRefBased/>
  <w15:docId w15:val="{BCCD29D6-5F3E-F044-806A-E9C27974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20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2032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203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Merrill</dc:creator>
  <cp:keywords/>
  <dc:description/>
  <cp:lastModifiedBy>Jacobs, Merrill</cp:lastModifiedBy>
  <cp:revision>1</cp:revision>
  <dcterms:created xsi:type="dcterms:W3CDTF">2024-03-15T14:34:00Z</dcterms:created>
  <dcterms:modified xsi:type="dcterms:W3CDTF">2024-03-15T14:35:00Z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51a4fd84,291c1638,7a955290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2024-03-15T14:35:17Z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9ede7693-6fb2-4b03-a2ef-283a94e55423</vt:lpwstr>
  </property>
  <property fmtid="{D5CDD505-2E9C-101B-9397-08002B2CF9AE}" pid="11" name="MSIP_Label_2bbab825-a111-45e4-86a1-18cee0005896_ContentBits">
    <vt:lpwstr>2</vt:lpwstr>
  </property>
</Properties>
</file>