
<file path=[Content_Types].xml><?xml version="1.0" encoding="utf-8"?>
<Types xmlns="http://schemas.openxmlformats.org/package/2006/content-types">
  <Default Extension="rels" ContentType="application/vnd.openxmlformats-package.relationships+xml"/>
  <Default Extension="xml" ContentType="application/xml"/>
  <Override PartName="/word/drawings/drawing2.xml" ContentType="application/vnd.openxmlformats-officedocument.drawingml.chartshapes+xml"/>
  <Override PartName="/word/document.xml" ContentType="application/vnd.openxmlformats-officedocument.wordprocessingml.document.main+xml"/>
  <Override PartName="/word/drawings/drawing1.xml" ContentType="application/vnd.openxmlformats-officedocument.drawingml.chartshapes+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1.xml" ContentType="application/vnd.openxmlformats-officedocument.theme+xml"/>
  <Override PartName="/word/charts/chart5.xml" ContentType="application/vnd.openxmlformats-officedocument.drawingml.chart+xml"/>
  <Override PartName="/word/charts/chart6.xml" ContentType="application/vnd.openxmlformats-officedocument.drawingml.chart+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D6193" w14:textId="77777777" w:rsidR="002F19FB" w:rsidRDefault="002F19FB" w:rsidP="00FC6770">
      <w:pPr>
        <w:jc w:val="center"/>
      </w:pPr>
    </w:p>
    <w:p w14:paraId="0D05218B" w14:textId="77777777" w:rsidR="002F19FB" w:rsidRDefault="002F19FB" w:rsidP="00FC6770">
      <w:pPr>
        <w:jc w:val="center"/>
      </w:pPr>
    </w:p>
    <w:p w14:paraId="18E47C82" w14:textId="77777777" w:rsidR="002F19FB" w:rsidRDefault="002F19FB" w:rsidP="00FC6770">
      <w:pPr>
        <w:jc w:val="center"/>
      </w:pPr>
    </w:p>
    <w:p w14:paraId="108944BF" w14:textId="77777777" w:rsidR="002F19FB" w:rsidRDefault="002F19FB" w:rsidP="00FC6770">
      <w:pPr>
        <w:jc w:val="center"/>
      </w:pPr>
    </w:p>
    <w:p w14:paraId="7D1F0BBB" w14:textId="77777777" w:rsidR="002F19FB" w:rsidRDefault="002F19FB" w:rsidP="00FC6770">
      <w:pPr>
        <w:jc w:val="center"/>
      </w:pPr>
    </w:p>
    <w:p w14:paraId="2B11F58D" w14:textId="77777777" w:rsidR="002F19FB" w:rsidRDefault="002F19FB" w:rsidP="00FC6770">
      <w:pPr>
        <w:jc w:val="center"/>
      </w:pPr>
    </w:p>
    <w:p w14:paraId="6B05FC5C" w14:textId="77777777" w:rsidR="002F19FB" w:rsidRDefault="002F19FB" w:rsidP="00FC6770">
      <w:pPr>
        <w:jc w:val="center"/>
      </w:pPr>
    </w:p>
    <w:p w14:paraId="5FAF42F7" w14:textId="77777777" w:rsidR="002F19FB" w:rsidRDefault="002F19FB" w:rsidP="00FC6770">
      <w:pPr>
        <w:jc w:val="center"/>
      </w:pPr>
    </w:p>
    <w:p w14:paraId="61A8ED26" w14:textId="77777777" w:rsidR="002F19FB" w:rsidRDefault="002F19FB" w:rsidP="00FC6770">
      <w:pPr>
        <w:jc w:val="center"/>
      </w:pPr>
    </w:p>
    <w:p w14:paraId="289EA878" w14:textId="77777777" w:rsidR="002F19FB" w:rsidRDefault="002F19FB" w:rsidP="00FC6770">
      <w:pPr>
        <w:jc w:val="center"/>
      </w:pPr>
    </w:p>
    <w:p w14:paraId="69B1B904" w14:textId="77777777" w:rsidR="002F19FB" w:rsidRPr="000B0406" w:rsidRDefault="002F19FB" w:rsidP="00FC6770">
      <w:pPr>
        <w:jc w:val="center"/>
        <w:rPr>
          <w:b/>
          <w:sz w:val="28"/>
          <w:szCs w:val="28"/>
        </w:rPr>
      </w:pPr>
    </w:p>
    <w:p w14:paraId="6213BBD9" w14:textId="77777777" w:rsidR="004F3CFD" w:rsidRPr="000B0406" w:rsidRDefault="00FC6770" w:rsidP="00FC6770">
      <w:pPr>
        <w:jc w:val="center"/>
        <w:rPr>
          <w:b/>
          <w:sz w:val="32"/>
          <w:szCs w:val="32"/>
        </w:rPr>
      </w:pPr>
      <w:r w:rsidRPr="000B0406">
        <w:rPr>
          <w:b/>
          <w:sz w:val="32"/>
          <w:szCs w:val="32"/>
        </w:rPr>
        <w:t>Bridges to Tomorrow</w:t>
      </w:r>
    </w:p>
    <w:p w14:paraId="2A1A552A" w14:textId="77777777" w:rsidR="00FC6770" w:rsidRPr="000B0406" w:rsidRDefault="00FC6770" w:rsidP="00FC6770">
      <w:pPr>
        <w:jc w:val="center"/>
        <w:rPr>
          <w:b/>
          <w:sz w:val="32"/>
          <w:szCs w:val="32"/>
        </w:rPr>
      </w:pPr>
    </w:p>
    <w:p w14:paraId="4F420439" w14:textId="77777777" w:rsidR="007D15E9" w:rsidRDefault="007D15E9" w:rsidP="00FC6770">
      <w:pPr>
        <w:jc w:val="center"/>
        <w:rPr>
          <w:b/>
          <w:sz w:val="32"/>
          <w:szCs w:val="32"/>
        </w:rPr>
      </w:pPr>
    </w:p>
    <w:p w14:paraId="32A8E1FD" w14:textId="77777777" w:rsidR="007D15E9" w:rsidRDefault="007D15E9" w:rsidP="00FC6770">
      <w:pPr>
        <w:jc w:val="center"/>
        <w:rPr>
          <w:b/>
          <w:sz w:val="32"/>
          <w:szCs w:val="32"/>
        </w:rPr>
      </w:pPr>
      <w:r>
        <w:rPr>
          <w:b/>
          <w:sz w:val="32"/>
          <w:szCs w:val="32"/>
        </w:rPr>
        <w:t>Final Program Evaluation</w:t>
      </w:r>
      <w:r w:rsidR="00E92649">
        <w:rPr>
          <w:b/>
          <w:sz w:val="32"/>
          <w:szCs w:val="32"/>
        </w:rPr>
        <w:t xml:space="preserve"> Report</w:t>
      </w:r>
    </w:p>
    <w:p w14:paraId="13F2743D" w14:textId="77777777" w:rsidR="007D15E9" w:rsidRPr="000B0406" w:rsidRDefault="007D15E9" w:rsidP="00FC6770">
      <w:pPr>
        <w:jc w:val="center"/>
        <w:rPr>
          <w:b/>
          <w:sz w:val="32"/>
          <w:szCs w:val="32"/>
        </w:rPr>
      </w:pPr>
      <w:r>
        <w:rPr>
          <w:b/>
          <w:sz w:val="32"/>
          <w:szCs w:val="32"/>
        </w:rPr>
        <w:t>2007-2013</w:t>
      </w:r>
    </w:p>
    <w:p w14:paraId="57620D05" w14:textId="77777777" w:rsidR="00FC6770" w:rsidRPr="000B0406" w:rsidRDefault="00FC6770" w:rsidP="00FC6770">
      <w:pPr>
        <w:jc w:val="center"/>
        <w:rPr>
          <w:b/>
          <w:sz w:val="32"/>
          <w:szCs w:val="32"/>
        </w:rPr>
      </w:pPr>
    </w:p>
    <w:p w14:paraId="679A4FE2" w14:textId="77777777" w:rsidR="00FC6770" w:rsidRPr="000B0406" w:rsidRDefault="00FC6770" w:rsidP="00FC6770">
      <w:pPr>
        <w:jc w:val="center"/>
        <w:rPr>
          <w:b/>
          <w:sz w:val="28"/>
          <w:szCs w:val="28"/>
        </w:rPr>
      </w:pPr>
    </w:p>
    <w:p w14:paraId="25F76D7D" w14:textId="77777777" w:rsidR="00FC6770" w:rsidRPr="000B0406" w:rsidRDefault="00FC6770" w:rsidP="002F19FB">
      <w:pPr>
        <w:rPr>
          <w:b/>
          <w:sz w:val="28"/>
          <w:szCs w:val="28"/>
        </w:rPr>
      </w:pPr>
    </w:p>
    <w:p w14:paraId="20302CD4" w14:textId="77777777" w:rsidR="00FC6770" w:rsidRPr="000B0406" w:rsidRDefault="00FC6770" w:rsidP="00FC6770">
      <w:pPr>
        <w:jc w:val="center"/>
        <w:rPr>
          <w:b/>
          <w:sz w:val="28"/>
          <w:szCs w:val="28"/>
        </w:rPr>
      </w:pPr>
      <w:r w:rsidRPr="000B0406">
        <w:rPr>
          <w:b/>
          <w:sz w:val="28"/>
          <w:szCs w:val="28"/>
        </w:rPr>
        <w:t>Evaluation Team:</w:t>
      </w:r>
    </w:p>
    <w:p w14:paraId="73348160" w14:textId="77777777" w:rsidR="00FC6770" w:rsidRPr="000B0406" w:rsidRDefault="00FC6770" w:rsidP="00FC6770">
      <w:pPr>
        <w:jc w:val="center"/>
        <w:rPr>
          <w:b/>
          <w:sz w:val="28"/>
          <w:szCs w:val="28"/>
        </w:rPr>
      </w:pPr>
    </w:p>
    <w:p w14:paraId="40544134" w14:textId="77777777" w:rsidR="00FC6770" w:rsidRPr="000B0406" w:rsidRDefault="00FC6770" w:rsidP="00FC6770">
      <w:pPr>
        <w:jc w:val="center"/>
        <w:rPr>
          <w:b/>
          <w:sz w:val="28"/>
          <w:szCs w:val="28"/>
        </w:rPr>
      </w:pPr>
      <w:r w:rsidRPr="000B0406">
        <w:rPr>
          <w:b/>
          <w:sz w:val="28"/>
          <w:szCs w:val="28"/>
        </w:rPr>
        <w:t>Ken Linfield, Ph.D.</w:t>
      </w:r>
    </w:p>
    <w:p w14:paraId="7B562F25" w14:textId="77777777" w:rsidR="00FC6770" w:rsidRPr="000B0406" w:rsidRDefault="00FC6770" w:rsidP="00FC6770">
      <w:pPr>
        <w:jc w:val="center"/>
        <w:rPr>
          <w:b/>
          <w:sz w:val="28"/>
          <w:szCs w:val="28"/>
        </w:rPr>
      </w:pPr>
      <w:r w:rsidRPr="000B0406">
        <w:rPr>
          <w:b/>
          <w:sz w:val="28"/>
          <w:szCs w:val="28"/>
        </w:rPr>
        <w:t>DeDe Wohlfarth, Psy.D.</w:t>
      </w:r>
    </w:p>
    <w:p w14:paraId="345B94AE" w14:textId="77777777" w:rsidR="001232A5" w:rsidRDefault="0020364C" w:rsidP="00FC6770">
      <w:pPr>
        <w:jc w:val="center"/>
        <w:rPr>
          <w:b/>
          <w:sz w:val="28"/>
          <w:szCs w:val="28"/>
        </w:rPr>
      </w:pPr>
      <w:r>
        <w:rPr>
          <w:b/>
          <w:sz w:val="28"/>
          <w:szCs w:val="28"/>
        </w:rPr>
        <w:t>Melissa Gibson</w:t>
      </w:r>
      <w:r w:rsidR="001232A5">
        <w:rPr>
          <w:b/>
          <w:sz w:val="28"/>
          <w:szCs w:val="28"/>
        </w:rPr>
        <w:t xml:space="preserve">, </w:t>
      </w:r>
      <w:r w:rsidR="007D15E9">
        <w:rPr>
          <w:b/>
          <w:sz w:val="28"/>
          <w:szCs w:val="28"/>
        </w:rPr>
        <w:t>M</w:t>
      </w:r>
      <w:r w:rsidR="001232A5">
        <w:rPr>
          <w:b/>
          <w:sz w:val="28"/>
          <w:szCs w:val="28"/>
        </w:rPr>
        <w:t>A</w:t>
      </w:r>
    </w:p>
    <w:p w14:paraId="3863A2F7" w14:textId="77777777" w:rsidR="001232A5" w:rsidRDefault="00D30E02" w:rsidP="00FC6770">
      <w:pPr>
        <w:jc w:val="center"/>
        <w:rPr>
          <w:b/>
          <w:sz w:val="28"/>
          <w:szCs w:val="28"/>
        </w:rPr>
      </w:pPr>
      <w:r>
        <w:rPr>
          <w:b/>
          <w:sz w:val="28"/>
          <w:szCs w:val="28"/>
        </w:rPr>
        <w:t xml:space="preserve">Lara Jones, </w:t>
      </w:r>
      <w:r w:rsidR="007D15E9">
        <w:rPr>
          <w:b/>
          <w:sz w:val="28"/>
          <w:szCs w:val="28"/>
        </w:rPr>
        <w:t>M</w:t>
      </w:r>
      <w:r>
        <w:rPr>
          <w:b/>
          <w:sz w:val="28"/>
          <w:szCs w:val="28"/>
        </w:rPr>
        <w:t>A</w:t>
      </w:r>
    </w:p>
    <w:p w14:paraId="616FA9B5" w14:textId="77777777" w:rsidR="001232A5" w:rsidRDefault="001232A5" w:rsidP="00FC6770">
      <w:pPr>
        <w:jc w:val="center"/>
        <w:rPr>
          <w:b/>
          <w:sz w:val="28"/>
          <w:szCs w:val="28"/>
        </w:rPr>
      </w:pPr>
    </w:p>
    <w:p w14:paraId="13CE65A4" w14:textId="77777777" w:rsidR="002F19FB" w:rsidRPr="000B0406" w:rsidRDefault="002F19FB" w:rsidP="00FC6770">
      <w:pPr>
        <w:jc w:val="center"/>
        <w:rPr>
          <w:b/>
          <w:sz w:val="28"/>
          <w:szCs w:val="28"/>
        </w:rPr>
      </w:pPr>
    </w:p>
    <w:p w14:paraId="701DF2BB" w14:textId="77777777" w:rsidR="002F19FB" w:rsidRDefault="002F19FB" w:rsidP="0019074B">
      <w:pPr>
        <w:spacing w:line="480" w:lineRule="auto"/>
        <w:jc w:val="center"/>
        <w:rPr>
          <w:b/>
        </w:rPr>
      </w:pPr>
      <w:r w:rsidRPr="000B0406">
        <w:rPr>
          <w:b/>
          <w:sz w:val="28"/>
          <w:szCs w:val="28"/>
        </w:rPr>
        <w:br w:type="page"/>
      </w:r>
      <w:r w:rsidR="00D0291F" w:rsidRPr="000B0406">
        <w:rPr>
          <w:b/>
        </w:rPr>
        <w:lastRenderedPageBreak/>
        <w:t>Bridges to Tomorrow Program Evaluation</w:t>
      </w:r>
      <w:r w:rsidR="007C5774">
        <w:rPr>
          <w:b/>
        </w:rPr>
        <w:t xml:space="preserve"> Report –</w:t>
      </w:r>
      <w:r w:rsidR="008A7E8E">
        <w:rPr>
          <w:b/>
        </w:rPr>
        <w:t xml:space="preserve"> </w:t>
      </w:r>
      <w:r w:rsidR="007C5774">
        <w:rPr>
          <w:b/>
        </w:rPr>
        <w:t>September 201</w:t>
      </w:r>
      <w:r w:rsidR="007D15E9">
        <w:rPr>
          <w:b/>
        </w:rPr>
        <w:t>3</w:t>
      </w:r>
    </w:p>
    <w:p w14:paraId="47F5EBF1" w14:textId="77777777" w:rsidR="00FC5314" w:rsidRDefault="00FC5314" w:rsidP="0019074B">
      <w:pPr>
        <w:spacing w:line="480" w:lineRule="auto"/>
        <w:jc w:val="center"/>
        <w:rPr>
          <w:b/>
        </w:rPr>
      </w:pPr>
    </w:p>
    <w:p w14:paraId="406947B4" w14:textId="77777777" w:rsidR="00704305" w:rsidRDefault="00EE2190" w:rsidP="00525612">
      <w:pPr>
        <w:pStyle w:val="ListParagraph"/>
        <w:numPr>
          <w:ilvl w:val="0"/>
          <w:numId w:val="1"/>
        </w:numPr>
        <w:spacing w:line="480" w:lineRule="auto"/>
        <w:ind w:left="0" w:firstLine="0"/>
        <w:jc w:val="center"/>
        <w:rPr>
          <w:b/>
        </w:rPr>
      </w:pPr>
      <w:r w:rsidRPr="00EE2190">
        <w:rPr>
          <w:b/>
        </w:rPr>
        <w:t>Overview</w:t>
      </w:r>
    </w:p>
    <w:p w14:paraId="21F0A55A" w14:textId="77777777" w:rsidR="0088672C" w:rsidRDefault="00B53A76" w:rsidP="00E54D5E">
      <w:pPr>
        <w:ind w:firstLine="720"/>
      </w:pPr>
      <w:r>
        <w:t xml:space="preserve">Bridges to Tomorrow is a multi-year, </w:t>
      </w:r>
      <w:r w:rsidR="000E23B6">
        <w:t>comprehensive p</w:t>
      </w:r>
      <w:r>
        <w:t xml:space="preserve">roject initiated by Metro United Way in July 2007 in the Louisville, Kentucky area with the primary goal that by 2017, every child in our community will arrive at kindergarten prepared to succeed.  </w:t>
      </w:r>
      <w:r w:rsidR="0088672C">
        <w:t>The main programmatic components of the project are:  1</w:t>
      </w:r>
      <w:r>
        <w:t xml:space="preserve">) </w:t>
      </w:r>
      <w:r w:rsidRPr="00244C86">
        <w:rPr>
          <w:b/>
        </w:rPr>
        <w:t>high quality child care</w:t>
      </w:r>
      <w:r w:rsidR="0088672C">
        <w:t xml:space="preserve">, including the implementation of </w:t>
      </w:r>
      <w:r w:rsidR="006F7744">
        <w:t xml:space="preserve">The </w:t>
      </w:r>
      <w:r w:rsidR="0088672C">
        <w:t>Creative Curriculum</w:t>
      </w:r>
      <w:r w:rsidR="006F7744" w:rsidRPr="00E75D2D">
        <w:rPr>
          <w:vertAlign w:val="superscript"/>
        </w:rPr>
        <w:t>®</w:t>
      </w:r>
      <w:r w:rsidR="0088672C">
        <w:t>, a developmentally appropriate early intervention educational intervention, and also including a professional development model and mentoring for teachers and ongoing childhood assessments</w:t>
      </w:r>
      <w:r w:rsidR="004C4631">
        <w:t xml:space="preserve"> </w:t>
      </w:r>
      <w:r w:rsidR="0088672C">
        <w:t>for children</w:t>
      </w:r>
      <w:r w:rsidR="00B55862">
        <w:t>;</w:t>
      </w:r>
      <w:r>
        <w:t xml:space="preserve"> 2) </w:t>
      </w:r>
      <w:r w:rsidR="00B55862">
        <w:t xml:space="preserve">resources to build </w:t>
      </w:r>
      <w:r w:rsidRPr="00244C86">
        <w:rPr>
          <w:b/>
        </w:rPr>
        <w:t>financial literacy and empowerment</w:t>
      </w:r>
      <w:r w:rsidR="00B55862">
        <w:t xml:space="preserve">; </w:t>
      </w:r>
      <w:r>
        <w:t xml:space="preserve">and </w:t>
      </w:r>
      <w:r w:rsidR="00B55862">
        <w:t>3</w:t>
      </w:r>
      <w:r>
        <w:t xml:space="preserve">) </w:t>
      </w:r>
      <w:r w:rsidRPr="00244C86">
        <w:rPr>
          <w:b/>
        </w:rPr>
        <w:t>family coaching</w:t>
      </w:r>
      <w:r>
        <w:t>, which</w:t>
      </w:r>
      <w:r w:rsidR="0088672C">
        <w:t xml:space="preserve"> provides famil</w:t>
      </w:r>
      <w:r w:rsidR="00210C70">
        <w:t>ies</w:t>
      </w:r>
      <w:r w:rsidR="0088672C">
        <w:t xml:space="preserve"> with a professionally trained coach to work one-on-one  to help </w:t>
      </w:r>
      <w:r w:rsidR="00210C70">
        <w:t xml:space="preserve">Family Leaders </w:t>
      </w:r>
      <w:r w:rsidR="0088672C">
        <w:t xml:space="preserve"> set goals and take steps towards </w:t>
      </w:r>
      <w:r w:rsidR="00244C86">
        <w:t xml:space="preserve">reaching </w:t>
      </w:r>
      <w:r w:rsidR="0088672C">
        <w:t xml:space="preserve">these goals. </w:t>
      </w:r>
      <w:r>
        <w:t xml:space="preserve"> </w:t>
      </w:r>
    </w:p>
    <w:p w14:paraId="280422D2" w14:textId="77777777" w:rsidR="00EE2190" w:rsidRDefault="00B53A76" w:rsidP="00E54D5E">
      <w:pPr>
        <w:ind w:firstLine="720"/>
      </w:pPr>
      <w:r>
        <w:t xml:space="preserve">Beginning in July 2008, the program evaluation team </w:t>
      </w:r>
      <w:r w:rsidR="00AA0476">
        <w:t xml:space="preserve">from Spalding University </w:t>
      </w:r>
      <w:r w:rsidR="00EE2190">
        <w:t xml:space="preserve">collaborated with </w:t>
      </w:r>
      <w:r w:rsidR="00210C70">
        <w:t>Metro United Way</w:t>
      </w:r>
      <w:r w:rsidR="00EE2190">
        <w:t xml:space="preserve"> staff to </w:t>
      </w:r>
      <w:r>
        <w:t>design</w:t>
      </w:r>
      <w:r w:rsidR="00D105F4">
        <w:t xml:space="preserve"> a comprehensive plan to collect and analyze relevant data regarding the overall outcomes of the project</w:t>
      </w:r>
      <w:r w:rsidR="00827884">
        <w:t>.</w:t>
      </w:r>
      <w:r w:rsidR="00D105F4">
        <w:t xml:space="preserve"> </w:t>
      </w:r>
      <w:r w:rsidR="003905F6">
        <w:t xml:space="preserve">This report will </w:t>
      </w:r>
      <w:r w:rsidR="00840E7E">
        <w:t xml:space="preserve">primarily </w:t>
      </w:r>
      <w:r w:rsidR="003905F6">
        <w:t>summarize key findings from th</w:t>
      </w:r>
      <w:r w:rsidR="007C5774">
        <w:t xml:space="preserve">e data collected from </w:t>
      </w:r>
      <w:proofErr w:type="gramStart"/>
      <w:r w:rsidR="007C5774">
        <w:t>July,</w:t>
      </w:r>
      <w:proofErr w:type="gramEnd"/>
      <w:r w:rsidR="007C5774">
        <w:t xml:space="preserve"> 201</w:t>
      </w:r>
      <w:r w:rsidR="007D15E9">
        <w:t>2</w:t>
      </w:r>
      <w:r w:rsidR="007C5774">
        <w:t xml:space="preserve"> to July, 201</w:t>
      </w:r>
      <w:r w:rsidR="007D15E9">
        <w:t>3</w:t>
      </w:r>
      <w:r w:rsidR="003905F6">
        <w:t>.</w:t>
      </w:r>
      <w:r w:rsidR="00D105F4">
        <w:t xml:space="preserve"> </w:t>
      </w:r>
      <w:r w:rsidR="00840E7E">
        <w:t xml:space="preserve">  However, as this is </w:t>
      </w:r>
      <w:r w:rsidR="007D15E9">
        <w:t xml:space="preserve">the final year of implementation of the project, </w:t>
      </w:r>
      <w:r w:rsidR="00840E7E">
        <w:t xml:space="preserve">this report will also </w:t>
      </w:r>
      <w:r w:rsidR="007D15E9">
        <w:t xml:space="preserve">be summative and focus longitudinally on all data </w:t>
      </w:r>
      <w:r w:rsidR="00210C70">
        <w:t xml:space="preserve">gathered </w:t>
      </w:r>
      <w:r w:rsidR="007D15E9">
        <w:t>from 2007 to 2013.</w:t>
      </w:r>
      <w:r w:rsidR="00DC3FE9">
        <w:t xml:space="preserve">  </w:t>
      </w:r>
      <w:r w:rsidR="007D15E9">
        <w:t>The goal of this program evaluation is to help the Bridges to Tomorrow team learn what aspects of the program were most helpful and which ones</w:t>
      </w:r>
      <w:r w:rsidR="00210C70">
        <w:t xml:space="preserve"> were not,</w:t>
      </w:r>
      <w:r w:rsidR="007D15E9">
        <w:t xml:space="preserve"> </w:t>
      </w:r>
      <w:proofErr w:type="gramStart"/>
      <w:r w:rsidR="007D15E9">
        <w:t>so as to</w:t>
      </w:r>
      <w:proofErr w:type="gramEnd"/>
      <w:r w:rsidR="007D15E9">
        <w:t xml:space="preserve"> assist in future </w:t>
      </w:r>
      <w:r w:rsidR="00210C70">
        <w:t xml:space="preserve">successful </w:t>
      </w:r>
      <w:r w:rsidR="007D15E9">
        <w:t>programming.</w:t>
      </w:r>
    </w:p>
    <w:p w14:paraId="41B8A3D0" w14:textId="77777777" w:rsidR="00A95EF4" w:rsidRDefault="00A95EF4" w:rsidP="00B53A76">
      <w:pPr>
        <w:ind w:firstLine="720"/>
      </w:pPr>
    </w:p>
    <w:p w14:paraId="63712E03" w14:textId="77777777" w:rsidR="00CD5524" w:rsidRDefault="00CD5524" w:rsidP="00B53A76">
      <w:pPr>
        <w:ind w:firstLine="720"/>
      </w:pPr>
    </w:p>
    <w:p w14:paraId="07FF25ED" w14:textId="77777777" w:rsidR="00CD5524" w:rsidRPr="00C40B7F" w:rsidRDefault="00EE2190" w:rsidP="00C40B7F">
      <w:pPr>
        <w:pStyle w:val="ListParagraph"/>
        <w:numPr>
          <w:ilvl w:val="0"/>
          <w:numId w:val="1"/>
        </w:numPr>
        <w:spacing w:line="480" w:lineRule="auto"/>
        <w:ind w:left="0" w:firstLine="0"/>
        <w:jc w:val="center"/>
        <w:rPr>
          <w:b/>
        </w:rPr>
      </w:pPr>
      <w:r w:rsidRPr="00364F79">
        <w:rPr>
          <w:b/>
        </w:rPr>
        <w:t>Implementation</w:t>
      </w:r>
    </w:p>
    <w:p w14:paraId="625E99BC" w14:textId="77777777" w:rsidR="00244C86" w:rsidRDefault="007D15E9" w:rsidP="00E54D5E">
      <w:pPr>
        <w:ind w:firstLine="720"/>
      </w:pPr>
      <w:r>
        <w:t xml:space="preserve">Throughout its six years of existence, </w:t>
      </w:r>
      <w:r w:rsidR="00EE2190">
        <w:t xml:space="preserve">The </w:t>
      </w:r>
      <w:r w:rsidR="003905F6">
        <w:t xml:space="preserve">Bridges to Tomorrow project has been implemented in a manner consistent with the overall program goals stated above. </w:t>
      </w:r>
      <w:r>
        <w:t xml:space="preserve">In fact, the program is remarkably similar in its implementation to six years ago, suggesting a well-designed program from its inception with </w:t>
      </w:r>
      <w:r w:rsidR="00F41EB0">
        <w:t xml:space="preserve">moderate </w:t>
      </w:r>
      <w:r>
        <w:t xml:space="preserve">“tinkering” along the way instead of major rebuilding. </w:t>
      </w:r>
      <w:r w:rsidR="002C3B13">
        <w:t>Notably, the project has maintained its key focus of childhood readiness as the ultimate programm</w:t>
      </w:r>
      <w:r w:rsidR="00E76C82">
        <w:t xml:space="preserve">ing goal with key components of high quality </w:t>
      </w:r>
      <w:proofErr w:type="gramStart"/>
      <w:r w:rsidR="00E76C82">
        <w:t>child care</w:t>
      </w:r>
      <w:proofErr w:type="gramEnd"/>
      <w:r w:rsidR="00E76C82">
        <w:t xml:space="preserve">, financial literacy and empowerment, and family coaching remaining solidly in place.  The </w:t>
      </w:r>
      <w:r w:rsidR="002C3B13">
        <w:t>shifts that have been made in the program include</w:t>
      </w:r>
      <w:r w:rsidR="00E76C82">
        <w:t xml:space="preserve"> a broader </w:t>
      </w:r>
      <w:r w:rsidR="00244C86">
        <w:t xml:space="preserve">focus </w:t>
      </w:r>
      <w:r w:rsidR="00996D21">
        <w:t xml:space="preserve">on family stability instead of </w:t>
      </w:r>
      <w:r w:rsidR="00244C86">
        <w:t>financial stability</w:t>
      </w:r>
      <w:r w:rsidR="00E76C82">
        <w:t>, occurring in approximately 2011</w:t>
      </w:r>
      <w:r w:rsidR="00244C86">
        <w:t xml:space="preserve">.  This change primarily happened due to the family-centered nature of the coaching model, in which families choose their own goals to accomplish instead of an agency determining the goals for them.  </w:t>
      </w:r>
      <w:r w:rsidR="00210C70">
        <w:t>Essentially, p</w:t>
      </w:r>
      <w:r w:rsidR="00244C86">
        <w:t xml:space="preserve">rogram leaders recognized that financial literacy and empowerment were subcategories of the broader goal of family stability and empowerment.  Thus, in </w:t>
      </w:r>
      <w:proofErr w:type="gramStart"/>
      <w:r w:rsidR="00244C86">
        <w:t>the recent</w:t>
      </w:r>
      <w:proofErr w:type="gramEnd"/>
      <w:r w:rsidR="00244C86">
        <w:t xml:space="preserve"> years, the program has deliberately broadened the </w:t>
      </w:r>
      <w:proofErr w:type="gramStart"/>
      <w:r w:rsidR="00244C86">
        <w:t>more narrow</w:t>
      </w:r>
      <w:proofErr w:type="gramEnd"/>
      <w:r w:rsidR="00244C86">
        <w:t xml:space="preserve"> focus of financial stability to focus more on family stability.  In addition, the </w:t>
      </w:r>
      <w:r w:rsidR="00E76C82">
        <w:t xml:space="preserve">initial 2007 </w:t>
      </w:r>
      <w:r w:rsidR="00244C86">
        <w:t xml:space="preserve">project explored some </w:t>
      </w:r>
      <w:r w:rsidR="00E76C82">
        <w:t xml:space="preserve">possible </w:t>
      </w:r>
      <w:r w:rsidR="00244C86">
        <w:t>interventions regarding health education and empowerment.  Again, it was recognized that because families set their own goals, health education and empowerment were goals best met through the expanded focus on family stability</w:t>
      </w:r>
      <w:r w:rsidR="00E76C82">
        <w:t xml:space="preserve"> and not separate health-focused interventions.</w:t>
      </w:r>
    </w:p>
    <w:p w14:paraId="623CBAAE" w14:textId="77777777" w:rsidR="00B91AEE" w:rsidRDefault="00BA4F47" w:rsidP="00E54D5E">
      <w:pPr>
        <w:ind w:firstLine="720"/>
      </w:pPr>
      <w:r>
        <w:t>One significant change to the program</w:t>
      </w:r>
      <w:r w:rsidR="00B91AEE">
        <w:t xml:space="preserve"> </w:t>
      </w:r>
      <w:r w:rsidR="00485A30">
        <w:t xml:space="preserve">occurred </w:t>
      </w:r>
      <w:r w:rsidR="00E82CAE">
        <w:t xml:space="preserve">at the end of </w:t>
      </w:r>
      <w:r w:rsidR="00B91AEE">
        <w:t>the 2010-11 year</w:t>
      </w:r>
      <w:r w:rsidR="00E82CAE">
        <w:t>.</w:t>
      </w:r>
      <w:r w:rsidR="00B91AEE">
        <w:t xml:space="preserve"> </w:t>
      </w:r>
      <w:r w:rsidR="00485A30">
        <w:t>Following the initial four-year implementation of the project, c</w:t>
      </w:r>
      <w:r w:rsidR="00B91AEE">
        <w:t xml:space="preserve">ommunity centers </w:t>
      </w:r>
      <w:r w:rsidR="00E82CAE">
        <w:t xml:space="preserve">that wished to continue were invited to </w:t>
      </w:r>
      <w:r w:rsidR="00B91AEE">
        <w:t>submit applications to Metro United Way.</w:t>
      </w:r>
      <w:r w:rsidR="00E82CAE">
        <w:t xml:space="preserve"> </w:t>
      </w:r>
      <w:r>
        <w:t xml:space="preserve">This change was made to encourage centers to have more </w:t>
      </w:r>
      <w:r>
        <w:lastRenderedPageBreak/>
        <w:t xml:space="preserve">ownership and autonomy around the project.  </w:t>
      </w:r>
      <w:r w:rsidR="00E82CAE">
        <w:t xml:space="preserve">Three of the original four centers </w:t>
      </w:r>
      <w:r w:rsidR="00E76C82">
        <w:t>remained involved in the project after this change.</w:t>
      </w:r>
    </w:p>
    <w:p w14:paraId="4ED288F1" w14:textId="77777777" w:rsidR="00E76C82" w:rsidRDefault="00485A30" w:rsidP="00E54D5E">
      <w:pPr>
        <w:ind w:firstLine="720"/>
      </w:pPr>
      <w:r>
        <w:t>During</w:t>
      </w:r>
      <w:r w:rsidR="001C3ABA">
        <w:t xml:space="preserve"> the 201</w:t>
      </w:r>
      <w:r w:rsidR="00E76C82">
        <w:t>2</w:t>
      </w:r>
      <w:r w:rsidR="001C3ABA">
        <w:t>-1</w:t>
      </w:r>
      <w:r w:rsidR="00E76C82">
        <w:t>3</w:t>
      </w:r>
      <w:r w:rsidR="001C3ABA">
        <w:t xml:space="preserve"> evaluation period</w:t>
      </w:r>
      <w:r w:rsidR="008A6B5D">
        <w:t>,</w:t>
      </w:r>
      <w:r w:rsidR="001C3ABA">
        <w:t xml:space="preserve"> no major changes in program implementation have occurred.  </w:t>
      </w:r>
      <w:r w:rsidR="00E76C82">
        <w:t xml:space="preserve">As was noted in last year’s report, the changes that have occurred throughout the entire program have been </w:t>
      </w:r>
      <w:r w:rsidR="001C3ABA">
        <w:t xml:space="preserve">deliberate, thoughtful responses to challenges that arose with program </w:t>
      </w:r>
      <w:r w:rsidR="00E76C82">
        <w:t xml:space="preserve">implementation.  In fact, the leaders of the Bridges to Tomorrow project have been notably diligent in not only collecting data, but in being open to the implications of this data and using it to help </w:t>
      </w:r>
      <w:r w:rsidR="00332A4D">
        <w:t xml:space="preserve">build a stronger program.  Data collection has certainly been a challenge, </w:t>
      </w:r>
      <w:r w:rsidR="005F06DB">
        <w:t xml:space="preserve">especially during this final year, as some elements were winding down, </w:t>
      </w:r>
      <w:r w:rsidR="00332A4D">
        <w:t>but then, it often is in “real world” programs that are primarily designed to improve the lives of community members, not necessarily collect pristine data.  Overall, the changes made in program implementation are best view</w:t>
      </w:r>
      <w:r w:rsidR="00431B64">
        <w:t>ed</w:t>
      </w:r>
      <w:r w:rsidR="00332A4D">
        <w:t xml:space="preserve"> as a</w:t>
      </w:r>
      <w:r w:rsidR="00E76C82">
        <w:t xml:space="preserve"> </w:t>
      </w:r>
      <w:r w:rsidR="001C3ABA">
        <w:t>refinement, not a departure, from th</w:t>
      </w:r>
      <w:r w:rsidR="00244C86">
        <w:t xml:space="preserve">e original program goals.  The </w:t>
      </w:r>
      <w:r w:rsidR="001C3ABA">
        <w:t xml:space="preserve">main programmatic elements of high quality </w:t>
      </w:r>
      <w:proofErr w:type="gramStart"/>
      <w:r w:rsidR="001C3ABA">
        <w:t>child care</w:t>
      </w:r>
      <w:proofErr w:type="gramEnd"/>
      <w:r w:rsidR="001C39BA">
        <w:t xml:space="preserve"> </w:t>
      </w:r>
      <w:r w:rsidR="001C3ABA">
        <w:t>and family coaching</w:t>
      </w:r>
      <w:r w:rsidR="001C39BA">
        <w:t xml:space="preserve"> and empowerment</w:t>
      </w:r>
      <w:r w:rsidR="001C3ABA">
        <w:t xml:space="preserve"> remain cornerstones of the project. </w:t>
      </w:r>
    </w:p>
    <w:p w14:paraId="7DDC5652" w14:textId="77777777" w:rsidR="003905F6" w:rsidRDefault="001C3ABA" w:rsidP="00E54D5E">
      <w:pPr>
        <w:ind w:firstLine="720"/>
      </w:pPr>
      <w:r>
        <w:t>Overall</w:t>
      </w:r>
      <w:r w:rsidRPr="00F93DD0">
        <w:t xml:space="preserve">, </w:t>
      </w:r>
      <w:r w:rsidR="008A6B5D" w:rsidRPr="00CD5524">
        <w:t>147</w:t>
      </w:r>
      <w:r w:rsidRPr="00CD5524">
        <w:rPr>
          <w:b/>
        </w:rPr>
        <w:t xml:space="preserve"> </w:t>
      </w:r>
      <w:r w:rsidRPr="00CD5524">
        <w:t>families</w:t>
      </w:r>
      <w:r w:rsidR="003905F6" w:rsidRPr="00CD5524">
        <w:t xml:space="preserve"> have been involved in the project, with </w:t>
      </w:r>
      <w:r w:rsidR="008A6B5D" w:rsidRPr="00CD5524">
        <w:t xml:space="preserve">over 200 children served by </w:t>
      </w:r>
      <w:proofErr w:type="gramStart"/>
      <w:r w:rsidR="008A6B5D" w:rsidRPr="00CD5524">
        <w:t>child care</w:t>
      </w:r>
      <w:proofErr w:type="gramEnd"/>
      <w:r w:rsidR="008A6B5D" w:rsidRPr="00CD5524">
        <w:t xml:space="preserve"> centers that are part of Bridges to Tomorrow. </w:t>
      </w:r>
      <w:r w:rsidR="003905F6" w:rsidRPr="00F93DD0">
        <w:t xml:space="preserve"> </w:t>
      </w:r>
    </w:p>
    <w:p w14:paraId="08E880A7" w14:textId="77777777" w:rsidR="00FC5314" w:rsidRDefault="00FC5314" w:rsidP="008C4DD0">
      <w:pPr>
        <w:ind w:firstLine="720"/>
      </w:pPr>
    </w:p>
    <w:p w14:paraId="5A9C39B1" w14:textId="77777777" w:rsidR="00BB5A0D" w:rsidRDefault="00BB5A0D" w:rsidP="00BB5A0D">
      <w:pPr>
        <w:ind w:firstLine="720"/>
      </w:pPr>
    </w:p>
    <w:p w14:paraId="365E2FE4" w14:textId="77777777" w:rsidR="00704305" w:rsidRDefault="007909F6" w:rsidP="00525612">
      <w:pPr>
        <w:pStyle w:val="ListParagraph"/>
        <w:numPr>
          <w:ilvl w:val="0"/>
          <w:numId w:val="1"/>
        </w:numPr>
        <w:spacing w:line="480" w:lineRule="auto"/>
        <w:ind w:left="0" w:firstLine="0"/>
        <w:jc w:val="center"/>
        <w:rPr>
          <w:b/>
        </w:rPr>
      </w:pPr>
      <w:r w:rsidRPr="007909F6">
        <w:rPr>
          <w:b/>
        </w:rPr>
        <w:t>Findings</w:t>
      </w:r>
    </w:p>
    <w:p w14:paraId="56600994" w14:textId="77777777" w:rsidR="00E446A4" w:rsidRDefault="00E446A4" w:rsidP="00E54D5E">
      <w:pPr>
        <w:ind w:firstLine="720"/>
      </w:pPr>
      <w:r>
        <w:t>In this final year of the program, similar data that has been collected over the past few years was also collected</w:t>
      </w:r>
      <w:r w:rsidR="00CD5524">
        <w:t>.</w:t>
      </w:r>
      <w:r>
        <w:t xml:space="preserve"> This allows us to aggregate data over multiple years and answer meaningful questions about what this data </w:t>
      </w:r>
      <w:proofErr w:type="gramStart"/>
      <w:r>
        <w:t>actually means</w:t>
      </w:r>
      <w:proofErr w:type="gramEnd"/>
      <w:r>
        <w:t xml:space="preserve">.  In a sense, the program’s data is “apples to apples” and “oranges to oranges”, allowing for meaningful comparisons.  </w:t>
      </w:r>
    </w:p>
    <w:p w14:paraId="3D5C651B" w14:textId="77777777" w:rsidR="00E446A4" w:rsidRDefault="00E446A4" w:rsidP="00E54D5E">
      <w:pPr>
        <w:ind w:firstLine="720"/>
      </w:pPr>
    </w:p>
    <w:p w14:paraId="1C9F9DB2" w14:textId="77777777" w:rsidR="00F90745" w:rsidRDefault="00E446A4" w:rsidP="00E54D5E">
      <w:pPr>
        <w:ind w:firstLine="720"/>
      </w:pPr>
      <w:r>
        <w:t xml:space="preserve">As has been true in the past, two types of data were gathered this year:  </w:t>
      </w:r>
      <w:r w:rsidR="008273C8">
        <w:t>quantitative and qualitative</w:t>
      </w:r>
      <w:r w:rsidR="00943DA7">
        <w:t xml:space="preserve">.  </w:t>
      </w:r>
      <w:r w:rsidR="008273C8">
        <w:t xml:space="preserve">Quantitative data focuses on numerical information – scores or numbers of cases, and on the inferences </w:t>
      </w:r>
      <w:proofErr w:type="gramStart"/>
      <w:r w:rsidR="008273C8">
        <w:t>than</w:t>
      </w:r>
      <w:proofErr w:type="gramEnd"/>
      <w:r w:rsidR="008273C8">
        <w:t xml:space="preserve"> can be drawn from these data when it is collected on </w:t>
      </w:r>
      <w:proofErr w:type="gramStart"/>
      <w:r w:rsidR="008273C8">
        <w:t>sufficient numbers of</w:t>
      </w:r>
      <w:proofErr w:type="gramEnd"/>
      <w:r w:rsidR="008273C8">
        <w:t xml:space="preserve"> participants. Inferences involv</w:t>
      </w:r>
      <w:r w:rsidR="00554D04">
        <w:t>e the standard statistical concept</w:t>
      </w:r>
      <w:r w:rsidR="008273C8">
        <w:t xml:space="preserve"> of significance</w:t>
      </w:r>
      <w:r w:rsidR="001A31A5">
        <w:t xml:space="preserve"> – when results are strong enough</w:t>
      </w:r>
      <w:r w:rsidR="00E82CAE">
        <w:t xml:space="preserve">, </w:t>
      </w:r>
      <w:r w:rsidR="001A31A5">
        <w:t xml:space="preserve">researchers are </w:t>
      </w:r>
      <w:r w:rsidR="00E82CAE">
        <w:t xml:space="preserve">substantially </w:t>
      </w:r>
      <w:r w:rsidR="001A31A5">
        <w:t>confident in drawing conclusions</w:t>
      </w:r>
      <w:r w:rsidR="00447431">
        <w:t xml:space="preserve"> about the </w:t>
      </w:r>
      <w:proofErr w:type="gramStart"/>
      <w:r w:rsidR="00447431">
        <w:t>program as a whole</w:t>
      </w:r>
      <w:proofErr w:type="gramEnd"/>
      <w:r w:rsidR="001A31A5">
        <w:t>. Further, w</w:t>
      </w:r>
      <w:r w:rsidR="008273C8">
        <w:t xml:space="preserve">ith enough participants, one can </w:t>
      </w:r>
      <w:r w:rsidR="00554D04">
        <w:t xml:space="preserve">paint a picture of the overall success or failure of a program.  </w:t>
      </w:r>
      <w:r w:rsidR="008273C8">
        <w:t xml:space="preserve"> </w:t>
      </w:r>
      <w:r w:rsidR="00943DA7">
        <w:t>Qualitative data focuses on the stories of individuals involved in the project. While individual stories are powerful</w:t>
      </w:r>
      <w:r w:rsidR="00E82CAE">
        <w:t xml:space="preserve"> in themselves</w:t>
      </w:r>
      <w:r w:rsidR="00943DA7">
        <w:t xml:space="preserve">, these stories can </w:t>
      </w:r>
      <w:r w:rsidR="00E82CAE">
        <w:t xml:space="preserve">also </w:t>
      </w:r>
      <w:r w:rsidR="00943DA7">
        <w:t xml:space="preserve">often be </w:t>
      </w:r>
      <w:r w:rsidR="00E82CAE">
        <w:t xml:space="preserve">grouped </w:t>
      </w:r>
      <w:r w:rsidR="00943DA7">
        <w:t xml:space="preserve">into main themes that highlight </w:t>
      </w:r>
      <w:r w:rsidR="00447431">
        <w:t>p</w:t>
      </w:r>
      <w:r w:rsidR="00943DA7">
        <w:t xml:space="preserve">eople’s experience in the project.  </w:t>
      </w:r>
      <w:r w:rsidR="00554D04">
        <w:t xml:space="preserve">These themes help add rich detail and context to the </w:t>
      </w:r>
      <w:r w:rsidR="00E82CAE">
        <w:t>numerical results</w:t>
      </w:r>
      <w:r w:rsidR="00A27075">
        <w:t>.  In general, evaluation</w:t>
      </w:r>
      <w:r w:rsidR="00F93DD0">
        <w:t>s</w:t>
      </w:r>
      <w:r w:rsidR="00A27075">
        <w:t xml:space="preserve"> that involve both quantitative and qualitative data provide the richest and most accurate synopsis of a program.</w:t>
      </w:r>
    </w:p>
    <w:p w14:paraId="327163D2" w14:textId="77777777" w:rsidR="006340B2" w:rsidRDefault="006340B2" w:rsidP="00E54D5E">
      <w:pPr>
        <w:ind w:firstLine="720"/>
      </w:pPr>
    </w:p>
    <w:p w14:paraId="430F44EF" w14:textId="77777777" w:rsidR="006340B2" w:rsidRDefault="006340B2" w:rsidP="00E54D5E">
      <w:pPr>
        <w:ind w:firstLine="720"/>
      </w:pPr>
      <w:r>
        <w:t>For the purposes of this year’s evaluation, the following specific data w</w:t>
      </w:r>
      <w:r w:rsidR="001A31A5">
        <w:t>ere</w:t>
      </w:r>
      <w:r>
        <w:t xml:space="preserve"> collected:</w:t>
      </w:r>
    </w:p>
    <w:p w14:paraId="3BD44FE7" w14:textId="77777777" w:rsidR="00704305" w:rsidRDefault="0088460C" w:rsidP="00E54D5E">
      <w:pPr>
        <w:pStyle w:val="ListParagraph"/>
        <w:numPr>
          <w:ilvl w:val="0"/>
          <w:numId w:val="2"/>
        </w:numPr>
        <w:ind w:left="1080"/>
      </w:pPr>
      <w:r w:rsidRPr="00542B29">
        <w:rPr>
          <w:b/>
        </w:rPr>
        <w:t>Child readiness data</w:t>
      </w:r>
      <w:r>
        <w:t xml:space="preserve">, including academic preparedness and social skills assessment, </w:t>
      </w:r>
      <w:r w:rsidR="001A31A5">
        <w:t xml:space="preserve">collected from </w:t>
      </w:r>
      <w:r>
        <w:t>the children (quantitative data).</w:t>
      </w:r>
      <w:r w:rsidR="0061124B">
        <w:t xml:space="preserve">  This data includes the Peabody Picture Vocabulary Test IV, Expressive Vocabulary Test II, Woodcock Johnson Psycho-Educational Battery III, and the Social Skills Improvement System Rating Scales. </w:t>
      </w:r>
    </w:p>
    <w:p w14:paraId="5B0A2AE8" w14:textId="77777777" w:rsidR="00704305" w:rsidRDefault="008C0064" w:rsidP="00E54D5E">
      <w:pPr>
        <w:pStyle w:val="ListParagraph"/>
        <w:numPr>
          <w:ilvl w:val="0"/>
          <w:numId w:val="2"/>
        </w:numPr>
        <w:ind w:left="1080"/>
      </w:pPr>
      <w:r w:rsidRPr="00542B29">
        <w:rPr>
          <w:b/>
        </w:rPr>
        <w:t xml:space="preserve">Assessments of the </w:t>
      </w:r>
      <w:proofErr w:type="gramStart"/>
      <w:r w:rsidRPr="00542B29">
        <w:rPr>
          <w:b/>
        </w:rPr>
        <w:t>child care</w:t>
      </w:r>
      <w:proofErr w:type="gramEnd"/>
      <w:r w:rsidRPr="00542B29">
        <w:rPr>
          <w:b/>
        </w:rPr>
        <w:t xml:space="preserve"> center classrooms</w:t>
      </w:r>
      <w:r w:rsidR="006340B2">
        <w:t xml:space="preserve"> </w:t>
      </w:r>
      <w:r w:rsidR="001C39BA">
        <w:t>(quantitative)</w:t>
      </w:r>
      <w:r w:rsidR="0061124B">
        <w:t xml:space="preserve">.  This data includes the </w:t>
      </w:r>
      <w:r w:rsidR="00F746E9">
        <w:t>Early Childhood Environment Rating Scale (ECER</w:t>
      </w:r>
      <w:r w:rsidR="0080266D">
        <w:t>S</w:t>
      </w:r>
      <w:r w:rsidR="00F746E9">
        <w:t>) and Infant Toddler Environment Rating Scale (ITER</w:t>
      </w:r>
      <w:r w:rsidR="0080266D">
        <w:t>S</w:t>
      </w:r>
      <w:r w:rsidR="00F746E9">
        <w:t>).</w:t>
      </w:r>
    </w:p>
    <w:p w14:paraId="301CE5E4" w14:textId="77777777" w:rsidR="00704305" w:rsidRDefault="001B12AF" w:rsidP="00E54D5E">
      <w:pPr>
        <w:pStyle w:val="ListParagraph"/>
        <w:numPr>
          <w:ilvl w:val="0"/>
          <w:numId w:val="2"/>
        </w:numPr>
        <w:ind w:left="1080"/>
      </w:pPr>
      <w:r w:rsidRPr="00542B29">
        <w:rPr>
          <w:b/>
        </w:rPr>
        <w:t>Goals, steps towards the goals,</w:t>
      </w:r>
      <w:r>
        <w:t xml:space="preserve"> and progress on the steps towards these goals by </w:t>
      </w:r>
      <w:r w:rsidR="00EC0E49">
        <w:t>F</w:t>
      </w:r>
      <w:r>
        <w:t xml:space="preserve">amily </w:t>
      </w:r>
      <w:r w:rsidR="00EC0E49">
        <w:t>L</w:t>
      </w:r>
      <w:r>
        <w:t>eaders in connection with their work with coaches</w:t>
      </w:r>
      <w:r w:rsidR="00F140E0">
        <w:t xml:space="preserve"> (</w:t>
      </w:r>
      <w:r w:rsidR="001A31A5">
        <w:t xml:space="preserve">a mixture of quantitative and </w:t>
      </w:r>
      <w:r w:rsidR="00F140E0">
        <w:t>qualitative data)</w:t>
      </w:r>
      <w:r w:rsidR="00542B29">
        <w:t xml:space="preserve">.  This data includes information about the type of goals </w:t>
      </w:r>
      <w:r w:rsidR="00EC0E49">
        <w:t>F</w:t>
      </w:r>
      <w:r w:rsidR="00542B29">
        <w:t xml:space="preserve">amily </w:t>
      </w:r>
      <w:r w:rsidR="00EC0E49">
        <w:t>L</w:t>
      </w:r>
      <w:r w:rsidR="00542B29">
        <w:t>eader</w:t>
      </w:r>
      <w:r w:rsidR="0080266D">
        <w:t>s</w:t>
      </w:r>
      <w:r w:rsidR="00542B29">
        <w:t xml:space="preserve"> set </w:t>
      </w:r>
      <w:r w:rsidR="00542B29">
        <w:lastRenderedPageBreak/>
        <w:t xml:space="preserve">and their progress towards their goals. </w:t>
      </w:r>
      <w:r w:rsidR="00042078">
        <w:t>These goals are measured through Individual S</w:t>
      </w:r>
      <w:r w:rsidR="0080266D">
        <w:t>uccess</w:t>
      </w:r>
      <w:r w:rsidR="00042078">
        <w:t xml:space="preserve"> Plans (ISPs) along with a series of questions.</w:t>
      </w:r>
    </w:p>
    <w:p w14:paraId="5FAC2CF9" w14:textId="77777777" w:rsidR="0073602F" w:rsidRPr="00210C70" w:rsidRDefault="0073602F" w:rsidP="00E54D5E">
      <w:pPr>
        <w:pStyle w:val="ListParagraph"/>
        <w:numPr>
          <w:ilvl w:val="0"/>
          <w:numId w:val="2"/>
        </w:numPr>
        <w:ind w:left="1080"/>
      </w:pPr>
      <w:r>
        <w:rPr>
          <w:b/>
        </w:rPr>
        <w:t xml:space="preserve">Financial Data, </w:t>
      </w:r>
      <w:r w:rsidRPr="005B7E8C">
        <w:t>including responses to intake questions by Family Leaders, and scores on pre-tests and post-tests before and after financial workshops.</w:t>
      </w:r>
    </w:p>
    <w:p w14:paraId="6B4641CB" w14:textId="77777777" w:rsidR="0073602F" w:rsidRDefault="0073602F" w:rsidP="00E54D5E">
      <w:pPr>
        <w:pStyle w:val="ListParagraph"/>
        <w:numPr>
          <w:ilvl w:val="0"/>
          <w:numId w:val="2"/>
        </w:numPr>
        <w:ind w:left="1080"/>
      </w:pPr>
      <w:r w:rsidRPr="00542B29">
        <w:rPr>
          <w:b/>
        </w:rPr>
        <w:t xml:space="preserve">Information collected from </w:t>
      </w:r>
      <w:r>
        <w:rPr>
          <w:b/>
        </w:rPr>
        <w:t>Family Leader</w:t>
      </w:r>
      <w:r w:rsidRPr="00542B29">
        <w:rPr>
          <w:b/>
        </w:rPr>
        <w:t>s, including measures of empowerment and stages of change</w:t>
      </w:r>
      <w:r>
        <w:t xml:space="preserve"> (quantitative data).  This data includes the Family Empowerment Scale (FES) and the University of Rhode Island Change Assessment (URICA). </w:t>
      </w:r>
    </w:p>
    <w:p w14:paraId="0156F3D3" w14:textId="77777777" w:rsidR="00E446A4" w:rsidRDefault="00E446A4" w:rsidP="00E54D5E">
      <w:pPr>
        <w:pStyle w:val="ListParagraph"/>
        <w:numPr>
          <w:ilvl w:val="0"/>
          <w:numId w:val="2"/>
        </w:numPr>
        <w:ind w:left="1080"/>
      </w:pPr>
      <w:r>
        <w:rPr>
          <w:b/>
        </w:rPr>
        <w:t xml:space="preserve">Interviews with key stakeholders </w:t>
      </w:r>
      <w:r>
        <w:t>(qualitative data).  A</w:t>
      </w:r>
      <w:r w:rsidR="004605B8">
        <w:t xml:space="preserve"> short series of questions was created to ask key individuals involved in Bridges to Tomorrow their perceptions of the strengths and weaknesses of the program.  These semi-structured interviews were conducted in </w:t>
      </w:r>
      <w:r w:rsidR="00431B64">
        <w:t>January through</w:t>
      </w:r>
      <w:r w:rsidR="004605B8">
        <w:t xml:space="preserve"> April of 2013 by members of the Spalding University evaluation team.</w:t>
      </w:r>
    </w:p>
    <w:p w14:paraId="7FD4887E" w14:textId="77777777" w:rsidR="004605B8" w:rsidRPr="005649FB" w:rsidRDefault="004605B8" w:rsidP="00E54D5E">
      <w:pPr>
        <w:pStyle w:val="ListParagraph"/>
        <w:ind w:left="1080"/>
      </w:pPr>
    </w:p>
    <w:p w14:paraId="17853560" w14:textId="77777777" w:rsidR="006340B2" w:rsidRDefault="006340B2" w:rsidP="00E54D5E"/>
    <w:p w14:paraId="6C5D5C98" w14:textId="77777777" w:rsidR="00D37C4C" w:rsidRDefault="00D37C4C" w:rsidP="00E54D5E">
      <w:r>
        <w:t>In starting the discussion of the project, a few terms may be helpful.</w:t>
      </w:r>
    </w:p>
    <w:p w14:paraId="54B62050" w14:textId="77777777" w:rsidR="00704305" w:rsidRDefault="00EC0E49" w:rsidP="00E54D5E">
      <w:pPr>
        <w:pStyle w:val="ListParagraph"/>
        <w:numPr>
          <w:ilvl w:val="1"/>
          <w:numId w:val="1"/>
        </w:numPr>
        <w:ind w:left="720"/>
      </w:pPr>
      <w:r>
        <w:rPr>
          <w:b/>
        </w:rPr>
        <w:t>Family Leader</w:t>
      </w:r>
      <w:r w:rsidR="00D37C4C">
        <w:t xml:space="preserve">:  a </w:t>
      </w:r>
      <w:r>
        <w:t>F</w:t>
      </w:r>
      <w:r w:rsidR="00D37C4C">
        <w:t xml:space="preserve">amily </w:t>
      </w:r>
      <w:r>
        <w:t>L</w:t>
      </w:r>
      <w:r w:rsidR="00D37C4C">
        <w:t xml:space="preserve">eader is the person who identifies as being the leader of the family and who has the most contact with the Bridges to Tomorrow project.  This person may be a mother, father, </w:t>
      </w:r>
      <w:r w:rsidR="0061124B">
        <w:t xml:space="preserve">adoptive parent, </w:t>
      </w:r>
      <w:r w:rsidR="00D37C4C">
        <w:t xml:space="preserve">grandparent, or any other </w:t>
      </w:r>
      <w:r w:rsidR="0061124B">
        <w:t>adult caregiver.  The term “parent” was deliberately not used as it was viewed as too narrow.</w:t>
      </w:r>
    </w:p>
    <w:p w14:paraId="6A0288E2" w14:textId="77777777" w:rsidR="00704305" w:rsidRDefault="0061124B" w:rsidP="00E54D5E">
      <w:pPr>
        <w:pStyle w:val="ListParagraph"/>
        <w:numPr>
          <w:ilvl w:val="1"/>
          <w:numId w:val="1"/>
        </w:numPr>
        <w:ind w:left="720"/>
      </w:pPr>
      <w:r w:rsidRPr="00542B29">
        <w:rPr>
          <w:b/>
        </w:rPr>
        <w:t>Family Coach</w:t>
      </w:r>
      <w:r>
        <w:t xml:space="preserve">:  a </w:t>
      </w:r>
      <w:r w:rsidR="00210C70">
        <w:t>F</w:t>
      </w:r>
      <w:r>
        <w:t xml:space="preserve">amily </w:t>
      </w:r>
      <w:r w:rsidR="00210C70">
        <w:t>C</w:t>
      </w:r>
      <w:r>
        <w:t xml:space="preserve">oach works for the Bridges to Tomorrow project through the neighborhood centers.  Coaches work directly with </w:t>
      </w:r>
      <w:r w:rsidR="00EC0E49">
        <w:t>Family Leader</w:t>
      </w:r>
      <w:r>
        <w:t xml:space="preserve">s on both an individual and group basis.  Their </w:t>
      </w:r>
      <w:proofErr w:type="gramStart"/>
      <w:r>
        <w:t>ultimate goal</w:t>
      </w:r>
      <w:proofErr w:type="gramEnd"/>
      <w:r>
        <w:t xml:space="preserve"> is to help empower </w:t>
      </w:r>
      <w:r w:rsidR="00EC0E49">
        <w:t>Family Leader</w:t>
      </w:r>
      <w:r>
        <w:t xml:space="preserve">s to select goals that will benefit their family and to help the </w:t>
      </w:r>
      <w:r w:rsidR="00EC0E49">
        <w:t>Family Leaders</w:t>
      </w:r>
      <w:r>
        <w:t xml:space="preserve"> create steps to reach these goals.</w:t>
      </w:r>
    </w:p>
    <w:p w14:paraId="7E4A2E8C" w14:textId="77777777" w:rsidR="00704305" w:rsidRDefault="0061124B" w:rsidP="00E54D5E">
      <w:pPr>
        <w:pStyle w:val="ListParagraph"/>
        <w:numPr>
          <w:ilvl w:val="1"/>
          <w:numId w:val="1"/>
        </w:numPr>
        <w:ind w:left="720"/>
      </w:pPr>
      <w:r w:rsidRPr="00542B29">
        <w:rPr>
          <w:b/>
        </w:rPr>
        <w:t>Centers</w:t>
      </w:r>
      <w:r>
        <w:t xml:space="preserve">:  four neighborhood-based community centers either have been or are involved in the Bridges to Tomorrow project, including </w:t>
      </w:r>
      <w:r w:rsidR="0022265D">
        <w:t xml:space="preserve">Americana Community Center, </w:t>
      </w:r>
      <w:r>
        <w:t>Neighborhood House, Presbyterian Child Development Center, and Mini-</w:t>
      </w:r>
      <w:proofErr w:type="spellStart"/>
      <w:r>
        <w:t>Versity</w:t>
      </w:r>
      <w:proofErr w:type="spellEnd"/>
      <w:r>
        <w:t xml:space="preserve"> Downtown.  These centers may be involved by offering Family Coaching through Bridges to Tomorrow or by offering </w:t>
      </w:r>
      <w:proofErr w:type="gramStart"/>
      <w:r>
        <w:t>child care</w:t>
      </w:r>
      <w:proofErr w:type="gramEnd"/>
      <w:r>
        <w:t xml:space="preserve"> through Bridges to Tomorrow.  Not all centers offer all services.</w:t>
      </w:r>
    </w:p>
    <w:p w14:paraId="7EE8B900" w14:textId="77777777" w:rsidR="00CD5524" w:rsidRDefault="00CD5524" w:rsidP="00E54D5E">
      <w:pPr>
        <w:pStyle w:val="ListParagraph"/>
        <w:ind w:left="0"/>
      </w:pPr>
      <w:r>
        <w:tab/>
      </w:r>
    </w:p>
    <w:p w14:paraId="410E36DA" w14:textId="77777777" w:rsidR="000A44C6" w:rsidRDefault="00CD5524" w:rsidP="00E54D5E">
      <w:pPr>
        <w:pStyle w:val="ListParagraph"/>
        <w:ind w:left="0"/>
      </w:pPr>
      <w:r>
        <w:tab/>
      </w:r>
      <w:r w:rsidR="000A44C6">
        <w:t>Unfortunately, an ongoing challenge to the program which remains true for the 2012-13 year is data collection.  These challenges have plagued the program since its inception.  Specifically, what happens is that numerous assessment measures have missing data</w:t>
      </w:r>
      <w:r w:rsidR="00210C70">
        <w:t>.</w:t>
      </w:r>
      <w:r w:rsidR="002F5234">
        <w:t xml:space="preserve"> </w:t>
      </w:r>
      <w:r w:rsidR="00210C70">
        <w:t xml:space="preserve">Essentially, this means that </w:t>
      </w:r>
      <w:r w:rsidR="000A44C6">
        <w:t xml:space="preserve">Family Leaders, for one reason or another, did not complete forms at the specified times for repeated measurement.  From a statistical perspective, this missing data is hugely problematic.  It causes problems with running statistical analyses and limits the power and confidence that we have in the conclusions.  An analogy might be following a </w:t>
      </w:r>
      <w:r w:rsidR="00210C70">
        <w:t xml:space="preserve">casserole </w:t>
      </w:r>
      <w:r w:rsidR="000A44C6">
        <w:t xml:space="preserve">recipe and continually running out of ingredients during cooking.  In this case, you improvise the best you can, but still cannot have confidence that your </w:t>
      </w:r>
      <w:r w:rsidR="00210C70">
        <w:t xml:space="preserve">casserole </w:t>
      </w:r>
      <w:r w:rsidR="000A44C6">
        <w:t xml:space="preserve">is going to taste like what you expect.  Likewise, missing data creates a program evaluation that is not as robust as it could have been if we had all of the </w:t>
      </w:r>
      <w:proofErr w:type="gramStart"/>
      <w:r w:rsidR="000A44C6">
        <w:t>information</w:t>
      </w:r>
      <w:proofErr w:type="gramEnd"/>
      <w:r w:rsidR="000A44C6">
        <w:t xml:space="preserve"> we needed to confidently draw conclusions.</w:t>
      </w:r>
    </w:p>
    <w:p w14:paraId="595B1ACA" w14:textId="77777777" w:rsidR="00CD5524" w:rsidRDefault="00CD5524" w:rsidP="00E54D5E">
      <w:pPr>
        <w:pStyle w:val="ListParagraph"/>
        <w:ind w:left="0"/>
      </w:pPr>
      <w:r>
        <w:tab/>
      </w:r>
      <w:r w:rsidR="00F41EB0">
        <w:t>The specific context of this project provides a more complex perspective on missing data, however</w:t>
      </w:r>
      <w:r w:rsidR="000A44C6">
        <w:t xml:space="preserve">.  Bridges to Tomorrow was never intended to be a </w:t>
      </w:r>
      <w:r w:rsidR="000A44C6" w:rsidRPr="00CD5524">
        <w:rPr>
          <w:b/>
        </w:rPr>
        <w:t>research</w:t>
      </w:r>
      <w:r w:rsidR="000A44C6">
        <w:t xml:space="preserve"> </w:t>
      </w:r>
      <w:r w:rsidR="000A44C6" w:rsidRPr="00CD5524">
        <w:rPr>
          <w:b/>
        </w:rPr>
        <w:t xml:space="preserve">project </w:t>
      </w:r>
      <w:r w:rsidR="000A44C6">
        <w:t xml:space="preserve">which perhaps might create good changes in peoples’ lives.  Instead, it was intended from its inception to be a </w:t>
      </w:r>
      <w:r w:rsidR="000A44C6" w:rsidRPr="00CD5524">
        <w:rPr>
          <w:b/>
        </w:rPr>
        <w:t>service project</w:t>
      </w:r>
      <w:r w:rsidR="000A44C6">
        <w:t xml:space="preserve"> with a goal of creating good changes in peoples’ lives, with </w:t>
      </w:r>
      <w:r w:rsidR="00F41EB0">
        <w:t xml:space="preserve">the hope of also providing data for </w:t>
      </w:r>
      <w:r w:rsidR="000A44C6">
        <w:t xml:space="preserve">good research.  </w:t>
      </w:r>
      <w:r w:rsidR="00A045BA">
        <w:t xml:space="preserve">As such, from the beginning, program directors were unwilling to consider implementation decisions that strengthen statistics </w:t>
      </w:r>
      <w:r w:rsidR="00F41EB0">
        <w:t xml:space="preserve">at the expense of </w:t>
      </w:r>
      <w:r w:rsidR="00A045BA">
        <w:t>the immediate positive impact of the program, such as utilizing randomized control groups, wherein some children and families receive good quality services and others d</w:t>
      </w:r>
      <w:r w:rsidR="00210C70">
        <w:t>id</w:t>
      </w:r>
      <w:r w:rsidR="00A045BA">
        <w:t xml:space="preserve"> not. Because of this commitment to service and not research, the </w:t>
      </w:r>
      <w:r w:rsidR="00F41EB0">
        <w:lastRenderedPageBreak/>
        <w:t xml:space="preserve">level of </w:t>
      </w:r>
      <w:r w:rsidR="00A045BA">
        <w:t xml:space="preserve">missing data </w:t>
      </w:r>
      <w:r w:rsidR="00F41EB0">
        <w:t xml:space="preserve">likely </w:t>
      </w:r>
      <w:r w:rsidR="00A045BA">
        <w:t xml:space="preserve">reflects a series of </w:t>
      </w:r>
      <w:r w:rsidR="00F41EB0">
        <w:t>decisions in keeping with the values of the project</w:t>
      </w:r>
      <w:r w:rsidR="00DF5C3F">
        <w:t xml:space="preserve">.  For example, plausible reasons for missing data may be that Family Leaders were in crisis the day that data was to be collected, struggled to read the forms due to English or grammar weaknesses and thus did not </w:t>
      </w:r>
      <w:proofErr w:type="gramStart"/>
      <w:r w:rsidR="00DF5C3F">
        <w:t>completely finish</w:t>
      </w:r>
      <w:proofErr w:type="gramEnd"/>
      <w:r w:rsidR="00DF5C3F">
        <w:t xml:space="preserve"> filling out forms, or </w:t>
      </w:r>
      <w:r w:rsidR="00567F89">
        <w:t xml:space="preserve">had to suddenly leave the program due to eviction or another significant problem and didn’t return to complete a final round of forms.  From a more humane perspective, </w:t>
      </w:r>
      <w:r w:rsidR="00F41EB0">
        <w:t xml:space="preserve">many </w:t>
      </w:r>
      <w:r w:rsidR="00567F89">
        <w:t xml:space="preserve">of the reasons for missing data are understandable and </w:t>
      </w:r>
      <w:r w:rsidR="00F41EB0">
        <w:t xml:space="preserve">an </w:t>
      </w:r>
      <w:r w:rsidR="00567F89">
        <w:t>acceptable</w:t>
      </w:r>
      <w:r w:rsidR="00F41EB0">
        <w:t>, if unfortunate, cost of maintaining the primary goal of the project of creating good in people’s lives</w:t>
      </w:r>
      <w:r w:rsidR="00567F89">
        <w:t xml:space="preserve">.  </w:t>
      </w:r>
    </w:p>
    <w:p w14:paraId="171FB02C" w14:textId="77777777" w:rsidR="000A44C6" w:rsidRDefault="00CD5524" w:rsidP="00E54D5E">
      <w:pPr>
        <w:pStyle w:val="ListParagraph"/>
        <w:ind w:left="0"/>
      </w:pPr>
      <w:r>
        <w:tab/>
      </w:r>
      <w:r w:rsidR="00567F89">
        <w:t xml:space="preserve">In short, the program was never designed to be an </w:t>
      </w:r>
      <w:proofErr w:type="gramStart"/>
      <w:r w:rsidR="00567F89">
        <w:t>efficiency</w:t>
      </w:r>
      <w:proofErr w:type="gramEnd"/>
      <w:r w:rsidR="00567F89">
        <w:t xml:space="preserve"> study (does this program work under ideal laboratory conditions?).  It wasn’t even designed to be an effectiveness study (does this program work in the real world under less controlled but still managed conditions?)</w:t>
      </w:r>
      <w:r w:rsidR="0022265D">
        <w:t>.</w:t>
      </w:r>
      <w:r w:rsidR="00567F89">
        <w:t xml:space="preserve">  Instead, it was designed to be a </w:t>
      </w:r>
      <w:r>
        <w:t xml:space="preserve">thoughtful community service project that gathered the best data possible.  </w:t>
      </w:r>
      <w:r w:rsidR="00F41EB0">
        <w:t>Much of the missing data can thus be described as the price of focusing first on the benefits for the participants</w:t>
      </w:r>
      <w:r w:rsidR="00BB4574">
        <w:t>. T</w:t>
      </w:r>
      <w:r>
        <w:t xml:space="preserve">he program’s </w:t>
      </w:r>
      <w:r w:rsidR="00BB4574">
        <w:t xml:space="preserve">overall </w:t>
      </w:r>
      <w:r>
        <w:t xml:space="preserve">goal and intent </w:t>
      </w:r>
      <w:r w:rsidR="00BB4574">
        <w:t>thus help interpret the meaning of missing data as a not surprising result of commitments to other values</w:t>
      </w:r>
      <w:r w:rsidR="0080266D">
        <w:t>.</w:t>
      </w:r>
    </w:p>
    <w:p w14:paraId="35B633F8" w14:textId="77777777" w:rsidR="00FC5314" w:rsidRDefault="00FC5314" w:rsidP="00E54D5E"/>
    <w:p w14:paraId="29F47C79" w14:textId="77777777" w:rsidR="00704305" w:rsidRDefault="00EB2678" w:rsidP="00E54D5E">
      <w:pPr>
        <w:pStyle w:val="ListParagraph"/>
        <w:numPr>
          <w:ilvl w:val="0"/>
          <w:numId w:val="3"/>
        </w:numPr>
        <w:ind w:left="0"/>
        <w:rPr>
          <w:b/>
          <w:smallCaps/>
        </w:rPr>
      </w:pPr>
      <w:r w:rsidRPr="00263CDD">
        <w:rPr>
          <w:b/>
          <w:smallCaps/>
        </w:rPr>
        <w:t>Quantitative Measures</w:t>
      </w:r>
    </w:p>
    <w:p w14:paraId="2357FD75" w14:textId="77777777" w:rsidR="001C54C4" w:rsidRDefault="001C54C4" w:rsidP="00E54D5E">
      <w:pPr>
        <w:ind w:firstLine="720"/>
      </w:pPr>
    </w:p>
    <w:p w14:paraId="01A340A2" w14:textId="77777777" w:rsidR="001A31A5" w:rsidRDefault="001A31A5" w:rsidP="00E54D5E">
      <w:pPr>
        <w:ind w:firstLine="720"/>
      </w:pPr>
      <w:r>
        <w:t xml:space="preserve">Quantitative measures are </w:t>
      </w:r>
      <w:r w:rsidR="00ED125E">
        <w:t xml:space="preserve">the “gold standard” of measuring changes in people because they </w:t>
      </w:r>
      <w:r>
        <w:t xml:space="preserve">typically include standardized instruments and summarize information on a large proportion of the participants. Statistical analyses also provide greater confidence in conclusions, using the standard probability criteria that likelihoods lower than 5% indicate </w:t>
      </w:r>
      <w:r w:rsidR="00E85B72">
        <w:t xml:space="preserve">real </w:t>
      </w:r>
      <w:r>
        <w:t xml:space="preserve">relationships. </w:t>
      </w:r>
      <w:proofErr w:type="gramStart"/>
      <w:r>
        <w:t>So</w:t>
      </w:r>
      <w:proofErr w:type="gramEnd"/>
      <w:r>
        <w:t xml:space="preserve"> the quantitative </w:t>
      </w:r>
      <w:r w:rsidR="00E85B72">
        <w:t xml:space="preserve">data </w:t>
      </w:r>
      <w:proofErr w:type="gramStart"/>
      <w:r w:rsidR="00E85B72">
        <w:t>allow</w:t>
      </w:r>
      <w:proofErr w:type="gramEnd"/>
      <w:r>
        <w:t xml:space="preserve"> us to answer </w:t>
      </w:r>
      <w:r w:rsidR="00E85B72">
        <w:t xml:space="preserve">the </w:t>
      </w:r>
      <w:r>
        <w:t>questions</w:t>
      </w:r>
      <w:r w:rsidR="00E85B72">
        <w:t xml:space="preserve"> of</w:t>
      </w:r>
      <w:r>
        <w:t xml:space="preserve"> </w:t>
      </w:r>
      <w:r w:rsidR="00E85B72">
        <w:rPr>
          <w:i/>
        </w:rPr>
        <w:t>whether</w:t>
      </w:r>
      <w:r w:rsidRPr="00C8113D">
        <w:rPr>
          <w:i/>
        </w:rPr>
        <w:t xml:space="preserve"> change happened</w:t>
      </w:r>
      <w:r>
        <w:t xml:space="preserve"> and </w:t>
      </w:r>
      <w:r w:rsidRPr="00C8113D">
        <w:rPr>
          <w:i/>
        </w:rPr>
        <w:t>how much change happened</w:t>
      </w:r>
      <w:r>
        <w:t>.</w:t>
      </w:r>
      <w:r w:rsidR="00E85B72">
        <w:t xml:space="preserve"> </w:t>
      </w:r>
    </w:p>
    <w:p w14:paraId="6EF33322" w14:textId="77777777" w:rsidR="0036273B" w:rsidRPr="00F916E3" w:rsidRDefault="0036273B" w:rsidP="00E54D5E"/>
    <w:p w14:paraId="02FD869C" w14:textId="77777777" w:rsidR="00704305" w:rsidRDefault="0036273B" w:rsidP="00E54D5E">
      <w:pPr>
        <w:pStyle w:val="ListParagraph"/>
        <w:numPr>
          <w:ilvl w:val="0"/>
          <w:numId w:val="15"/>
        </w:numPr>
        <w:ind w:left="360"/>
        <w:rPr>
          <w:u w:val="single"/>
        </w:rPr>
      </w:pPr>
      <w:r w:rsidRPr="00F916E3">
        <w:rPr>
          <w:u w:val="single"/>
        </w:rPr>
        <w:t>Children’s Readiness for School</w:t>
      </w:r>
    </w:p>
    <w:p w14:paraId="5321B2DD" w14:textId="77777777" w:rsidR="0036273B" w:rsidRDefault="0036273B" w:rsidP="00E54D5E"/>
    <w:p w14:paraId="4ED797DC" w14:textId="77777777" w:rsidR="00A27075" w:rsidRDefault="00B46544" w:rsidP="00E54D5E">
      <w:pPr>
        <w:ind w:firstLine="720"/>
      </w:pPr>
      <w:r>
        <w:t xml:space="preserve">The ultimate </w:t>
      </w:r>
      <w:r w:rsidR="00E514DC">
        <w:t>focus of the Bridges to Tomorrow project is children’s improved readiness for school, which</w:t>
      </w:r>
      <w:r w:rsidR="00ED125E">
        <w:t xml:space="preserve"> is </w:t>
      </w:r>
      <w:r w:rsidR="00E514DC">
        <w:t xml:space="preserve">measured by the formal assessment of as many of the children </w:t>
      </w:r>
      <w:r w:rsidR="00ED125E">
        <w:t xml:space="preserve">as possible </w:t>
      </w:r>
      <w:r w:rsidR="00E514DC">
        <w:t xml:space="preserve">in the </w:t>
      </w:r>
      <w:proofErr w:type="gramStart"/>
      <w:r w:rsidR="00E514DC">
        <w:t>child care</w:t>
      </w:r>
      <w:proofErr w:type="gramEnd"/>
      <w:r w:rsidR="00E514DC">
        <w:t xml:space="preserve"> centers.</w:t>
      </w:r>
      <w:r w:rsidR="00E46548">
        <w:t xml:space="preserve"> </w:t>
      </w:r>
      <w:r w:rsidR="00542C6E">
        <w:t>These formal assessments include normed tests that measure children’s academic skills, social skills, and problematic behaviors.  Together, th</w:t>
      </w:r>
      <w:r w:rsidR="00E82CAE">
        <w:t>e</w:t>
      </w:r>
      <w:r w:rsidR="00542C6E">
        <w:t>s</w:t>
      </w:r>
      <w:r w:rsidR="00E82CAE">
        <w:t xml:space="preserve">e data allow </w:t>
      </w:r>
      <w:r w:rsidR="00542C6E">
        <w:t xml:space="preserve">us to answer questions about a child’s readiness for kindergarten, as children who succeed in kindergarten typically exhibit strong academic skills, good social skills, and </w:t>
      </w:r>
      <w:r w:rsidR="00362629">
        <w:t>minimal problematic behaviors.</w:t>
      </w:r>
    </w:p>
    <w:p w14:paraId="3FE9C005" w14:textId="77777777" w:rsidR="00A27075" w:rsidRDefault="00A27075" w:rsidP="00E54D5E">
      <w:pPr>
        <w:ind w:firstLine="720"/>
      </w:pPr>
    </w:p>
    <w:p w14:paraId="05784547" w14:textId="77777777" w:rsidR="00447431" w:rsidRDefault="00BE304C" w:rsidP="00E54D5E">
      <w:pPr>
        <w:ind w:firstLine="720"/>
      </w:pPr>
      <w:r w:rsidRPr="00B24A5C">
        <w:t xml:space="preserve">The assessments have been conducted by the team from the University of Louisville under the direction of Dr. Andy Frey and Dr. Jon Lee. </w:t>
      </w:r>
      <w:r w:rsidR="00F742A9">
        <w:t xml:space="preserve">The U of L team has prepared a separate report which </w:t>
      </w:r>
      <w:r w:rsidR="00425371">
        <w:t xml:space="preserve">complements </w:t>
      </w:r>
      <w:r w:rsidR="00F742A9">
        <w:t xml:space="preserve">this report.  </w:t>
      </w:r>
    </w:p>
    <w:p w14:paraId="720676E1" w14:textId="77777777" w:rsidR="002F5234" w:rsidRPr="00B24A5C" w:rsidRDefault="002F5234" w:rsidP="00E54D5E">
      <w:pPr>
        <w:ind w:firstLine="720"/>
      </w:pPr>
    </w:p>
    <w:p w14:paraId="7D0B7784" w14:textId="77777777" w:rsidR="006C4BA4" w:rsidRDefault="00CE0F1D" w:rsidP="00E54D5E">
      <w:pPr>
        <w:pStyle w:val="ListParagraph"/>
        <w:numPr>
          <w:ilvl w:val="0"/>
          <w:numId w:val="15"/>
        </w:numPr>
        <w:ind w:left="360"/>
      </w:pPr>
      <w:r w:rsidRPr="00D4297F">
        <w:rPr>
          <w:u w:val="single"/>
        </w:rPr>
        <w:t>Assessments of the Child Care Classrooms</w:t>
      </w:r>
    </w:p>
    <w:p w14:paraId="3BF504CE" w14:textId="77777777" w:rsidR="006C4BA4" w:rsidRDefault="008F21CA" w:rsidP="00E54D5E">
      <w:pPr>
        <w:ind w:firstLine="720"/>
      </w:pPr>
      <w:r w:rsidRPr="00B24A5C">
        <w:t>A main strategy of the Bridges to Tomorrow project for improving children’s readiness for school has been to improve the quality of the Child Care Centers</w:t>
      </w:r>
      <w:r w:rsidR="00364F79">
        <w:t xml:space="preserve">. </w:t>
      </w:r>
      <w:r w:rsidR="00CE29E0" w:rsidRPr="00B24A5C">
        <w:t>Two objective measures of the quality of a Child Care Center are the ITERS (for classes with infants</w:t>
      </w:r>
      <w:r w:rsidR="00DD2D14">
        <w:t xml:space="preserve">, toddlers, </w:t>
      </w:r>
      <w:proofErr w:type="gramStart"/>
      <w:r w:rsidR="00DD2D14">
        <w:t xml:space="preserve">and </w:t>
      </w:r>
      <w:r w:rsidR="00CE29E0" w:rsidRPr="00B24A5C">
        <w:t xml:space="preserve"> t</w:t>
      </w:r>
      <w:r w:rsidR="00DD2D14">
        <w:t>wo</w:t>
      </w:r>
      <w:proofErr w:type="gramEnd"/>
      <w:r w:rsidR="00DD2D14">
        <w:t>-</w:t>
      </w:r>
      <w:r w:rsidR="00CE29E0" w:rsidRPr="00B24A5C">
        <w:t>year</w:t>
      </w:r>
      <w:r w:rsidR="00DD2D14">
        <w:t>-</w:t>
      </w:r>
      <w:r w:rsidR="00CE29E0" w:rsidRPr="00B24A5C">
        <w:t>olds) and ECERS (for classes with</w:t>
      </w:r>
      <w:r w:rsidR="00DD2D14">
        <w:t xml:space="preserve"> preschool-age children ages</w:t>
      </w:r>
      <w:r w:rsidR="00CE29E0" w:rsidRPr="00B24A5C">
        <w:t xml:space="preserve"> </w:t>
      </w:r>
      <w:r w:rsidR="00DD2D14">
        <w:t>three through</w:t>
      </w:r>
      <w:r w:rsidR="00CE29E0" w:rsidRPr="00B24A5C">
        <w:t xml:space="preserve"> five), which are used to rate elements such as the available space and furnishings, personal care routines like snacks and health practices, and multiple elements of the class activities. </w:t>
      </w:r>
      <w:r w:rsidR="001C0978" w:rsidRPr="00B24A5C">
        <w:t xml:space="preserve">Trained raters have assessed the classes at the Child Care Centers that have been a part of the Bridges program with the ITERS or </w:t>
      </w:r>
      <w:proofErr w:type="gramStart"/>
      <w:r w:rsidR="001C0978" w:rsidRPr="00B24A5C">
        <w:t>ECERS at</w:t>
      </w:r>
      <w:proofErr w:type="gramEnd"/>
      <w:r w:rsidR="001C0978" w:rsidRPr="00B24A5C">
        <w:t xml:space="preserve"> </w:t>
      </w:r>
      <w:r w:rsidR="006C4BA4">
        <w:t>five</w:t>
      </w:r>
      <w:r w:rsidR="001C0978" w:rsidRPr="00B24A5C">
        <w:t xml:space="preserve"> times beginning at the end of 2007. </w:t>
      </w:r>
      <w:r w:rsidR="00193B11" w:rsidRPr="00B24A5C">
        <w:t xml:space="preserve">Possible scores </w:t>
      </w:r>
      <w:r w:rsidR="00E82CAE">
        <w:t xml:space="preserve">for each item </w:t>
      </w:r>
      <w:r w:rsidR="00E82CAE" w:rsidRPr="00B24A5C">
        <w:t xml:space="preserve">range </w:t>
      </w:r>
      <w:r w:rsidR="00193B11" w:rsidRPr="00B24A5C">
        <w:t xml:space="preserve">from 1 to 7, with each unit indicating </w:t>
      </w:r>
      <w:r w:rsidR="00E94354">
        <w:t xml:space="preserve">a </w:t>
      </w:r>
      <w:r w:rsidR="00193B11" w:rsidRPr="00B24A5C">
        <w:t>substantial difference in quality.</w:t>
      </w:r>
      <w:r w:rsidR="00E94354">
        <w:t xml:space="preserve"> Scores are averaged in seven areas, with an overall average summarizing all areas for the classroom. As with individual items, differences in overall </w:t>
      </w:r>
      <w:r w:rsidR="00E94354">
        <w:lastRenderedPageBreak/>
        <w:t xml:space="preserve">scores of one </w:t>
      </w:r>
      <w:proofErr w:type="gramStart"/>
      <w:r w:rsidR="00E94354">
        <w:t>unit</w:t>
      </w:r>
      <w:proofErr w:type="gramEnd"/>
      <w:r w:rsidR="00E94354">
        <w:t xml:space="preserve"> indicate substantial differences.</w:t>
      </w:r>
      <w:r w:rsidR="00193B11" w:rsidRPr="00B24A5C">
        <w:t xml:space="preserve"> </w:t>
      </w:r>
      <w:r w:rsidR="001C0978" w:rsidRPr="00B24A5C">
        <w:t>The following analyses consider changes from the inception of the project until the most recent assessment</w:t>
      </w:r>
      <w:r w:rsidR="00364F79">
        <w:t xml:space="preserve"> </w:t>
      </w:r>
      <w:r w:rsidR="006C4BA4">
        <w:t>in the spring of 2013.</w:t>
      </w:r>
    </w:p>
    <w:p w14:paraId="41C6246F" w14:textId="77777777" w:rsidR="0073602F" w:rsidRDefault="0073602F" w:rsidP="00E54D5E">
      <w:pPr>
        <w:ind w:firstLine="720"/>
      </w:pPr>
    </w:p>
    <w:p w14:paraId="697088BE" w14:textId="77777777" w:rsidR="005649FB" w:rsidRDefault="006C4BA4" w:rsidP="00E54D5E">
      <w:pPr>
        <w:ind w:firstLine="720"/>
      </w:pPr>
      <w:r>
        <w:t xml:space="preserve">Considering longitudinal, or </w:t>
      </w:r>
      <w:proofErr w:type="gramStart"/>
      <w:r>
        <w:t>long term</w:t>
      </w:r>
      <w:proofErr w:type="gramEnd"/>
      <w:r>
        <w:t xml:space="preserve"> changes, 10 of the 11 classrooms (91%) with data showed a significant improvement from the beginning of the project.  This is a remarkable figure that suggests excellent growth in terms of the developmentally appropriateness and overall quality level of the children’s </w:t>
      </w:r>
      <w:proofErr w:type="gramStart"/>
      <w:r>
        <w:t>child care</w:t>
      </w:r>
      <w:proofErr w:type="gramEnd"/>
      <w:r>
        <w:t xml:space="preserve"> experiences. </w:t>
      </w:r>
      <w:r w:rsidR="005649FB">
        <w:t xml:space="preserve">The average change for all classrooms since the beginning of the project is 1.62 units, which is statistically significant (p = 0.002). </w:t>
      </w:r>
      <w:r>
        <w:t xml:space="preserve"> </w:t>
      </w:r>
    </w:p>
    <w:p w14:paraId="1D3AD9BC" w14:textId="77777777" w:rsidR="0073602F" w:rsidRDefault="0073602F" w:rsidP="00E54D5E">
      <w:pPr>
        <w:ind w:firstLine="720"/>
      </w:pPr>
    </w:p>
    <w:p w14:paraId="75BFCCAC" w14:textId="77777777" w:rsidR="005649FB" w:rsidRDefault="006C4BA4" w:rsidP="00E54D5E">
      <w:pPr>
        <w:ind w:firstLine="720"/>
      </w:pPr>
      <w:r>
        <w:t xml:space="preserve">When examining this year’s data (2012-13), </w:t>
      </w:r>
      <w:r w:rsidR="005649FB">
        <w:t>the results are also positive although technically not statistically significant</w:t>
      </w:r>
      <w:r>
        <w:t xml:space="preserve">. </w:t>
      </w:r>
      <w:r w:rsidR="005649FB">
        <w:t xml:space="preserve">The average change for all classrooms in the past year is 0.26 units, which is not statistically significant (p = 0.086). </w:t>
      </w:r>
      <w:r>
        <w:t xml:space="preserve"> Eight of the 12 classrooms (67%) with data showed a significant improvement since last year.  When examining how significant these changes were, 7 of the 11 classrooms (64%) showed an increase of greater than 1 unit since the beginning of the project, while 1 of the 12 classrooms (8%) showed a substantial change since 2011 / 2012. For the 2011 / 2012 year, the corresponding figures were 44% and 53%. </w:t>
      </w:r>
      <w:proofErr w:type="gramStart"/>
      <w:r>
        <w:t>So</w:t>
      </w:r>
      <w:proofErr w:type="gramEnd"/>
      <w:r>
        <w:t xml:space="preserve"> this year, a greater proportion of classrooms showed substantial change since the beginning of the project, although fewer showed a substantial change in the past year. This is not bad news:  essentially, what it means is that fewer classrooms are showing drastic improvements because of the large number of positive changes that have already been made.  When such a positive trajectory of change occurs, it is called a “ceiling effect” because </w:t>
      </w:r>
      <w:r w:rsidR="008840EF">
        <w:t xml:space="preserve">something being measured (in this case, the quality of the </w:t>
      </w:r>
      <w:proofErr w:type="gramStart"/>
      <w:r w:rsidR="008840EF">
        <w:t>child care</w:t>
      </w:r>
      <w:proofErr w:type="gramEnd"/>
      <w:r w:rsidR="008840EF">
        <w:t xml:space="preserve"> classrooms) has improved to such an extent that there is essentially no higher level to reach on the current measurement scales.  An analogy might be an employee whose annual evaluation tops out at all 7s on a series of items from 1-7.  This employee didn’t “improve” much over the last year, but only because her scores were so high to be</w:t>
      </w:r>
      <w:r w:rsidR="00450801">
        <w:t>gin</w:t>
      </w:r>
      <w:r w:rsidR="008840EF">
        <w:t xml:space="preserve"> with and already at the top of the scale.</w:t>
      </w:r>
    </w:p>
    <w:p w14:paraId="5A1BD858" w14:textId="77777777" w:rsidR="006C4BA4" w:rsidRDefault="006C4BA4" w:rsidP="006C4BA4"/>
    <w:p w14:paraId="79479D87" w14:textId="77777777" w:rsidR="00E54D5E" w:rsidRDefault="00E54D5E" w:rsidP="00E54D5E">
      <w:pPr>
        <w:jc w:val="center"/>
      </w:pPr>
      <w:r>
        <w:rPr>
          <w:noProof/>
        </w:rPr>
        <w:drawing>
          <wp:inline distT="0" distB="0" distL="0" distR="0" wp14:anchorId="7E1E051D" wp14:editId="60B733C7">
            <wp:extent cx="5018567" cy="2583712"/>
            <wp:effectExtent l="0" t="0" r="10795" b="266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734405" w14:textId="77777777" w:rsidR="006C4BA4" w:rsidRDefault="006C4BA4" w:rsidP="006C4BA4"/>
    <w:p w14:paraId="200556F3" w14:textId="77777777" w:rsidR="00E54D5E" w:rsidRDefault="00E54D5E" w:rsidP="006C4BA4"/>
    <w:p w14:paraId="07E567AC" w14:textId="77777777" w:rsidR="00E54D5E" w:rsidRDefault="00E54D5E" w:rsidP="006C4BA4"/>
    <w:p w14:paraId="06C6D83A" w14:textId="77777777" w:rsidR="006C4BA4" w:rsidRDefault="00E54D5E" w:rsidP="00E54D5E">
      <w:pPr>
        <w:jc w:val="center"/>
      </w:pPr>
      <w:r>
        <w:rPr>
          <w:noProof/>
        </w:rPr>
        <w:lastRenderedPageBreak/>
        <w:drawing>
          <wp:inline distT="0" distB="0" distL="0" distR="0" wp14:anchorId="6F4A3813" wp14:editId="0D56287E">
            <wp:extent cx="4954772" cy="2551814"/>
            <wp:effectExtent l="0" t="0" r="17780" b="203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61D907" w14:textId="77777777" w:rsidR="003C5E7C" w:rsidRDefault="001C0978" w:rsidP="00C2432D">
      <w:pPr>
        <w:ind w:left="720"/>
      </w:pPr>
      <w:r w:rsidRPr="00B24A5C">
        <w:t xml:space="preserve"> </w:t>
      </w:r>
    </w:p>
    <w:p w14:paraId="65CF9E9C" w14:textId="77777777" w:rsidR="00F52C7F" w:rsidRDefault="00F52C7F" w:rsidP="00C2432D">
      <w:pPr>
        <w:ind w:left="360" w:hanging="360"/>
        <w:jc w:val="center"/>
        <w:rPr>
          <w:highlight w:val="yellow"/>
        </w:rPr>
      </w:pPr>
      <w:r>
        <w:rPr>
          <w:noProof/>
        </w:rPr>
        <w:drawing>
          <wp:inline distT="0" distB="0" distL="0" distR="0" wp14:anchorId="3D5C195A" wp14:editId="114578A6">
            <wp:extent cx="4997302" cy="2530549"/>
            <wp:effectExtent l="0" t="0" r="13335" b="222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04A1EF" w14:textId="77777777" w:rsidR="00F52C7F" w:rsidRDefault="00F52C7F" w:rsidP="00C2432D">
      <w:pPr>
        <w:ind w:left="360" w:hanging="360"/>
        <w:jc w:val="center"/>
        <w:rPr>
          <w:highlight w:val="yellow"/>
        </w:rPr>
      </w:pPr>
    </w:p>
    <w:p w14:paraId="71C530CD" w14:textId="77777777" w:rsidR="00E1292E" w:rsidRDefault="00E1292E" w:rsidP="00C2432D">
      <w:pPr>
        <w:ind w:left="360" w:hanging="360"/>
        <w:jc w:val="center"/>
        <w:rPr>
          <w:highlight w:val="yellow"/>
        </w:rPr>
      </w:pPr>
      <w:r>
        <w:rPr>
          <w:noProof/>
        </w:rPr>
        <w:drawing>
          <wp:inline distT="0" distB="0" distL="0" distR="0" wp14:anchorId="313241D0" wp14:editId="7013834E">
            <wp:extent cx="5018568" cy="2647507"/>
            <wp:effectExtent l="0" t="0" r="10795" b="1968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EE26A7" w14:textId="77777777" w:rsidR="00E1292E" w:rsidRDefault="00E1292E" w:rsidP="00C2432D">
      <w:pPr>
        <w:ind w:left="360" w:hanging="360"/>
        <w:jc w:val="center"/>
        <w:rPr>
          <w:highlight w:val="yellow"/>
        </w:rPr>
      </w:pPr>
    </w:p>
    <w:p w14:paraId="2F4DAA03" w14:textId="77777777" w:rsidR="00C152B1" w:rsidRDefault="00E1292E" w:rsidP="00A92227">
      <w:pPr>
        <w:ind w:firstLine="720"/>
      </w:pPr>
      <w:r>
        <w:lastRenderedPageBreak/>
        <w:t>Overall, the data show</w:t>
      </w:r>
      <w:r w:rsidR="00EE46CB">
        <w:t xml:space="preserve"> </w:t>
      </w:r>
      <w:r w:rsidR="00EE46CB" w:rsidRPr="00447431">
        <w:rPr>
          <w:b/>
        </w:rPr>
        <w:t xml:space="preserve">good evidence of </w:t>
      </w:r>
      <w:r w:rsidR="005649FB">
        <w:rPr>
          <w:b/>
        </w:rPr>
        <w:t xml:space="preserve">solid, significant </w:t>
      </w:r>
      <w:r w:rsidR="00EE46CB" w:rsidRPr="00447431">
        <w:rPr>
          <w:b/>
        </w:rPr>
        <w:t>improvement</w:t>
      </w:r>
      <w:r w:rsidR="00EE46CB">
        <w:t xml:space="preserve"> and no evidence of declines</w:t>
      </w:r>
      <w:r w:rsidR="00DF4EF3">
        <w:t xml:space="preserve"> in the quality of the classrooms</w:t>
      </w:r>
      <w:r w:rsidR="006304C7">
        <w:t>’</w:t>
      </w:r>
      <w:r w:rsidR="004406BC">
        <w:t xml:space="preserve"> </w:t>
      </w:r>
      <w:r w:rsidR="006304C7">
        <w:t>environments</w:t>
      </w:r>
      <w:r w:rsidR="00EE46CB">
        <w:t xml:space="preserve">. </w:t>
      </w:r>
      <w:r w:rsidR="00DF4EF3" w:rsidRPr="00447431">
        <w:rPr>
          <w:b/>
        </w:rPr>
        <w:t>Considered as a whole, c</w:t>
      </w:r>
      <w:r w:rsidR="00EE46CB" w:rsidRPr="00447431">
        <w:rPr>
          <w:b/>
        </w:rPr>
        <w:t>lassrooms have improved substantially</w:t>
      </w:r>
      <w:r w:rsidR="00EE46CB">
        <w:t xml:space="preserve">. </w:t>
      </w:r>
      <w:r w:rsidR="005649FB">
        <w:t>Overall, t</w:t>
      </w:r>
      <w:r w:rsidR="00DF4EF3">
        <w:t xml:space="preserve">he classrooms are providing better environments for the children. </w:t>
      </w:r>
      <w:r w:rsidR="00EE46CB">
        <w:t xml:space="preserve">Given the findings of improvements for children attending the </w:t>
      </w:r>
      <w:proofErr w:type="gramStart"/>
      <w:r w:rsidR="00EE46CB">
        <w:t>child care</w:t>
      </w:r>
      <w:proofErr w:type="gramEnd"/>
      <w:r w:rsidR="00EE46CB">
        <w:t xml:space="preserve"> centers, </w:t>
      </w:r>
      <w:r w:rsidR="00DF4EF3">
        <w:t xml:space="preserve">the results from </w:t>
      </w:r>
      <w:r w:rsidR="00EE46CB">
        <w:t xml:space="preserve">the objective assessment of the classrooms </w:t>
      </w:r>
      <w:r w:rsidR="00DF4EF3">
        <w:t>are</w:t>
      </w:r>
      <w:r w:rsidR="00EE46CB">
        <w:t xml:space="preserve"> consistent</w:t>
      </w:r>
      <w:r w:rsidR="00DF4EF3">
        <w:t xml:space="preserve"> with the idea that the overall Bridges project has </w:t>
      </w:r>
      <w:r w:rsidR="00D43138">
        <w:t xml:space="preserve">been associated with </w:t>
      </w:r>
      <w:r w:rsidR="00DF4EF3">
        <w:t xml:space="preserve">these improvements, although we cannot claim with </w:t>
      </w:r>
      <w:r w:rsidR="00D43138">
        <w:t xml:space="preserve">full </w:t>
      </w:r>
      <w:r w:rsidR="00DF4EF3">
        <w:t xml:space="preserve">confidence that the project has caused all of these changes. Still, these are very encouraging results for the project. </w:t>
      </w:r>
    </w:p>
    <w:p w14:paraId="51800AA8" w14:textId="77777777" w:rsidR="00AE7BE0" w:rsidRDefault="00AE7BE0" w:rsidP="00444F79">
      <w:pPr>
        <w:ind w:left="360"/>
      </w:pPr>
    </w:p>
    <w:p w14:paraId="3825B981" w14:textId="77777777" w:rsidR="00704305" w:rsidRDefault="00263CDD" w:rsidP="00A92227">
      <w:pPr>
        <w:pStyle w:val="ListParagraph"/>
        <w:numPr>
          <w:ilvl w:val="0"/>
          <w:numId w:val="15"/>
        </w:numPr>
        <w:ind w:left="360"/>
        <w:rPr>
          <w:u w:val="single"/>
        </w:rPr>
      </w:pPr>
      <w:r>
        <w:rPr>
          <w:u w:val="single"/>
        </w:rPr>
        <w:t>Goals and progress</w:t>
      </w:r>
    </w:p>
    <w:p w14:paraId="1A4A67FA" w14:textId="77777777" w:rsidR="0088460C" w:rsidRDefault="0088460C" w:rsidP="00A92227"/>
    <w:p w14:paraId="33839AB1" w14:textId="77777777" w:rsidR="00CD3523" w:rsidRDefault="006E77FF" w:rsidP="00A92227">
      <w:pPr>
        <w:ind w:firstLine="720"/>
      </w:pPr>
      <w:r>
        <w:t xml:space="preserve">As noted above, </w:t>
      </w:r>
      <w:r w:rsidR="00CD3523">
        <w:t>the goal</w:t>
      </w:r>
      <w:r w:rsidR="000D58F2">
        <w:t xml:space="preserve"> of the coaching component in the Bridges project </w:t>
      </w:r>
      <w:r w:rsidR="001518C8">
        <w:t>is</w:t>
      </w:r>
      <w:r w:rsidR="000D58F2">
        <w:t xml:space="preserve"> to empower </w:t>
      </w:r>
      <w:r w:rsidR="00EC0E49">
        <w:t>Family Leader</w:t>
      </w:r>
      <w:r w:rsidR="000D58F2">
        <w:t xml:space="preserve">s to make changes that would increase their family’s </w:t>
      </w:r>
      <w:r w:rsidR="001518C8">
        <w:t xml:space="preserve">overall </w:t>
      </w:r>
      <w:r w:rsidR="000D58F2">
        <w:t xml:space="preserve">stability, with the </w:t>
      </w:r>
      <w:proofErr w:type="gramStart"/>
      <w:r w:rsidR="000D58F2">
        <w:t>ultimate goal</w:t>
      </w:r>
      <w:proofErr w:type="gramEnd"/>
      <w:r w:rsidR="000D58F2">
        <w:t xml:space="preserve"> of looking for that increased stability to improve their children’s readiness for school. In addition to </w:t>
      </w:r>
      <w:r w:rsidR="00CD3523">
        <w:t xml:space="preserve">the data regarding </w:t>
      </w:r>
      <w:r w:rsidR="00EC0E49">
        <w:t>Family Leader</w:t>
      </w:r>
      <w:r w:rsidR="00CD3523">
        <w:t xml:space="preserve">s’ experiences of the coaching, described above, another set of data relevant to an evaluation of the coaching component involves the goals that </w:t>
      </w:r>
      <w:r w:rsidR="00EC0E49">
        <w:t>Family Leader</w:t>
      </w:r>
      <w:r w:rsidR="00CD3523">
        <w:t xml:space="preserve">s set for themselves and the progress toward the goals that has been documented. </w:t>
      </w:r>
    </w:p>
    <w:p w14:paraId="5AD24CF8" w14:textId="77777777" w:rsidR="00CD3523" w:rsidRDefault="00CD3523" w:rsidP="00A92227">
      <w:pPr>
        <w:ind w:firstLine="720"/>
      </w:pPr>
    </w:p>
    <w:p w14:paraId="50DFA9AC" w14:textId="77777777" w:rsidR="00A92227" w:rsidRDefault="004100C2" w:rsidP="00A92227">
      <w:pPr>
        <w:ind w:firstLine="720"/>
      </w:pPr>
      <w:r>
        <w:t>Looking across the Bridges project</w:t>
      </w:r>
      <w:r w:rsidR="00EB2678">
        <w:t xml:space="preserve">, </w:t>
      </w:r>
      <w:r w:rsidR="00E63A42">
        <w:t>97</w:t>
      </w:r>
      <w:r w:rsidR="00EB2678">
        <w:t xml:space="preserve"> </w:t>
      </w:r>
      <w:r w:rsidR="00EC0E49">
        <w:t>Family Leader</w:t>
      </w:r>
      <w:r w:rsidR="00EB2678">
        <w:t>s</w:t>
      </w:r>
      <w:r w:rsidR="001518C8">
        <w:t xml:space="preserve"> (</w:t>
      </w:r>
      <w:r w:rsidR="00E63A42">
        <w:t>6</w:t>
      </w:r>
      <w:r w:rsidR="001518C8">
        <w:t xml:space="preserve">9% </w:t>
      </w:r>
      <w:r w:rsidR="00E63A42">
        <w:t xml:space="preserve">of all Family Leaders </w:t>
      </w:r>
      <w:r w:rsidR="001518C8">
        <w:t>total</w:t>
      </w:r>
      <w:r w:rsidR="006F5790">
        <w:t>) have</w:t>
      </w:r>
      <w:r w:rsidR="00EB2678">
        <w:t xml:space="preserve"> </w:t>
      </w:r>
      <w:r>
        <w:t>set a total of 2</w:t>
      </w:r>
      <w:r w:rsidR="00E63A42">
        <w:t>97</w:t>
      </w:r>
      <w:r>
        <w:t xml:space="preserve"> </w:t>
      </w:r>
      <w:r w:rsidR="00EB2678">
        <w:t xml:space="preserve">goals. </w:t>
      </w:r>
      <w:r>
        <w:t>Individual l</w:t>
      </w:r>
      <w:r w:rsidR="00EB2678">
        <w:t>eaders ha</w:t>
      </w:r>
      <w:r>
        <w:t>ve set</w:t>
      </w:r>
      <w:r w:rsidR="00EB2678">
        <w:t xml:space="preserve"> </w:t>
      </w:r>
      <w:r w:rsidR="001518C8">
        <w:t xml:space="preserve">anywhere </w:t>
      </w:r>
      <w:r w:rsidR="0084195B">
        <w:t xml:space="preserve">from </w:t>
      </w:r>
      <w:r w:rsidR="00EB2678">
        <w:t xml:space="preserve">1 to </w:t>
      </w:r>
      <w:r w:rsidR="00E63A42">
        <w:t>10</w:t>
      </w:r>
      <w:r w:rsidR="00EB2678">
        <w:t xml:space="preserve"> goals</w:t>
      </w:r>
      <w:r w:rsidR="001518C8">
        <w:t xml:space="preserve"> each</w:t>
      </w:r>
      <w:r w:rsidR="00EB2678">
        <w:t xml:space="preserve">, with </w:t>
      </w:r>
      <w:r w:rsidR="00E63A42">
        <w:rPr>
          <w:b/>
        </w:rPr>
        <w:t xml:space="preserve">68 </w:t>
      </w:r>
      <w:proofErr w:type="gramStart"/>
      <w:r w:rsidR="00E63A42">
        <w:rPr>
          <w:b/>
        </w:rPr>
        <w:t xml:space="preserve">Leaders </w:t>
      </w:r>
      <w:r w:rsidR="0084195B" w:rsidRPr="00447431">
        <w:rPr>
          <w:b/>
        </w:rPr>
        <w:t xml:space="preserve"> setting</w:t>
      </w:r>
      <w:proofErr w:type="gramEnd"/>
      <w:r w:rsidR="0084195B" w:rsidRPr="00447431">
        <w:rPr>
          <w:b/>
        </w:rPr>
        <w:t xml:space="preserve"> t</w:t>
      </w:r>
      <w:r w:rsidR="00EB2678" w:rsidRPr="00447431">
        <w:rPr>
          <w:b/>
        </w:rPr>
        <w:t xml:space="preserve">wo </w:t>
      </w:r>
      <w:r w:rsidR="0084195B" w:rsidRPr="00447431">
        <w:rPr>
          <w:b/>
        </w:rPr>
        <w:t xml:space="preserve">or more </w:t>
      </w:r>
      <w:r w:rsidR="00EB2678" w:rsidRPr="00447431">
        <w:rPr>
          <w:b/>
        </w:rPr>
        <w:t>goals.</w:t>
      </w:r>
      <w:r w:rsidR="00EB2678">
        <w:t xml:space="preserve"> </w:t>
      </w:r>
      <w:r w:rsidR="00EC0E49">
        <w:t>Family Leader</w:t>
      </w:r>
      <w:r w:rsidR="005B3835">
        <w:t xml:space="preserve">s chose to set whatever goals they want.  As such, their goals vary across areas including career development, health, finances, friends and family, fun and recreation, </w:t>
      </w:r>
      <w:r w:rsidR="00E63A42">
        <w:t xml:space="preserve">and </w:t>
      </w:r>
      <w:r w:rsidR="005B3835">
        <w:t>personal goals</w:t>
      </w:r>
      <w:r w:rsidR="00E63A42">
        <w:t>.</w:t>
      </w:r>
    </w:p>
    <w:p w14:paraId="2F7D14AF" w14:textId="77777777" w:rsidR="00955B8F" w:rsidRDefault="00955B8F" w:rsidP="00955B8F"/>
    <w:tbl>
      <w:tblPr>
        <w:tblW w:w="0" w:type="auto"/>
        <w:jc w:val="center"/>
        <w:tblLook w:val="04A0" w:firstRow="1" w:lastRow="0" w:firstColumn="1" w:lastColumn="0" w:noHBand="0" w:noVBand="1"/>
      </w:tblPr>
      <w:tblGrid>
        <w:gridCol w:w="1539"/>
        <w:gridCol w:w="1931"/>
      </w:tblGrid>
      <w:tr w:rsidR="00955B8F" w14:paraId="5B4C67F0" w14:textId="77777777" w:rsidTr="008D0C1E">
        <w:trPr>
          <w:trHeight w:val="611"/>
          <w:jc w:val="center"/>
        </w:trPr>
        <w:tc>
          <w:tcPr>
            <w:tcW w:w="1539" w:type="dxa"/>
          </w:tcPr>
          <w:p w14:paraId="6C8F584F" w14:textId="77777777" w:rsidR="00955B8F" w:rsidRDefault="00955B8F" w:rsidP="00A92227">
            <w:pPr>
              <w:ind w:left="7"/>
              <w:jc w:val="center"/>
            </w:pPr>
            <w:r>
              <w:t>Number of goals</w:t>
            </w:r>
          </w:p>
        </w:tc>
        <w:tc>
          <w:tcPr>
            <w:tcW w:w="1931" w:type="dxa"/>
          </w:tcPr>
          <w:p w14:paraId="523BCDA1" w14:textId="77777777" w:rsidR="00955B8F" w:rsidRDefault="00955B8F" w:rsidP="00A92227">
            <w:pPr>
              <w:ind w:left="-2"/>
              <w:jc w:val="center"/>
            </w:pPr>
            <w:r>
              <w:t>Number of Family Leaders</w:t>
            </w:r>
          </w:p>
        </w:tc>
      </w:tr>
      <w:tr w:rsidR="00955B8F" w14:paraId="61B17D6B" w14:textId="77777777" w:rsidTr="008D0C1E">
        <w:trPr>
          <w:jc w:val="center"/>
        </w:trPr>
        <w:tc>
          <w:tcPr>
            <w:tcW w:w="1539" w:type="dxa"/>
          </w:tcPr>
          <w:p w14:paraId="1D3C42D9" w14:textId="77777777" w:rsidR="00955B8F" w:rsidRDefault="00955B8F" w:rsidP="00A92227">
            <w:pPr>
              <w:ind w:left="7"/>
              <w:jc w:val="center"/>
            </w:pPr>
            <w:r>
              <w:t>1</w:t>
            </w:r>
          </w:p>
        </w:tc>
        <w:tc>
          <w:tcPr>
            <w:tcW w:w="1931" w:type="dxa"/>
          </w:tcPr>
          <w:p w14:paraId="2BDD3E73" w14:textId="77777777" w:rsidR="00955B8F" w:rsidRDefault="00955B8F" w:rsidP="00A92227">
            <w:pPr>
              <w:ind w:left="7"/>
              <w:jc w:val="center"/>
            </w:pPr>
            <w:r>
              <w:t>29</w:t>
            </w:r>
          </w:p>
        </w:tc>
      </w:tr>
      <w:tr w:rsidR="00955B8F" w14:paraId="7A50741E" w14:textId="77777777" w:rsidTr="008D0C1E">
        <w:trPr>
          <w:jc w:val="center"/>
        </w:trPr>
        <w:tc>
          <w:tcPr>
            <w:tcW w:w="1539" w:type="dxa"/>
          </w:tcPr>
          <w:p w14:paraId="71256230" w14:textId="77777777" w:rsidR="00955B8F" w:rsidRDefault="00955B8F" w:rsidP="00A92227">
            <w:pPr>
              <w:ind w:left="7"/>
              <w:jc w:val="center"/>
            </w:pPr>
            <w:r>
              <w:t>2</w:t>
            </w:r>
          </w:p>
        </w:tc>
        <w:tc>
          <w:tcPr>
            <w:tcW w:w="1931" w:type="dxa"/>
          </w:tcPr>
          <w:p w14:paraId="4234AFFE" w14:textId="77777777" w:rsidR="00955B8F" w:rsidRDefault="00955B8F" w:rsidP="00A92227">
            <w:pPr>
              <w:ind w:left="7"/>
              <w:jc w:val="center"/>
            </w:pPr>
            <w:r>
              <w:t>19</w:t>
            </w:r>
          </w:p>
        </w:tc>
      </w:tr>
      <w:tr w:rsidR="00955B8F" w14:paraId="0AA57CA8" w14:textId="77777777" w:rsidTr="008D0C1E">
        <w:trPr>
          <w:jc w:val="center"/>
        </w:trPr>
        <w:tc>
          <w:tcPr>
            <w:tcW w:w="1539" w:type="dxa"/>
          </w:tcPr>
          <w:p w14:paraId="7B83A2B9" w14:textId="77777777" w:rsidR="00955B8F" w:rsidRDefault="00955B8F" w:rsidP="00A92227">
            <w:pPr>
              <w:ind w:left="7"/>
              <w:jc w:val="center"/>
            </w:pPr>
            <w:r>
              <w:t>3</w:t>
            </w:r>
          </w:p>
        </w:tc>
        <w:tc>
          <w:tcPr>
            <w:tcW w:w="1931" w:type="dxa"/>
          </w:tcPr>
          <w:p w14:paraId="04068EEB" w14:textId="77777777" w:rsidR="00955B8F" w:rsidRDefault="00955B8F" w:rsidP="00A92227">
            <w:pPr>
              <w:ind w:left="7"/>
              <w:jc w:val="center"/>
            </w:pPr>
            <w:r>
              <w:t>16</w:t>
            </w:r>
          </w:p>
        </w:tc>
      </w:tr>
      <w:tr w:rsidR="00955B8F" w14:paraId="7E3BBC7B" w14:textId="77777777" w:rsidTr="008D0C1E">
        <w:trPr>
          <w:jc w:val="center"/>
        </w:trPr>
        <w:tc>
          <w:tcPr>
            <w:tcW w:w="1539" w:type="dxa"/>
          </w:tcPr>
          <w:p w14:paraId="09ABDDC0" w14:textId="77777777" w:rsidR="00955B8F" w:rsidRDefault="00955B8F" w:rsidP="00A92227">
            <w:pPr>
              <w:ind w:left="7"/>
              <w:jc w:val="center"/>
            </w:pPr>
            <w:r>
              <w:t>4</w:t>
            </w:r>
          </w:p>
        </w:tc>
        <w:tc>
          <w:tcPr>
            <w:tcW w:w="1931" w:type="dxa"/>
          </w:tcPr>
          <w:p w14:paraId="2166C261" w14:textId="77777777" w:rsidR="00955B8F" w:rsidRDefault="00955B8F" w:rsidP="00A92227">
            <w:pPr>
              <w:ind w:left="7"/>
              <w:jc w:val="center"/>
            </w:pPr>
            <w:r>
              <w:t>10</w:t>
            </w:r>
          </w:p>
        </w:tc>
      </w:tr>
      <w:tr w:rsidR="00955B8F" w14:paraId="1EE2C4A9" w14:textId="77777777" w:rsidTr="008D0C1E">
        <w:trPr>
          <w:jc w:val="center"/>
        </w:trPr>
        <w:tc>
          <w:tcPr>
            <w:tcW w:w="1539" w:type="dxa"/>
          </w:tcPr>
          <w:p w14:paraId="54BAB231" w14:textId="77777777" w:rsidR="00955B8F" w:rsidRDefault="00955B8F" w:rsidP="00A92227">
            <w:pPr>
              <w:ind w:left="7"/>
              <w:jc w:val="center"/>
            </w:pPr>
            <w:r>
              <w:t>5</w:t>
            </w:r>
          </w:p>
        </w:tc>
        <w:tc>
          <w:tcPr>
            <w:tcW w:w="1931" w:type="dxa"/>
          </w:tcPr>
          <w:p w14:paraId="1952F737" w14:textId="77777777" w:rsidR="00955B8F" w:rsidRDefault="00955B8F" w:rsidP="00A92227">
            <w:pPr>
              <w:ind w:left="7"/>
              <w:jc w:val="center"/>
            </w:pPr>
            <w:r>
              <w:t>11</w:t>
            </w:r>
          </w:p>
        </w:tc>
      </w:tr>
      <w:tr w:rsidR="00955B8F" w14:paraId="510E3361" w14:textId="77777777" w:rsidTr="008D0C1E">
        <w:trPr>
          <w:jc w:val="center"/>
        </w:trPr>
        <w:tc>
          <w:tcPr>
            <w:tcW w:w="1539" w:type="dxa"/>
          </w:tcPr>
          <w:p w14:paraId="7C9F4C66" w14:textId="77777777" w:rsidR="00955B8F" w:rsidRDefault="00955B8F" w:rsidP="00A92227">
            <w:pPr>
              <w:ind w:left="7"/>
              <w:jc w:val="center"/>
            </w:pPr>
            <w:r>
              <w:t>6</w:t>
            </w:r>
          </w:p>
        </w:tc>
        <w:tc>
          <w:tcPr>
            <w:tcW w:w="1931" w:type="dxa"/>
          </w:tcPr>
          <w:p w14:paraId="0642F06D" w14:textId="77777777" w:rsidR="00955B8F" w:rsidRDefault="00955B8F" w:rsidP="00A92227">
            <w:pPr>
              <w:ind w:left="7"/>
              <w:jc w:val="center"/>
            </w:pPr>
            <w:r>
              <w:t>4</w:t>
            </w:r>
          </w:p>
        </w:tc>
      </w:tr>
      <w:tr w:rsidR="00955B8F" w14:paraId="7C0C618F" w14:textId="77777777" w:rsidTr="008D0C1E">
        <w:trPr>
          <w:jc w:val="center"/>
        </w:trPr>
        <w:tc>
          <w:tcPr>
            <w:tcW w:w="1539" w:type="dxa"/>
          </w:tcPr>
          <w:p w14:paraId="28D5E968" w14:textId="77777777" w:rsidR="00955B8F" w:rsidRDefault="00955B8F" w:rsidP="00A92227">
            <w:pPr>
              <w:ind w:left="7"/>
              <w:jc w:val="center"/>
            </w:pPr>
            <w:r>
              <w:t>7</w:t>
            </w:r>
          </w:p>
        </w:tc>
        <w:tc>
          <w:tcPr>
            <w:tcW w:w="1931" w:type="dxa"/>
          </w:tcPr>
          <w:p w14:paraId="3167F41A" w14:textId="77777777" w:rsidR="00955B8F" w:rsidRDefault="00955B8F" w:rsidP="00A92227">
            <w:pPr>
              <w:ind w:left="7"/>
              <w:jc w:val="center"/>
            </w:pPr>
            <w:r>
              <w:t>5</w:t>
            </w:r>
          </w:p>
        </w:tc>
      </w:tr>
      <w:tr w:rsidR="00955B8F" w14:paraId="654EDF3C" w14:textId="77777777" w:rsidTr="008D0C1E">
        <w:trPr>
          <w:jc w:val="center"/>
        </w:trPr>
        <w:tc>
          <w:tcPr>
            <w:tcW w:w="1539" w:type="dxa"/>
          </w:tcPr>
          <w:p w14:paraId="02079C2C" w14:textId="77777777" w:rsidR="00955B8F" w:rsidRDefault="00955B8F" w:rsidP="00A92227">
            <w:pPr>
              <w:ind w:left="7"/>
              <w:jc w:val="center"/>
            </w:pPr>
            <w:r>
              <w:t>8</w:t>
            </w:r>
          </w:p>
        </w:tc>
        <w:tc>
          <w:tcPr>
            <w:tcW w:w="1931" w:type="dxa"/>
          </w:tcPr>
          <w:p w14:paraId="78FEE2C7" w14:textId="77777777" w:rsidR="00955B8F" w:rsidRDefault="00955B8F" w:rsidP="00A92227">
            <w:pPr>
              <w:ind w:left="7"/>
              <w:jc w:val="center"/>
            </w:pPr>
            <w:r>
              <w:t>1</w:t>
            </w:r>
          </w:p>
        </w:tc>
      </w:tr>
      <w:tr w:rsidR="00955B8F" w14:paraId="3F1C0484" w14:textId="77777777" w:rsidTr="008D0C1E">
        <w:trPr>
          <w:jc w:val="center"/>
        </w:trPr>
        <w:tc>
          <w:tcPr>
            <w:tcW w:w="1539" w:type="dxa"/>
          </w:tcPr>
          <w:p w14:paraId="1DD6E3C8" w14:textId="77777777" w:rsidR="00955B8F" w:rsidRDefault="00955B8F" w:rsidP="00A92227">
            <w:pPr>
              <w:ind w:left="7"/>
              <w:jc w:val="center"/>
            </w:pPr>
            <w:r>
              <w:t>10</w:t>
            </w:r>
          </w:p>
        </w:tc>
        <w:tc>
          <w:tcPr>
            <w:tcW w:w="1931" w:type="dxa"/>
          </w:tcPr>
          <w:p w14:paraId="57ED211C" w14:textId="77777777" w:rsidR="00955B8F" w:rsidRDefault="00955B8F" w:rsidP="00A92227">
            <w:pPr>
              <w:ind w:left="7"/>
              <w:jc w:val="center"/>
            </w:pPr>
            <w:r>
              <w:t>2</w:t>
            </w:r>
          </w:p>
        </w:tc>
      </w:tr>
    </w:tbl>
    <w:p w14:paraId="30E61186" w14:textId="77777777" w:rsidR="00955B8F" w:rsidRDefault="00955B8F" w:rsidP="00955B8F"/>
    <w:p w14:paraId="053B05CB" w14:textId="77777777" w:rsidR="00E63A42" w:rsidRDefault="005B3835" w:rsidP="00A92227">
      <w:pPr>
        <w:ind w:firstLine="720"/>
      </w:pPr>
      <w:r>
        <w:t xml:space="preserve">The most common goals chosen by families </w:t>
      </w:r>
      <w:r w:rsidR="00E63A42">
        <w:t>were</w:t>
      </w:r>
      <w:r>
        <w:t xml:space="preserve"> related to </w:t>
      </w:r>
      <w:r w:rsidR="00293A2A">
        <w:t>C</w:t>
      </w:r>
      <w:r>
        <w:t xml:space="preserve">areer </w:t>
      </w:r>
      <w:r w:rsidR="00293A2A">
        <w:t>D</w:t>
      </w:r>
      <w:r>
        <w:t>evelopment</w:t>
      </w:r>
      <w:r w:rsidR="00E63A42">
        <w:t>.  27% of goals identified by Family Leaders focused on careers.  Examples of goals within the Career Development include such things as skills training, a career change, finding a job (for a person who is unemployed)</w:t>
      </w:r>
      <w:r w:rsidR="0071762E">
        <w:t>,</w:t>
      </w:r>
      <w:r w:rsidR="00E63A42">
        <w:t xml:space="preserve"> or getting a previous problematic job record expunged.  </w:t>
      </w:r>
    </w:p>
    <w:p w14:paraId="4459F47E" w14:textId="77777777" w:rsidR="00E63A42" w:rsidRDefault="00E63A42" w:rsidP="00A92227">
      <w:pPr>
        <w:ind w:firstLine="720"/>
      </w:pPr>
    </w:p>
    <w:p w14:paraId="4A056502" w14:textId="77777777" w:rsidR="00E63A42" w:rsidRDefault="00E63A42" w:rsidP="00A92227">
      <w:pPr>
        <w:ind w:firstLine="720"/>
      </w:pPr>
      <w:r>
        <w:t>The second largest category of goals focused on Personal Growth.  This is a diverse and broad goal area, but commonly mentioned goals included getting an education, learning English, better understanding United States culture, getting settled and involvement in a child’s school and activities, and working through anger management and communication issues in relationships. 24% of all goals identified by Family Leaders focused on the category of Personal Growth.</w:t>
      </w:r>
    </w:p>
    <w:p w14:paraId="4C00D265" w14:textId="77777777" w:rsidR="00E63A42" w:rsidRDefault="00E63A42" w:rsidP="00A92227">
      <w:pPr>
        <w:ind w:firstLine="720"/>
      </w:pPr>
    </w:p>
    <w:p w14:paraId="56945045" w14:textId="77777777" w:rsidR="00E63A42" w:rsidRDefault="00E63A42" w:rsidP="00A92227">
      <w:pPr>
        <w:ind w:firstLine="720"/>
      </w:pPr>
      <w:r>
        <w:lastRenderedPageBreak/>
        <w:t xml:space="preserve">The third largest category of </w:t>
      </w:r>
      <w:r w:rsidR="00955B8F">
        <w:t xml:space="preserve">goals focused on Money and Finances, which accounted for 18% of all goals set by Family Leaders.  This category is fairly straightforward and included such goals as working to become a </w:t>
      </w:r>
      <w:proofErr w:type="gramStart"/>
      <w:r w:rsidR="00955B8F">
        <w:t>home owner</w:t>
      </w:r>
      <w:proofErr w:type="gramEnd"/>
      <w:r w:rsidR="00955B8F">
        <w:t>, learning to budget, dealing with banking institutions more effectively, improving one’s credit rating, dealing with debt, and ensuring adequate insurance for a family.</w:t>
      </w:r>
    </w:p>
    <w:p w14:paraId="12D85045" w14:textId="77777777" w:rsidR="00955B8F" w:rsidRDefault="00955B8F" w:rsidP="00A92227">
      <w:pPr>
        <w:ind w:firstLine="720"/>
      </w:pPr>
    </w:p>
    <w:p w14:paraId="0F8C1B72" w14:textId="77777777" w:rsidR="00955B8F" w:rsidRDefault="00955B8F" w:rsidP="00A92227">
      <w:pPr>
        <w:ind w:firstLine="720"/>
      </w:pPr>
      <w:r>
        <w:t xml:space="preserve">The other goals set forth by Family Leaders included an array of categories ranging from health and well-being (weight loss, health education, stress management, health advocacy) to improving one’s physical environment (moving to a better home, finding a home due to eviction or foreclosure, making improvements to one’s existing </w:t>
      </w:r>
      <w:proofErr w:type="gramStart"/>
      <w:r>
        <w:t>home )</w:t>
      </w:r>
      <w:proofErr w:type="gramEnd"/>
      <w:r>
        <w:t xml:space="preserve">.  Other goals included developing better relationships with family and friends, having more fun and recreation in life, and working on relationships with significant others.  Of note </w:t>
      </w:r>
      <w:r w:rsidR="0071762E">
        <w:t xml:space="preserve">is that </w:t>
      </w:r>
      <w:r>
        <w:t>within the category of “Friends and Family”</w:t>
      </w:r>
      <w:r w:rsidR="0071762E">
        <w:t>,</w:t>
      </w:r>
      <w:r w:rsidR="001759ED">
        <w:t xml:space="preserve"> </w:t>
      </w:r>
      <w:r>
        <w:t>17 goals identified focused on supporting children’s education.  This focus on children and education is consistent with overall programmatic goals.  It suggests that perhaps the Family Leaders who became involved in Bridges to Tomorrow are individuals who shared this vision.</w:t>
      </w:r>
    </w:p>
    <w:p w14:paraId="0D05969F" w14:textId="77777777" w:rsidR="00955B8F" w:rsidRDefault="00955B8F" w:rsidP="008A7E8E">
      <w:pPr>
        <w:ind w:firstLine="720"/>
      </w:pPr>
    </w:p>
    <w:p w14:paraId="2A6FF9B3" w14:textId="77777777" w:rsidR="00C1617A" w:rsidRDefault="00C1617A" w:rsidP="008A7E8E">
      <w:pPr>
        <w:ind w:firstLine="720"/>
      </w:pPr>
    </w:p>
    <w:p w14:paraId="24CB1AC0" w14:textId="77777777" w:rsidR="00C1617A" w:rsidRDefault="00C1617A" w:rsidP="00A92227">
      <w:pPr>
        <w:jc w:val="center"/>
      </w:pPr>
      <w:r>
        <w:rPr>
          <w:noProof/>
        </w:rPr>
        <w:drawing>
          <wp:inline distT="0" distB="0" distL="0" distR="0" wp14:anchorId="37A130C3" wp14:editId="3DD87232">
            <wp:extent cx="6177517" cy="5401339"/>
            <wp:effectExtent l="0" t="0" r="13970" b="279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CDFF9C" w14:textId="77777777" w:rsidR="00487C08" w:rsidRDefault="0073602F" w:rsidP="00A92227">
      <w:r>
        <w:lastRenderedPageBreak/>
        <w:tab/>
      </w:r>
      <w:r w:rsidR="00955B8F">
        <w:t xml:space="preserve">In terms of reaching goals, of the 97 Family Leaders who set goals, </w:t>
      </w:r>
      <w:r w:rsidR="00C1617A">
        <w:t xml:space="preserve">76 (78%) </w:t>
      </w:r>
      <w:r w:rsidR="00E63A42">
        <w:t xml:space="preserve">attained at least one goal or a step toward a goal. </w:t>
      </w:r>
      <w:r w:rsidR="00487C08">
        <w:t xml:space="preserve">Almost half of the Family Leaders who set goals (48 individuals or 49%) completely attained at least one goal. Given how difficult it is to change behavior, this suggests that positive change is occurring in the families involved in the Bridges to Tomorrow project.  Of note is that the families involved in Bridges to Tomorrow typically face multiple challenges that can derail the best of intentions.  A typical family involved in the project may have financial, legal, housing, relationship, immigration status, health, and/or job problems.  The </w:t>
      </w:r>
      <w:r w:rsidR="0011739A">
        <w:t>sad reality of such complex challenges is that most families in similar situations do not improve nor do their situations remain the same.  Instead, the most common outcome for a family beset by so many challenges is a move towards more negative outcomes.  Thus, it is quite notable that many of the Family Leaders involved in Bridges to Tomorrow are making progress towards their goals, despite the inevitable setbacks and challenges that confront these families.</w:t>
      </w:r>
    </w:p>
    <w:p w14:paraId="5FD3BE90" w14:textId="77777777" w:rsidR="002F5234" w:rsidRDefault="002F5234" w:rsidP="00A92227"/>
    <w:p w14:paraId="594291AC" w14:textId="77777777" w:rsidR="002F5234" w:rsidRDefault="002F5234" w:rsidP="00A92227">
      <w:r>
        <w:tab/>
        <w:t>The demographic data of the families involved i</w:t>
      </w:r>
      <w:r w:rsidR="004841DC">
        <w:t xml:space="preserve">n Bridges to Tomorrow </w:t>
      </w:r>
      <w:proofErr w:type="gramStart"/>
      <w:r w:rsidR="004841DC">
        <w:t>support</w:t>
      </w:r>
      <w:proofErr w:type="gramEnd"/>
      <w:r w:rsidR="004841DC">
        <w:t xml:space="preserve"> that they are often facing multiple challenges.  88% of the Family Leaders are female and many of these individuals are presumably single head of household.  53% of Family Leaders are Black; 12% are White; 10% are Asian; 10% are Hispanic and 1% are American Indian.  (14% of Family Leaders did not disclose </w:t>
      </w:r>
      <w:proofErr w:type="gramStart"/>
      <w:r w:rsidR="004841DC">
        <w:t>this</w:t>
      </w:r>
      <w:proofErr w:type="gramEnd"/>
      <w:r w:rsidR="004841DC">
        <w:t xml:space="preserve"> ethnic status.)  26% of participants have four people in their household; another 27% of participants have five or more people in their household. A significant number of Family Leaders</w:t>
      </w:r>
      <w:r w:rsidR="009A3357">
        <w:t>’</w:t>
      </w:r>
      <w:r w:rsidR="004841DC">
        <w:t xml:space="preserve"> highest level of education is completing high school or a GED; an equally large number did not finish high school.  Among primary language spoken by families, about half note English as their language of choice, but other families note Spanish, Arabic, Lao, Korean, French, and other languages.  In terms of financial resources, more than half of the Family Leaders report incomes of $0 to $500 monthly.  Another 21% report incomes of $501 to $1000.  These income levels are far below poverty level, suggestin</w:t>
      </w:r>
      <w:r w:rsidR="00431FC3">
        <w:t>g at least 75% of Bridges to Tomorrow families face significant financial problems.</w:t>
      </w:r>
    </w:p>
    <w:p w14:paraId="69DB5AE2" w14:textId="77777777" w:rsidR="008104A4" w:rsidRDefault="008104A4" w:rsidP="00A92227"/>
    <w:p w14:paraId="1F3A836B" w14:textId="77777777" w:rsidR="008104A4" w:rsidRDefault="0073602F" w:rsidP="00A92227">
      <w:r>
        <w:tab/>
      </w:r>
      <w:r w:rsidR="008104A4">
        <w:t xml:space="preserve">Another relevant area to explore is if a relationship exists between a child’s assessment scores in terms of academic progress and </w:t>
      </w:r>
      <w:r w:rsidR="009A3357">
        <w:t xml:space="preserve">the progress </w:t>
      </w:r>
      <w:r w:rsidR="008104A4">
        <w:t xml:space="preserve">his or her parent/guardian has made in terms of working towards goals as determined on the Individual Success Plan. The short answer here is no; such a correlation does not exist.  The longer explanation is that overall numbers of Family Leaders who can be matched with </w:t>
      </w:r>
      <w:proofErr w:type="gramStart"/>
      <w:r w:rsidR="008104A4">
        <w:t>particular children</w:t>
      </w:r>
      <w:proofErr w:type="gramEnd"/>
      <w:r w:rsidR="008104A4">
        <w:t xml:space="preserve"> remains a small group of people and that individuals within this group who have completed all data is even a smaller group.  Furthermore, as each of us understand from our own lives:  there are a myriad of reasons that a child may be making progress towards academic goals and his/her Family Leader not doing so </w:t>
      </w:r>
      <w:proofErr w:type="gramStart"/>
      <w:r w:rsidR="008104A4">
        <w:t>in regards to</w:t>
      </w:r>
      <w:proofErr w:type="gramEnd"/>
      <w:r w:rsidR="008104A4">
        <w:t xml:space="preserve"> personal goals.  In short, we have no data to suggest a relationship between parents’ goal setting and children’s academic progress.</w:t>
      </w:r>
    </w:p>
    <w:p w14:paraId="22D06841" w14:textId="77777777" w:rsidR="00A92227" w:rsidRDefault="00A92227" w:rsidP="00D4297F">
      <w:pPr>
        <w:ind w:left="720"/>
      </w:pPr>
    </w:p>
    <w:p w14:paraId="303C4AEC" w14:textId="77777777" w:rsidR="00A92227" w:rsidRDefault="00A92227" w:rsidP="00A92227">
      <w:pPr>
        <w:ind w:firstLine="720"/>
      </w:pPr>
      <w:r>
        <w:t xml:space="preserve">The strength of reporting on the goals is that the goals provide deeper insights into the nature of Family Leaders’ progress than many other summary statistics. The challenge with goals is that they cannot be easily categorized with </w:t>
      </w:r>
      <w:proofErr w:type="gramStart"/>
      <w:r>
        <w:t>all of</w:t>
      </w:r>
      <w:proofErr w:type="gramEnd"/>
      <w:r>
        <w:t xml:space="preserve"> the details such as how ambitious they are. Because the goals are so different, the summaries include the method of counting progress as follows. Goals that have been completed are, somewhat obviously, considered fully completed. Goals where the Family Leaders have made some documented progress, such as achieving some of the steps toward the goal, are counted as being half completed, recognizing that a score of ½ sometimes overstates and sometimes understates the progress. Goals where the Family Leaders have not yet achieved any of the steps are also somewhat obviously counted as having no progress. </w:t>
      </w:r>
      <w:proofErr w:type="gramStart"/>
      <w:r>
        <w:t>Thus</w:t>
      </w:r>
      <w:proofErr w:type="gramEnd"/>
      <w:r>
        <w:t xml:space="preserve"> a Family Leader who achieved both of the two goals that were set would have achieved all of the goals. A Family Leader who achieved one goal, made steps toward a second goal, but did nothing toward a third goal would have reached 1 ½ of the 3 goals, which is achieving half. A Family Leader who made some progress toward </w:t>
      </w:r>
      <w:r>
        <w:lastRenderedPageBreak/>
        <w:t xml:space="preserve">one of four goals would have achieved one-eighth or 12.5% progress – substantially less than half. </w:t>
      </w:r>
      <w:r w:rsidR="00601EA9">
        <w:t>Given that method for summarizing the progress of the Family Leaders, across the entire project, 60% reached half or more of their goals, while 78% made some progress.</w:t>
      </w:r>
    </w:p>
    <w:p w14:paraId="14131A40" w14:textId="77777777" w:rsidR="00487C08" w:rsidRDefault="00487C08" w:rsidP="00E63A42"/>
    <w:p w14:paraId="3BE2CCE9" w14:textId="77777777" w:rsidR="00C1617A" w:rsidRDefault="00C1617A" w:rsidP="00E63A42"/>
    <w:p w14:paraId="06DBE150" w14:textId="77777777" w:rsidR="00A92227" w:rsidRDefault="00A92227" w:rsidP="00A92227">
      <w:pPr>
        <w:jc w:val="center"/>
        <w:rPr>
          <w:u w:val="single"/>
        </w:rPr>
      </w:pPr>
      <w:r>
        <w:rPr>
          <w:noProof/>
        </w:rPr>
        <w:drawing>
          <wp:inline distT="0" distB="0" distL="0" distR="0" wp14:anchorId="33A1BB56" wp14:editId="5E9C9D8B">
            <wp:extent cx="5029200" cy="4019107"/>
            <wp:effectExtent l="0" t="0" r="19050" b="1968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5F654C" w14:textId="77777777" w:rsidR="00A92227" w:rsidRDefault="00A92227" w:rsidP="00A92227">
      <w:pPr>
        <w:jc w:val="center"/>
        <w:rPr>
          <w:u w:val="single"/>
        </w:rPr>
      </w:pPr>
    </w:p>
    <w:p w14:paraId="32BDE708" w14:textId="77777777" w:rsidR="00DD4590" w:rsidRDefault="00DD4590" w:rsidP="00A92227">
      <w:pPr>
        <w:pStyle w:val="ListParagraph"/>
        <w:numPr>
          <w:ilvl w:val="0"/>
          <w:numId w:val="15"/>
        </w:numPr>
        <w:ind w:left="360"/>
        <w:rPr>
          <w:u w:val="single"/>
        </w:rPr>
      </w:pPr>
      <w:r>
        <w:rPr>
          <w:u w:val="single"/>
        </w:rPr>
        <w:t>Financial data</w:t>
      </w:r>
    </w:p>
    <w:p w14:paraId="3A54F041" w14:textId="77777777" w:rsidR="00DD4590" w:rsidRDefault="00DD4590" w:rsidP="00DD4590">
      <w:pPr>
        <w:rPr>
          <w:u w:val="single"/>
        </w:rPr>
      </w:pPr>
    </w:p>
    <w:p w14:paraId="6791B8FD" w14:textId="77777777" w:rsidR="00DD4590" w:rsidRDefault="00533163" w:rsidP="00DD4590">
      <w:pPr>
        <w:ind w:firstLine="720"/>
      </w:pPr>
      <w:r>
        <w:t xml:space="preserve">At its inception, </w:t>
      </w:r>
      <w:r w:rsidR="003A6E96">
        <w:t>t</w:t>
      </w:r>
      <w:r w:rsidR="00DD4590" w:rsidRPr="00023D15">
        <w:t xml:space="preserve">he Bridges to Tomorrow project was intended to increase families’ financial stability </w:t>
      </w:r>
      <w:r w:rsidR="00DC16CC">
        <w:t xml:space="preserve">primarily </w:t>
      </w:r>
      <w:r w:rsidR="00DD4590" w:rsidRPr="00023D15">
        <w:t>through</w:t>
      </w:r>
      <w:r w:rsidR="00DC16CC">
        <w:t xml:space="preserve"> two methods:</w:t>
      </w:r>
      <w:r w:rsidR="00DD4590" w:rsidRPr="00023D15">
        <w:t xml:space="preserve"> </w:t>
      </w:r>
      <w:r>
        <w:t xml:space="preserve">a) </w:t>
      </w:r>
      <w:r w:rsidR="00DD4590" w:rsidRPr="00023D15">
        <w:t>the direct provision of financial resources such as the workshops</w:t>
      </w:r>
      <w:r w:rsidR="003A6E96">
        <w:t>;</w:t>
      </w:r>
      <w:r w:rsidR="00DD4590" w:rsidRPr="00023D15">
        <w:t xml:space="preserve"> and </w:t>
      </w:r>
      <w:r>
        <w:t xml:space="preserve">b) </w:t>
      </w:r>
      <w:r w:rsidR="00DD4590" w:rsidRPr="00023D15">
        <w:t xml:space="preserve">the less direct method of coaching that supported </w:t>
      </w:r>
      <w:r w:rsidR="00EC0E49">
        <w:t>Family Leader</w:t>
      </w:r>
      <w:r w:rsidR="00DD4590" w:rsidRPr="00023D15">
        <w:t xml:space="preserve">s in achieving </w:t>
      </w:r>
      <w:r>
        <w:t xml:space="preserve">their own financial </w:t>
      </w:r>
      <w:r w:rsidR="00DD4590" w:rsidRPr="00023D15">
        <w:t>goals</w:t>
      </w:r>
      <w:r>
        <w:t>.</w:t>
      </w:r>
      <w:r w:rsidR="00DD4590" w:rsidRPr="00023D15">
        <w:t xml:space="preserve"> </w:t>
      </w:r>
      <w:r w:rsidR="003A6E96">
        <w:t xml:space="preserve">Several years ago, the program deliberately shifted to more of the latter.  Specifically, </w:t>
      </w:r>
      <w:r w:rsidR="00DC16CC">
        <w:t xml:space="preserve">Bridges to Tomorrow </w:t>
      </w:r>
      <w:r w:rsidR="003A6E96">
        <w:t xml:space="preserve">began </w:t>
      </w:r>
      <w:r w:rsidR="00DC16CC">
        <w:t xml:space="preserve">offering </w:t>
      </w:r>
      <w:proofErr w:type="gramStart"/>
      <w:r w:rsidR="00DC16CC">
        <w:t>less</w:t>
      </w:r>
      <w:proofErr w:type="gramEnd"/>
      <w:r w:rsidR="00DC16CC">
        <w:t xml:space="preserve"> financial workshops and instead,</w:t>
      </w:r>
      <w:r w:rsidR="003A6E96">
        <w:t xml:space="preserve"> utilizing more indirect methods of helping families learn about finances through individualized coaching approaches.  This refinement in implementation was consistent with </w:t>
      </w:r>
      <w:r w:rsidR="00DC16CC">
        <w:t>an</w:t>
      </w:r>
      <w:r w:rsidR="003A6E96">
        <w:t xml:space="preserve"> empowe</w:t>
      </w:r>
      <w:r w:rsidR="00DC16CC">
        <w:t>rment</w:t>
      </w:r>
      <w:r w:rsidR="003A6E96">
        <w:t xml:space="preserve"> model, in which families determine their own goals and utilize coaching to help them reach these goals.  Thus, the number of Family Leaders who attended financial workshops offered through Bridges to Tomorrow is </w:t>
      </w:r>
      <w:proofErr w:type="gramStart"/>
      <w:r w:rsidR="003A6E96">
        <w:t>fairly small</w:t>
      </w:r>
      <w:proofErr w:type="gramEnd"/>
      <w:r w:rsidR="003A6E96">
        <w:t xml:space="preserve"> in terms of absolute numbers.</w:t>
      </w:r>
    </w:p>
    <w:p w14:paraId="5C72B7C5" w14:textId="77777777" w:rsidR="003E77CB" w:rsidRDefault="003E77CB" w:rsidP="00DD4590">
      <w:pPr>
        <w:ind w:firstLine="720"/>
      </w:pPr>
    </w:p>
    <w:p w14:paraId="3800F60E" w14:textId="77777777" w:rsidR="003E77CB" w:rsidRDefault="005F06DB" w:rsidP="00DD4590">
      <w:pPr>
        <w:ind w:firstLine="720"/>
      </w:pPr>
      <w:r>
        <w:t>Of the nearly 60 Family Leaders who attended financial workshops between 2007 and 2013, there are complete scores on both pre- and post-tests of financial knowledge on 18 of those Family Leaders.</w:t>
      </w:r>
      <w:r w:rsidR="003A6E96" w:rsidRPr="003A6E96">
        <w:t xml:space="preserve"> </w:t>
      </w:r>
      <w:r>
        <w:t>Among</w:t>
      </w:r>
      <w:r w:rsidR="003A6E96">
        <w:t xml:space="preserve"> these Leaders, 14 of 18 of them showed significant gains in terms of their average scores when assessing for financial knowledge.  The average score on this test increased from 10.2 to 13.1, a large effect size.  Additionally, </w:t>
      </w:r>
      <w:r w:rsidR="003E77CB">
        <w:t xml:space="preserve">it may be that many of the Family Leaders benefitted from </w:t>
      </w:r>
      <w:r w:rsidR="003E77CB">
        <w:lastRenderedPageBreak/>
        <w:t xml:space="preserve">individualized coaching sessions to help improve their financial knowledge.  We have no way of measuring if this change happened.  </w:t>
      </w:r>
    </w:p>
    <w:p w14:paraId="17EC49BC" w14:textId="77777777" w:rsidR="00DC16CC" w:rsidRDefault="00DC16CC" w:rsidP="00DD4590">
      <w:pPr>
        <w:ind w:firstLine="720"/>
      </w:pPr>
    </w:p>
    <w:p w14:paraId="5ED5722F" w14:textId="77777777" w:rsidR="003E77CB" w:rsidRDefault="003E77CB" w:rsidP="00DD4590">
      <w:pPr>
        <w:ind w:firstLine="720"/>
      </w:pPr>
      <w:r>
        <w:t xml:space="preserve">Also encouraging is the overall significant number of Family Leaders involved in the project who know their credit score.  The percentage change of Family Leaders who report knowing their credit score has significantly improved from 2007-2013 from 14% of Leaders knowing this information to 23% knowing it, a steady increase of 9% of Family Leaders.  </w:t>
      </w:r>
    </w:p>
    <w:p w14:paraId="3D8A5A74" w14:textId="77777777" w:rsidR="00DC16CC" w:rsidRDefault="00DC16CC" w:rsidP="00DD4590">
      <w:pPr>
        <w:ind w:firstLine="720"/>
      </w:pPr>
    </w:p>
    <w:p w14:paraId="7FBCE4C3" w14:textId="77777777" w:rsidR="003E77CB" w:rsidRDefault="003E77CB" w:rsidP="00DD4590">
      <w:pPr>
        <w:ind w:firstLine="720"/>
      </w:pPr>
      <w:r>
        <w:t xml:space="preserve">Taken together, these two pieces of data suggest that </w:t>
      </w:r>
      <w:r w:rsidR="008D0C1E">
        <w:t xml:space="preserve">Family Leaders, overall, </w:t>
      </w:r>
      <w:r w:rsidR="0073602F">
        <w:t xml:space="preserve">may be </w:t>
      </w:r>
      <w:r w:rsidR="008D0C1E">
        <w:t xml:space="preserve">more knowledgeable about finances in general and their financial situation in particular.    In somewhat contradictory information, Family Leaders </w:t>
      </w:r>
      <w:proofErr w:type="gramStart"/>
      <w:r w:rsidR="008D0C1E">
        <w:t>on the whole</w:t>
      </w:r>
      <w:proofErr w:type="gramEnd"/>
      <w:r w:rsidR="008D0C1E">
        <w:t xml:space="preserve"> do not have better attitudes towards budgeting and financial planning.  Perhaps increasing knowledge of finances makes people less satisfied with their financial situation.  </w:t>
      </w:r>
    </w:p>
    <w:p w14:paraId="0CA0F7C4" w14:textId="77777777" w:rsidR="008D0C1E" w:rsidRDefault="008D0C1E" w:rsidP="00DD4590">
      <w:pPr>
        <w:ind w:firstLine="720"/>
      </w:pPr>
    </w:p>
    <w:p w14:paraId="164DD579" w14:textId="77777777" w:rsidR="003E77CB" w:rsidRPr="00023D15" w:rsidRDefault="003E77CB" w:rsidP="00DD4590">
      <w:pPr>
        <w:ind w:firstLine="720"/>
      </w:pPr>
      <w:r>
        <w:t xml:space="preserve">Other financial </w:t>
      </w:r>
      <w:proofErr w:type="spellStart"/>
      <w:proofErr w:type="gramStart"/>
      <w:r>
        <w:t>marke</w:t>
      </w:r>
      <w:r w:rsidR="008D0C1E">
        <w:t>rs</w:t>
      </w:r>
      <w:proofErr w:type="spellEnd"/>
      <w:proofErr w:type="gramEnd"/>
      <w:r w:rsidR="008D0C1E">
        <w:t xml:space="preserve"> were also less encouraging</w:t>
      </w:r>
      <w:r>
        <w:t>.  These include assessment measures focused on the following:  percentage change of the number of Family Leaders who own assets and percentage of Family Leaders who have increased the amount of money in their savings or checking account.  A variety of reasons may explain this lack of pro</w:t>
      </w:r>
      <w:r w:rsidR="008D0C1E">
        <w:t xml:space="preserve">gress in terms of money </w:t>
      </w:r>
      <w:proofErr w:type="gramStart"/>
      <w:r w:rsidR="008D0C1E">
        <w:t>actually saved</w:t>
      </w:r>
      <w:proofErr w:type="gramEnd"/>
      <w:r w:rsidR="008D0C1E">
        <w:t>.  The most logical explanation is that saving money is difficult, particular</w:t>
      </w:r>
      <w:r w:rsidR="001759ED">
        <w:t>ly</w:t>
      </w:r>
      <w:r w:rsidR="008D0C1E">
        <w:t xml:space="preserve"> for families living at or near the poverty line who are beset with multiple challenges and enduring a prolonged economic recession. </w:t>
      </w:r>
      <w:r w:rsidR="002252CD">
        <w:t>T</w:t>
      </w:r>
      <w:r w:rsidR="005C5871">
        <w:t>he reality of a worsening economic climate over the course of this project may make the generally static level of Family Leaders</w:t>
      </w:r>
      <w:r w:rsidR="006C2FBA">
        <w:t>’</w:t>
      </w:r>
      <w:r w:rsidR="005C5871">
        <w:t xml:space="preserve"> assets</w:t>
      </w:r>
      <w:r w:rsidR="002252CD">
        <w:t xml:space="preserve"> </w:t>
      </w:r>
      <w:proofErr w:type="gramStart"/>
      <w:r w:rsidR="002252CD">
        <w:t>actually a</w:t>
      </w:r>
      <w:proofErr w:type="gramEnd"/>
      <w:r w:rsidR="002252CD">
        <w:t xml:space="preserve"> measure of success compared to a substantial decline in assets that might have been expected.</w:t>
      </w:r>
      <w:r w:rsidR="005C5871">
        <w:t xml:space="preserve"> </w:t>
      </w:r>
      <w:r w:rsidR="008D0C1E">
        <w:t xml:space="preserve"> </w:t>
      </w:r>
      <w:r w:rsidR="002252CD">
        <w:t>T</w:t>
      </w:r>
      <w:r w:rsidR="008D0C1E">
        <w:t xml:space="preserve">wo key questions about Family Leaders’ financial pictures </w:t>
      </w:r>
      <w:r w:rsidR="002252CD">
        <w:t xml:space="preserve">also </w:t>
      </w:r>
      <w:r w:rsidR="008D0C1E">
        <w:t xml:space="preserve">did not emerge as significant:  Family Leaders </w:t>
      </w:r>
      <w:r w:rsidR="003A6E96">
        <w:t xml:space="preserve">are not more satisfied with their financial situation. </w:t>
      </w:r>
      <w:r w:rsidR="00DC16CC">
        <w:t xml:space="preserve">Nor do they </w:t>
      </w:r>
      <w:r w:rsidR="003A6E96">
        <w:t>feel that their financial habits or behaviors have improved.</w:t>
      </w:r>
      <w:r w:rsidR="002252CD">
        <w:t xml:space="preserve"> </w:t>
      </w:r>
      <w:proofErr w:type="gramStart"/>
      <w:r w:rsidR="002252CD">
        <w:t>So</w:t>
      </w:r>
      <w:proofErr w:type="gramEnd"/>
      <w:r w:rsidR="002252CD">
        <w:t xml:space="preserve"> the objective measures of Family Leaders’ progress in the financial area were mixed – some positive, and others neutral.</w:t>
      </w:r>
    </w:p>
    <w:p w14:paraId="4303506F" w14:textId="77777777" w:rsidR="00DD4590" w:rsidRDefault="00DD4590" w:rsidP="00DD4590">
      <w:pPr>
        <w:rPr>
          <w:u w:val="single"/>
        </w:rPr>
      </w:pPr>
    </w:p>
    <w:p w14:paraId="7131851E" w14:textId="77777777" w:rsidR="00704305" w:rsidRDefault="003E77CB" w:rsidP="00601EA9">
      <w:pPr>
        <w:rPr>
          <w:u w:val="single"/>
        </w:rPr>
      </w:pPr>
      <w:r>
        <w:tab/>
      </w:r>
      <w:r w:rsidR="00263CDD" w:rsidRPr="00F916E3">
        <w:rPr>
          <w:u w:val="single"/>
        </w:rPr>
        <w:t xml:space="preserve">Readiness to </w:t>
      </w:r>
      <w:r w:rsidR="00DF1128">
        <w:rPr>
          <w:u w:val="single"/>
        </w:rPr>
        <w:t>C</w:t>
      </w:r>
      <w:r w:rsidR="00263CDD" w:rsidRPr="00F916E3">
        <w:rPr>
          <w:u w:val="single"/>
        </w:rPr>
        <w:t>hange and Empowerment</w:t>
      </w:r>
    </w:p>
    <w:p w14:paraId="13CCC517" w14:textId="77777777" w:rsidR="000A57E9" w:rsidRDefault="000A57E9" w:rsidP="005222F6"/>
    <w:p w14:paraId="31B1BA21" w14:textId="77777777" w:rsidR="00A27075" w:rsidRDefault="007A1E75" w:rsidP="008A7E8E">
      <w:pPr>
        <w:ind w:firstLine="720"/>
      </w:pPr>
      <w:r w:rsidRPr="007A1E75">
        <w:t>In addition to the</w:t>
      </w:r>
      <w:r>
        <w:t xml:space="preserve"> other data already mentioned, </w:t>
      </w:r>
      <w:r w:rsidR="00EC0E49">
        <w:t>Family Leader</w:t>
      </w:r>
      <w:r>
        <w:t>s responded to questionnaires</w:t>
      </w:r>
      <w:r w:rsidR="00DC16CC">
        <w:t xml:space="preserve"> regarding such questions as the Family Leaders’ </w:t>
      </w:r>
      <w:r>
        <w:t xml:space="preserve">readiness to make changes and their </w:t>
      </w:r>
      <w:r w:rsidR="00DC16CC">
        <w:t>level of empowerment</w:t>
      </w:r>
      <w:r>
        <w:t xml:space="preserve">. Measuring </w:t>
      </w:r>
      <w:r w:rsidR="00DC16CC">
        <w:t xml:space="preserve">a person’s </w:t>
      </w:r>
      <w:r>
        <w:t>readiness to make change</w:t>
      </w:r>
      <w:r w:rsidR="00F147E5">
        <w:t xml:space="preserve"> </w:t>
      </w:r>
      <w:r w:rsidR="00DC16CC">
        <w:t xml:space="preserve">provides information about where s/he is on a continuum of change.  This continuum ranges from </w:t>
      </w:r>
      <w:r w:rsidR="0071762E">
        <w:t>outright</w:t>
      </w:r>
      <w:r w:rsidR="00F147E5">
        <w:t xml:space="preserve"> denial of any need to change, through increasing openness to consider changes, to beginning to make new changes in behavior, to trying to maintain changes that were put into place some time ago. It seemed reasonable to expect that productive coaching would be associated with Leaders moving out of denial of the need for change into greater openness to change and ultimately to initiating changes</w:t>
      </w:r>
      <w:r w:rsidR="0071762E">
        <w:t xml:space="preserve">.  This seemed a logical hypothesis given that we know the Family Leaders are setting and making progress towards goals, as explained above.    </w:t>
      </w:r>
      <w:r w:rsidR="00245E93">
        <w:t xml:space="preserve">Given that the coaching model explicitly aims to empower </w:t>
      </w:r>
      <w:r w:rsidR="0071762E">
        <w:t xml:space="preserve">Family </w:t>
      </w:r>
      <w:r w:rsidR="00245E93">
        <w:t>Leaders</w:t>
      </w:r>
      <w:r w:rsidR="0071762E">
        <w:t>,</w:t>
      </w:r>
      <w:r w:rsidR="00245E93">
        <w:t xml:space="preserve"> </w:t>
      </w:r>
      <w:r w:rsidR="0071762E">
        <w:t xml:space="preserve">assessing readiness to change and empowerment </w:t>
      </w:r>
      <w:r w:rsidR="00245E93">
        <w:t>made sense as targets of the evaluation.</w:t>
      </w:r>
    </w:p>
    <w:p w14:paraId="0A3E555D" w14:textId="77777777" w:rsidR="000E06D0" w:rsidRDefault="000E06D0" w:rsidP="008A7E8E">
      <w:pPr>
        <w:ind w:firstLine="720"/>
      </w:pPr>
    </w:p>
    <w:p w14:paraId="145D8E4E" w14:textId="77777777" w:rsidR="00DC16CC" w:rsidRPr="00B66B57" w:rsidRDefault="000E06D0" w:rsidP="008A7E8E">
      <w:pPr>
        <w:ind w:firstLine="720"/>
      </w:pPr>
      <w:r>
        <w:t xml:space="preserve">In analyzing the </w:t>
      </w:r>
      <w:r w:rsidRPr="005B7E8C">
        <w:t>measures of empowerment and readiness to change, these measures did not show the expected correlations</w:t>
      </w:r>
      <w:r w:rsidR="00DC16CC">
        <w:rPr>
          <w:b/>
        </w:rPr>
        <w:t xml:space="preserve"> </w:t>
      </w:r>
      <w:proofErr w:type="gramStart"/>
      <w:r w:rsidR="00DC16CC" w:rsidRPr="00B66B57">
        <w:t>in regards to</w:t>
      </w:r>
      <w:proofErr w:type="gramEnd"/>
      <w:r w:rsidR="00DC16CC" w:rsidRPr="00B66B57">
        <w:t xml:space="preserve"> Family Leaders feeling more empowered, being more involved in their child’s education, understanding child development better, </w:t>
      </w:r>
      <w:r w:rsidR="00B66B57" w:rsidRPr="00B66B57">
        <w:t>feeling more in control of their financial situation, feeling more in control of their health situation, or feeling more empowered and knowledgeable in general about services for their children.  Likewise, Family Leaders were not, overall, more likely to note that they were feeling empowered and able to make positive changes in their lives.</w:t>
      </w:r>
    </w:p>
    <w:p w14:paraId="6428FEAE" w14:textId="77777777" w:rsidR="00B66B57" w:rsidRPr="00B66B57" w:rsidRDefault="00B66B57" w:rsidP="008A7E8E">
      <w:pPr>
        <w:ind w:firstLine="720"/>
      </w:pPr>
    </w:p>
    <w:p w14:paraId="13BF49D5" w14:textId="77777777" w:rsidR="00B66B57" w:rsidRPr="00B66B57" w:rsidRDefault="00B66B57" w:rsidP="008A7E8E">
      <w:pPr>
        <w:ind w:firstLine="720"/>
      </w:pPr>
      <w:r w:rsidRPr="00B66B57">
        <w:t xml:space="preserve">In some ways, the data from these assessment measures (the </w:t>
      </w:r>
      <w:r>
        <w:t xml:space="preserve">Family Empowerment Scale, Intake Questions, and URICA) are unexpected given the fact that Family Leaders do report making progress towards their goals.  In short, </w:t>
      </w:r>
      <w:r w:rsidR="0071762E">
        <w:t xml:space="preserve">Family Leaders </w:t>
      </w:r>
      <w:r w:rsidR="00D4297F">
        <w:t>self-report</w:t>
      </w:r>
      <w:r>
        <w:t xml:space="preserve"> that they are making progress, but their scores on pen and paper numerical scales do not reflect such progress.</w:t>
      </w:r>
    </w:p>
    <w:p w14:paraId="2C802415" w14:textId="77777777" w:rsidR="00DC16CC" w:rsidRDefault="00DC16CC" w:rsidP="008A7E8E">
      <w:pPr>
        <w:ind w:firstLine="720"/>
        <w:rPr>
          <w:b/>
        </w:rPr>
      </w:pPr>
    </w:p>
    <w:p w14:paraId="4AF4F9D8" w14:textId="77777777" w:rsidR="000E06D0" w:rsidRDefault="000E06D0" w:rsidP="008A7E8E">
      <w:pPr>
        <w:ind w:firstLine="720"/>
      </w:pPr>
      <w:r w:rsidRPr="00023D15">
        <w:rPr>
          <w:b/>
        </w:rPr>
        <w:t xml:space="preserve"> </w:t>
      </w:r>
      <w:r>
        <w:t>A</w:t>
      </w:r>
      <w:r w:rsidR="0071762E">
        <w:t xml:space="preserve"> possible </w:t>
      </w:r>
      <w:r>
        <w:t xml:space="preserve">explanation may be factors associated with </w:t>
      </w:r>
      <w:r w:rsidR="00EC0E49">
        <w:t>Family Leader</w:t>
      </w:r>
      <w:r>
        <w:t xml:space="preserve">s taking the assessment measures themselves.  Filling out forms and paperwork is not a high priority for most </w:t>
      </w:r>
      <w:proofErr w:type="gramStart"/>
      <w:r>
        <w:t>people</w:t>
      </w:r>
      <w:proofErr w:type="gramEnd"/>
      <w:r w:rsidR="004B7394">
        <w:t xml:space="preserve"> and we tend to fill out forms, especially long forms, as quickly as possible, without much consideration for our answers.  Additionally, some </w:t>
      </w:r>
      <w:r w:rsidR="00EC0E49">
        <w:t>Family Leader</w:t>
      </w:r>
      <w:r w:rsidR="004B7394">
        <w:t>s may have difficulties with reading or understanding English.  Thus, forms may not be filled out as accurately as possible.  In short, many explanations are possible to explain why the project is finding some positive results and some neutral results.</w:t>
      </w:r>
    </w:p>
    <w:p w14:paraId="3321A07F" w14:textId="77777777" w:rsidR="00A15B79" w:rsidRPr="008A7E8E" w:rsidRDefault="00A15B79" w:rsidP="008A7E8E">
      <w:pPr>
        <w:ind w:firstLine="720"/>
      </w:pPr>
    </w:p>
    <w:p w14:paraId="2C16F77D" w14:textId="77777777" w:rsidR="00FF68B9" w:rsidRPr="00FF68B9" w:rsidRDefault="00F916E3" w:rsidP="00F916E3">
      <w:pPr>
        <w:pStyle w:val="ListParagraph"/>
        <w:tabs>
          <w:tab w:val="left" w:pos="1080"/>
        </w:tabs>
        <w:rPr>
          <w:b/>
        </w:rPr>
      </w:pPr>
      <w:r w:rsidRPr="00332577">
        <w:rPr>
          <w:b/>
          <w:smallCaps/>
        </w:rPr>
        <w:t>Qualitative Data</w:t>
      </w:r>
      <w:r w:rsidR="00332577" w:rsidRPr="00332577">
        <w:rPr>
          <w:b/>
          <w:smallCaps/>
        </w:rPr>
        <w:t xml:space="preserve">:  </w:t>
      </w:r>
      <w:r w:rsidR="00D4297F">
        <w:rPr>
          <w:b/>
        </w:rPr>
        <w:t xml:space="preserve"> Interviews with Key Stakeholders</w:t>
      </w:r>
    </w:p>
    <w:p w14:paraId="0821379A" w14:textId="77777777" w:rsidR="00FF68B9" w:rsidRPr="00E272D3" w:rsidRDefault="00FF68B9" w:rsidP="00B67884">
      <w:pPr>
        <w:tabs>
          <w:tab w:val="left" w:pos="1080"/>
        </w:tabs>
      </w:pPr>
    </w:p>
    <w:p w14:paraId="7D5EC377" w14:textId="77777777" w:rsidR="00D4297F" w:rsidRDefault="00D4297F" w:rsidP="00B67884"/>
    <w:p w14:paraId="377DB919" w14:textId="77777777" w:rsidR="005D1D41" w:rsidRDefault="002F5234" w:rsidP="00B67884">
      <w:r>
        <w:tab/>
      </w:r>
      <w:r w:rsidR="005D1D41">
        <w:t xml:space="preserve">Qualitative data was conducted with 13 key stakeholders involved in Bridges to Tomorrow via semi-structured interviews about the program’s successes, challenges, and development.   </w:t>
      </w:r>
    </w:p>
    <w:p w14:paraId="6D32BA23" w14:textId="77777777" w:rsidR="005D1D41" w:rsidRDefault="005D1D41" w:rsidP="00B67884"/>
    <w:p w14:paraId="4E1BCA8C" w14:textId="77777777" w:rsidR="00B36D5D" w:rsidRDefault="00431FC3" w:rsidP="00B36D5D">
      <w:r>
        <w:tab/>
      </w:r>
      <w:r w:rsidR="00B36D5D">
        <w:t xml:space="preserve">The interviews included </w:t>
      </w:r>
      <w:r w:rsidR="00B36D5D" w:rsidRPr="004379D3">
        <w:rPr>
          <w:i/>
        </w:rPr>
        <w:t>Metro United Way Staff</w:t>
      </w:r>
      <w:r w:rsidR="00B36D5D">
        <w:t xml:space="preserve"> (e.g. project manager, CEO, etc.), Vendors/Contractors (e.g. teacher mentors, program evaluators, etc.), and </w:t>
      </w:r>
      <w:r w:rsidR="00B36D5D" w:rsidRPr="004379D3">
        <w:rPr>
          <w:i/>
        </w:rPr>
        <w:t>Agency Partners</w:t>
      </w:r>
      <w:r w:rsidR="00B36D5D">
        <w:t xml:space="preserve"> (e.g. community center program directors, coaches, etc.)</w:t>
      </w:r>
      <w:r w:rsidR="005D1D41">
        <w:t>.</w:t>
      </w:r>
      <w:r w:rsidR="0071762E">
        <w:t xml:space="preserve">  </w:t>
      </w:r>
      <w:r w:rsidR="00B36D5D">
        <w:t>The interviews were transcribed and analyzed for theme</w:t>
      </w:r>
      <w:r w:rsidR="005D1D41">
        <w:t xml:space="preserve">s.  </w:t>
      </w:r>
      <w:proofErr w:type="gramStart"/>
      <w:r w:rsidR="005D1D41">
        <w:t>Overall</w:t>
      </w:r>
      <w:proofErr w:type="gramEnd"/>
      <w:r w:rsidR="005D1D41">
        <w:t xml:space="preserve"> the differences </w:t>
      </w:r>
      <w:r w:rsidR="00B36D5D">
        <w:t>between the</w:t>
      </w:r>
      <w:r w:rsidR="005D1D41">
        <w:t xml:space="preserve"> groups of interviewees </w:t>
      </w:r>
      <w:r w:rsidR="00B36D5D">
        <w:t xml:space="preserve">reflect their unique perspective due to their role in </w:t>
      </w:r>
      <w:r w:rsidR="005D1D41">
        <w:t xml:space="preserve">the program.  </w:t>
      </w:r>
      <w:r w:rsidR="00B36D5D">
        <w:t xml:space="preserve">These different perspectives </w:t>
      </w:r>
      <w:r w:rsidR="005D1D41">
        <w:t>fulfill the key purpose of exit interviews of getting varied perspectives from individuals with different roles.  The following themes emerged from the semi-structured interviews:</w:t>
      </w:r>
    </w:p>
    <w:p w14:paraId="1B364430" w14:textId="77777777" w:rsidR="005D1D41" w:rsidRDefault="005D1D41" w:rsidP="00B36D5D"/>
    <w:p w14:paraId="0BE2AB6D" w14:textId="77777777" w:rsidR="00B36D5D" w:rsidRDefault="00B36D5D" w:rsidP="002C2B5E">
      <w:pPr>
        <w:ind w:left="720"/>
      </w:pPr>
      <w:r w:rsidRPr="00566F47">
        <w:rPr>
          <w:b/>
        </w:rPr>
        <w:t>PURPOSE</w:t>
      </w:r>
      <w:r>
        <w:t xml:space="preserve">: All stakeholders </w:t>
      </w:r>
      <w:r w:rsidR="005D1D41">
        <w:t xml:space="preserve">agreed on the key purpose to Bridges as being two-fold:  1) </w:t>
      </w:r>
      <w:r>
        <w:t>improving school readiness for children</w:t>
      </w:r>
      <w:r w:rsidR="0071762E">
        <w:t>;</w:t>
      </w:r>
      <w:r>
        <w:t xml:space="preserve"> and </w:t>
      </w:r>
      <w:r w:rsidR="005D1D41">
        <w:t xml:space="preserve">2) </w:t>
      </w:r>
      <w:r>
        <w:t xml:space="preserve">increasing family stability.  </w:t>
      </w:r>
      <w:r w:rsidR="005D1D41">
        <w:t xml:space="preserve">This </w:t>
      </w:r>
      <w:r w:rsidR="0071762E">
        <w:t xml:space="preserve">goal </w:t>
      </w:r>
      <w:r w:rsidR="005D1D41">
        <w:t xml:space="preserve">was viewed as “creating opportunities” for children and families in our community to </w:t>
      </w:r>
      <w:r>
        <w:t xml:space="preserve">succeed.  </w:t>
      </w:r>
    </w:p>
    <w:p w14:paraId="11D71ABD" w14:textId="77777777" w:rsidR="00B36D5D" w:rsidRDefault="00B36D5D" w:rsidP="00B36D5D">
      <w:pPr>
        <w:rPr>
          <w:b/>
        </w:rPr>
      </w:pPr>
    </w:p>
    <w:p w14:paraId="04298999" w14:textId="77777777" w:rsidR="00B36D5D" w:rsidRPr="00A74E05" w:rsidRDefault="002C2B5E" w:rsidP="002C2B5E">
      <w:pPr>
        <w:ind w:left="720"/>
      </w:pPr>
      <w:r>
        <w:rPr>
          <w:b/>
        </w:rPr>
        <w:t>WHY CHANGE HAPPENED</w:t>
      </w:r>
      <w:r w:rsidR="00B36D5D" w:rsidRPr="00A74E05">
        <w:rPr>
          <w:b/>
        </w:rPr>
        <w:t xml:space="preserve">: </w:t>
      </w:r>
      <w:r w:rsidR="005D1D41">
        <w:rPr>
          <w:b/>
        </w:rPr>
        <w:t xml:space="preserve"> </w:t>
      </w:r>
      <w:r w:rsidR="00B36D5D">
        <w:rPr>
          <w:b/>
        </w:rPr>
        <w:t xml:space="preserve"> </w:t>
      </w:r>
      <w:r w:rsidR="005D1D41">
        <w:t>The most important “mechanism of changes” of Bridges included f</w:t>
      </w:r>
      <w:r w:rsidR="00B36D5D">
        <w:t>amily coaching, teacher mentoring (via 4Cs</w:t>
      </w:r>
      <w:r w:rsidR="005D1D41">
        <w:t xml:space="preserve">), and </w:t>
      </w:r>
      <w:r w:rsidR="006C2FBA">
        <w:t xml:space="preserve">The </w:t>
      </w:r>
      <w:r w:rsidR="005D1D41">
        <w:t>Creative Curriculum</w:t>
      </w:r>
      <w:r w:rsidR="006C2FBA" w:rsidRPr="00E75D2D">
        <w:rPr>
          <w:vertAlign w:val="superscript"/>
        </w:rPr>
        <w:t>®</w:t>
      </w:r>
      <w:r w:rsidR="005D1D41">
        <w:t xml:space="preserve">.  A change noted by Metro United Way employees </w:t>
      </w:r>
      <w:r>
        <w:t xml:space="preserve">was incorporating data collection in a community service project.  </w:t>
      </w:r>
    </w:p>
    <w:p w14:paraId="48906A41" w14:textId="77777777" w:rsidR="00B36D5D" w:rsidRDefault="00B36D5D" w:rsidP="002C2B5E">
      <w:pPr>
        <w:ind w:left="720"/>
        <w:rPr>
          <w:b/>
          <w:highlight w:val="yellow"/>
          <w:u w:val="single"/>
        </w:rPr>
      </w:pPr>
    </w:p>
    <w:p w14:paraId="674917E0" w14:textId="77777777" w:rsidR="002C2B5E" w:rsidRDefault="002C2B5E" w:rsidP="002C2B5E">
      <w:pPr>
        <w:ind w:left="720"/>
      </w:pPr>
      <w:r>
        <w:rPr>
          <w:b/>
        </w:rPr>
        <w:t xml:space="preserve">WHAT WORKED:  </w:t>
      </w:r>
      <w:r w:rsidR="00B36D5D">
        <w:t xml:space="preserve">All stakeholders </w:t>
      </w:r>
      <w:r>
        <w:t xml:space="preserve">agreed that the project was </w:t>
      </w:r>
      <w:r w:rsidR="00B36D5D">
        <w:t>a success.  S</w:t>
      </w:r>
      <w:r>
        <w:t xml:space="preserve">pecific successful results included:  </w:t>
      </w:r>
    </w:p>
    <w:p w14:paraId="7A25EB86" w14:textId="77777777" w:rsidR="002C2B5E" w:rsidRDefault="002C2B5E" w:rsidP="002C2B5E">
      <w:pPr>
        <w:ind w:left="1440"/>
      </w:pPr>
      <w:r>
        <w:t>1) Great improvement</w:t>
      </w:r>
      <w:r w:rsidR="00B36D5D">
        <w:t xml:space="preserve"> in </w:t>
      </w:r>
      <w:r>
        <w:t xml:space="preserve">the professionalism of </w:t>
      </w:r>
      <w:r w:rsidR="00B36D5D">
        <w:t xml:space="preserve">teachers and </w:t>
      </w:r>
      <w:r>
        <w:t xml:space="preserve">quality of </w:t>
      </w:r>
      <w:r w:rsidR="00B36D5D">
        <w:t>classrooms at the centers</w:t>
      </w:r>
      <w:r>
        <w:t xml:space="preserve"> due to </w:t>
      </w:r>
      <w:r w:rsidR="006C2FBA">
        <w:t xml:space="preserve">The </w:t>
      </w:r>
      <w:r>
        <w:t>Creative Curriculum</w:t>
      </w:r>
      <w:r w:rsidR="006C2FBA" w:rsidRPr="00E75D2D">
        <w:rPr>
          <w:vertAlign w:val="superscript"/>
        </w:rPr>
        <w:t>®</w:t>
      </w:r>
      <w:r>
        <w:t xml:space="preserve"> and </w:t>
      </w:r>
      <w:r w:rsidR="00B36D5D">
        <w:t>mentors</w:t>
      </w:r>
      <w:r>
        <w:t xml:space="preserve"> that allowed for solid child achievement gains</w:t>
      </w:r>
      <w:r w:rsidR="0071762E">
        <w:t>.</w:t>
      </w:r>
      <w:r>
        <w:t xml:space="preserve"> </w:t>
      </w:r>
    </w:p>
    <w:p w14:paraId="1BC97D40" w14:textId="77777777" w:rsidR="002C2B5E" w:rsidRDefault="002C2B5E" w:rsidP="002C2B5E">
      <w:pPr>
        <w:ind w:left="1440"/>
      </w:pPr>
      <w:r>
        <w:t>2) F</w:t>
      </w:r>
      <w:r w:rsidR="00B36D5D">
        <w:t xml:space="preserve">amily </w:t>
      </w:r>
      <w:r w:rsidR="006C2FBA">
        <w:t>L</w:t>
      </w:r>
      <w:r w:rsidR="00B36D5D">
        <w:t>eaders</w:t>
      </w:r>
      <w:r>
        <w:t xml:space="preserve"> increased financial knowledge and goal setting due to coaching.  A key to successful coaching was the provision of financial resources to implement not only coaching but other key aspects of Bridges. </w:t>
      </w:r>
    </w:p>
    <w:p w14:paraId="1BD6C69C" w14:textId="77777777" w:rsidR="00B36D5D" w:rsidRPr="00566F47" w:rsidRDefault="00B36D5D" w:rsidP="00B36D5D">
      <w:pPr>
        <w:rPr>
          <w:i/>
        </w:rPr>
      </w:pPr>
    </w:p>
    <w:p w14:paraId="198E17A8" w14:textId="77777777" w:rsidR="00B36D5D" w:rsidRPr="0017571D" w:rsidRDefault="00B36D5D" w:rsidP="002C2B5E">
      <w:pPr>
        <w:ind w:left="720"/>
      </w:pPr>
      <w:r>
        <w:rPr>
          <w:b/>
        </w:rPr>
        <w:t xml:space="preserve">CHALLENGES: </w:t>
      </w:r>
      <w:r>
        <w:t xml:space="preserve">Stakeholders noted challenges at each stage of the project.  The key problem areas were collaboration, funding, and data collection.  </w:t>
      </w:r>
      <w:r w:rsidR="002C2B5E">
        <w:t>Different groups of interviewees</w:t>
      </w:r>
      <w:r>
        <w:t xml:space="preserve"> had different perspective</w:t>
      </w:r>
      <w:r w:rsidR="002C2B5E">
        <w:t>s</w:t>
      </w:r>
      <w:r>
        <w:t xml:space="preserve"> of </w:t>
      </w:r>
      <w:r w:rsidR="002C2B5E">
        <w:t xml:space="preserve">challenges: </w:t>
      </w:r>
    </w:p>
    <w:p w14:paraId="7B2E385B" w14:textId="77777777" w:rsidR="00B36D5D" w:rsidRDefault="00B36D5D" w:rsidP="0089112C">
      <w:pPr>
        <w:ind w:left="720"/>
      </w:pPr>
      <w:r w:rsidRPr="00A91648">
        <w:rPr>
          <w:i/>
          <w:u w:val="single"/>
        </w:rPr>
        <w:lastRenderedPageBreak/>
        <w:t>Metro United Way Staff</w:t>
      </w:r>
      <w:r>
        <w:rPr>
          <w:i/>
        </w:rPr>
        <w:t xml:space="preserve">:  </w:t>
      </w:r>
      <w:r w:rsidR="002C2B5E">
        <w:t>Noted d</w:t>
      </w:r>
      <w:r>
        <w:t xml:space="preserve">ifficulty with </w:t>
      </w:r>
      <w:r w:rsidRPr="00846BD2">
        <w:rPr>
          <w:i/>
        </w:rPr>
        <w:t>defining the project</w:t>
      </w:r>
      <w:r>
        <w:t xml:space="preserve">, </w:t>
      </w:r>
      <w:r w:rsidRPr="00846BD2">
        <w:rPr>
          <w:i/>
        </w:rPr>
        <w:t>collaboration</w:t>
      </w:r>
      <w:r>
        <w:t xml:space="preserve">, and </w:t>
      </w:r>
      <w:r w:rsidRPr="00846BD2">
        <w:rPr>
          <w:i/>
        </w:rPr>
        <w:t>staff turnover</w:t>
      </w:r>
      <w:r>
        <w:t xml:space="preserve">.  The project began with a </w:t>
      </w:r>
      <w:proofErr w:type="gramStart"/>
      <w:r w:rsidR="002C2B5E">
        <w:t>“lofty goals”</w:t>
      </w:r>
      <w:proofErr w:type="gramEnd"/>
      <w:r w:rsidR="002C2B5E">
        <w:t xml:space="preserve"> but a</w:t>
      </w:r>
      <w:r w:rsidR="00332577">
        <w:t xml:space="preserve"> </w:t>
      </w:r>
      <w:r>
        <w:t xml:space="preserve">“lack of a clear vision” and </w:t>
      </w:r>
      <w:r w:rsidR="002C2B5E">
        <w:t>an</w:t>
      </w:r>
      <w:r>
        <w:t xml:space="preserve"> “overbuilt” structure</w:t>
      </w:r>
      <w:r w:rsidR="0071762E">
        <w:t>.</w:t>
      </w:r>
      <w:r>
        <w:t xml:space="preserve">  </w:t>
      </w:r>
      <w:r w:rsidR="002C2B5E">
        <w:t xml:space="preserve">Lessons learned about collaboration included how it must be clearly defined due to it being such an ambiguous idea; how it must be explained and “bought into” by community partners; and how it must be built on trust.  </w:t>
      </w:r>
      <w:r w:rsidR="0089112C">
        <w:t>The turnover of Metro United Way Staff was also noted as a challenge to program implementation</w:t>
      </w:r>
      <w:r w:rsidR="0071762E">
        <w:t>,</w:t>
      </w:r>
      <w:r w:rsidR="0089112C">
        <w:t xml:space="preserve"> although </w:t>
      </w:r>
      <w:r>
        <w:t xml:space="preserve">such turnover </w:t>
      </w:r>
      <w:r w:rsidR="0071762E">
        <w:t>i</w:t>
      </w:r>
      <w:r>
        <w:t xml:space="preserve">s also noted as a reality in the non-profit sector. </w:t>
      </w:r>
    </w:p>
    <w:p w14:paraId="37350155" w14:textId="77777777" w:rsidR="00B36D5D" w:rsidRPr="00434C4A" w:rsidRDefault="00B36D5D" w:rsidP="0089112C">
      <w:pPr>
        <w:ind w:left="720"/>
      </w:pPr>
      <w:r w:rsidRPr="00A91648">
        <w:rPr>
          <w:i/>
          <w:u w:val="single"/>
        </w:rPr>
        <w:t>Contractors</w:t>
      </w:r>
      <w:r>
        <w:rPr>
          <w:i/>
        </w:rPr>
        <w:t xml:space="preserve">: </w:t>
      </w:r>
      <w:r>
        <w:t xml:space="preserve"> </w:t>
      </w:r>
      <w:r w:rsidR="0089112C">
        <w:t>Noted a lack of program resources/money</w:t>
      </w:r>
      <w:r w:rsidRPr="0089112C">
        <w:t>,</w:t>
      </w:r>
      <w:r>
        <w:t xml:space="preserve"> </w:t>
      </w:r>
      <w:r w:rsidR="0089112C">
        <w:t xml:space="preserve">problems with </w:t>
      </w:r>
      <w:r w:rsidR="0071762E">
        <w:t>F</w:t>
      </w:r>
      <w:r>
        <w:t xml:space="preserve">amily </w:t>
      </w:r>
      <w:r w:rsidR="0071762E">
        <w:t>L</w:t>
      </w:r>
      <w:r>
        <w:t xml:space="preserve">eader </w:t>
      </w:r>
      <w:r w:rsidRPr="0089112C">
        <w:t>recruitment</w:t>
      </w:r>
      <w:r w:rsidRPr="00EF3F34">
        <w:rPr>
          <w:i/>
        </w:rPr>
        <w:t>,</w:t>
      </w:r>
      <w:r>
        <w:t xml:space="preserve"> and </w:t>
      </w:r>
      <w:r w:rsidRPr="0089112C">
        <w:t>data collection</w:t>
      </w:r>
      <w:r>
        <w:t xml:space="preserve"> </w:t>
      </w:r>
      <w:r w:rsidR="0089112C">
        <w:t xml:space="preserve">as the biggest barriers.  Data collection challenges included </w:t>
      </w:r>
      <w:r>
        <w:t xml:space="preserve">how to best measure the desired outcomes, finding measures sensitive enough to </w:t>
      </w:r>
      <w:r w:rsidR="0089112C">
        <w:t>measure</w:t>
      </w:r>
      <w:r>
        <w:t xml:space="preserve"> changes without being too lengthy</w:t>
      </w:r>
      <w:r w:rsidR="0089112C">
        <w:t>,</w:t>
      </w:r>
      <w:r>
        <w:t xml:space="preserve"> and finding measures that were culturally sensitive.</w:t>
      </w:r>
    </w:p>
    <w:p w14:paraId="0780E08A" w14:textId="77777777" w:rsidR="00B36D5D" w:rsidRPr="00434C4A" w:rsidRDefault="00B36D5D" w:rsidP="0089112C">
      <w:pPr>
        <w:ind w:left="720"/>
      </w:pPr>
      <w:r w:rsidRPr="00A91648">
        <w:rPr>
          <w:i/>
          <w:u w:val="single"/>
        </w:rPr>
        <w:t>Agency Partners</w:t>
      </w:r>
      <w:r>
        <w:rPr>
          <w:i/>
        </w:rPr>
        <w:t xml:space="preserve">: </w:t>
      </w:r>
      <w:r w:rsidR="0089112C">
        <w:t>Noted</w:t>
      </w:r>
      <w:r>
        <w:t xml:space="preserve"> challenges with </w:t>
      </w:r>
      <w:r w:rsidRPr="00332577">
        <w:t>collaboration</w:t>
      </w:r>
      <w:r>
        <w:t xml:space="preserve"> and </w:t>
      </w:r>
      <w:r w:rsidR="0089112C">
        <w:t xml:space="preserve">the </w:t>
      </w:r>
      <w:r>
        <w:t>turnover among MUW staff</w:t>
      </w:r>
      <w:r w:rsidR="0089112C">
        <w:t xml:space="preserve"> creating a need for stable leadership.  This group echoed problems with data collection including finding culturally sensitive assessment tools.  A lack of funding was also noted as problematic at the community centers.</w:t>
      </w:r>
    </w:p>
    <w:p w14:paraId="7632CC9F" w14:textId="77777777" w:rsidR="00B36D5D" w:rsidRDefault="00B36D5D" w:rsidP="0089112C">
      <w:pPr>
        <w:ind w:left="720"/>
      </w:pPr>
      <w:r>
        <w:t xml:space="preserve"> </w:t>
      </w:r>
    </w:p>
    <w:p w14:paraId="15E0DC56" w14:textId="77777777" w:rsidR="00B36D5D" w:rsidRDefault="00B36D5D" w:rsidP="0089112C">
      <w:pPr>
        <w:ind w:left="720"/>
      </w:pPr>
      <w:r w:rsidRPr="00566F47">
        <w:rPr>
          <w:b/>
        </w:rPr>
        <w:t>COMMUNICATION</w:t>
      </w:r>
      <w:r>
        <w:t xml:space="preserve">: All stakeholders agreed that </w:t>
      </w:r>
      <w:r w:rsidRPr="00A74E05">
        <w:rPr>
          <w:i/>
        </w:rPr>
        <w:t>“communication got better”</w:t>
      </w:r>
      <w:r w:rsidR="00332577">
        <w:t xml:space="preserve"> evidenced by fewer meetings and subcommittees</w:t>
      </w:r>
      <w:r w:rsidR="005B7E8C">
        <w:t>;</w:t>
      </w:r>
      <w:r w:rsidR="00332577">
        <w:t xml:space="preserve"> clearer expectations and roles; and a central meeting space.  Another challenge to communication was an inherent hierarchy created as Metro United Way brought resources to the program, creating a funder-</w:t>
      </w:r>
      <w:proofErr w:type="spellStart"/>
      <w:r w:rsidR="00332577">
        <w:t>fundee</w:t>
      </w:r>
      <w:proofErr w:type="spellEnd"/>
      <w:r w:rsidR="00332577">
        <w:t xml:space="preserve"> relationship with community partners. Agency partners noted communication gaps between community centers and Metro United Way as well as within the various community agencies themselves. </w:t>
      </w:r>
    </w:p>
    <w:p w14:paraId="6E718A5C" w14:textId="77777777" w:rsidR="00332577" w:rsidRPr="00A74E05" w:rsidRDefault="00332577" w:rsidP="0089112C">
      <w:pPr>
        <w:ind w:left="720"/>
      </w:pPr>
    </w:p>
    <w:p w14:paraId="14D5D154" w14:textId="77777777" w:rsidR="00B36D5D" w:rsidRDefault="00B36D5D" w:rsidP="0089112C">
      <w:pPr>
        <w:ind w:left="720"/>
      </w:pPr>
      <w:r w:rsidRPr="00A74E05">
        <w:rPr>
          <w:b/>
        </w:rPr>
        <w:t xml:space="preserve">LESSONS LEARNED: </w:t>
      </w:r>
      <w:r w:rsidR="00B66240" w:rsidRPr="00B66240">
        <w:t>The key</w:t>
      </w:r>
      <w:r w:rsidR="00B66240">
        <w:t xml:space="preserve"> lessons learned are as follows:</w:t>
      </w:r>
    </w:p>
    <w:p w14:paraId="69CC3830" w14:textId="77777777" w:rsidR="00B66240" w:rsidRDefault="00B66240" w:rsidP="00A25818">
      <w:pPr>
        <w:pStyle w:val="ListParagraph"/>
        <w:numPr>
          <w:ilvl w:val="0"/>
          <w:numId w:val="37"/>
        </w:numPr>
        <w:ind w:left="1440"/>
      </w:pPr>
      <w:r>
        <w:t xml:space="preserve">Metro United Way staff noted the challenge of being a “backbone” agency including how to balance </w:t>
      </w:r>
      <w:r w:rsidR="00B36D5D">
        <w:t xml:space="preserve">the unique needs, perspectives and goals of individual </w:t>
      </w:r>
      <w:proofErr w:type="gramStart"/>
      <w:r w:rsidR="005B7E8C">
        <w:t xml:space="preserve">stakeholders </w:t>
      </w:r>
      <w:r w:rsidR="00B36D5D">
        <w:t xml:space="preserve"> while</w:t>
      </w:r>
      <w:proofErr w:type="gramEnd"/>
      <w:r w:rsidR="00B36D5D">
        <w:t xml:space="preserve"> stressing the importance of “common vision, common values” to all involved in the project.  </w:t>
      </w:r>
    </w:p>
    <w:p w14:paraId="5A947DE0" w14:textId="77777777" w:rsidR="00B66240" w:rsidRDefault="00B66240" w:rsidP="00A25818">
      <w:pPr>
        <w:pStyle w:val="ListParagraph"/>
        <w:numPr>
          <w:ilvl w:val="0"/>
          <w:numId w:val="37"/>
        </w:numPr>
        <w:ind w:left="1440"/>
      </w:pPr>
      <w:r>
        <w:t xml:space="preserve">The Community Centers have fragile financial </w:t>
      </w:r>
      <w:proofErr w:type="gramStart"/>
      <w:r>
        <w:t>structures</w:t>
      </w:r>
      <w:proofErr w:type="gramEnd"/>
      <w:r>
        <w:t xml:space="preserve"> and it takes a lot to help them be successful.</w:t>
      </w:r>
    </w:p>
    <w:p w14:paraId="0DADDE8F" w14:textId="77777777" w:rsidR="00B66240" w:rsidRDefault="00B66240" w:rsidP="00A25818">
      <w:pPr>
        <w:pStyle w:val="ListParagraph"/>
        <w:numPr>
          <w:ilvl w:val="0"/>
          <w:numId w:val="37"/>
        </w:numPr>
        <w:ind w:left="1440"/>
      </w:pPr>
      <w:r>
        <w:t>Strategic goal setting is critical, including</w:t>
      </w:r>
      <w:r w:rsidR="004331BC">
        <w:t xml:space="preserve"> </w:t>
      </w:r>
      <w:r w:rsidR="00B36D5D">
        <w:t>match</w:t>
      </w:r>
      <w:r>
        <w:t>ing</w:t>
      </w:r>
      <w:r w:rsidR="00B36D5D">
        <w:t xml:space="preserve"> </w:t>
      </w:r>
      <w:r>
        <w:t xml:space="preserve">program goals to </w:t>
      </w:r>
      <w:r w:rsidR="00B36D5D">
        <w:t xml:space="preserve">the </w:t>
      </w:r>
      <w:r>
        <w:t xml:space="preserve">target </w:t>
      </w:r>
      <w:r w:rsidR="00B36D5D">
        <w:t>population</w:t>
      </w:r>
      <w:r>
        <w:t>’s need.</w:t>
      </w:r>
      <w:r w:rsidR="00B36D5D">
        <w:t xml:space="preserve">  </w:t>
      </w:r>
    </w:p>
    <w:p w14:paraId="623FC1CE" w14:textId="77777777" w:rsidR="00B66240" w:rsidRDefault="00B66240" w:rsidP="00A25818">
      <w:pPr>
        <w:pStyle w:val="ListParagraph"/>
        <w:numPr>
          <w:ilvl w:val="0"/>
          <w:numId w:val="37"/>
        </w:numPr>
        <w:ind w:left="1440"/>
      </w:pPr>
      <w:r>
        <w:t xml:space="preserve">Trust and confidentiality among stakeholders </w:t>
      </w:r>
      <w:proofErr w:type="gramStart"/>
      <w:r>
        <w:t>is</w:t>
      </w:r>
      <w:proofErr w:type="gramEnd"/>
      <w:r>
        <w:t xml:space="preserve"> critical to allow for shared data and information. However, such trust is difficult to establish in a funder-</w:t>
      </w:r>
      <w:proofErr w:type="spellStart"/>
      <w:r>
        <w:t>fundee</w:t>
      </w:r>
      <w:proofErr w:type="spellEnd"/>
      <w:r>
        <w:t xml:space="preserve"> relationship. </w:t>
      </w:r>
    </w:p>
    <w:p w14:paraId="42FADBF8" w14:textId="77777777" w:rsidR="00B66240" w:rsidRDefault="00B66240" w:rsidP="00A25818">
      <w:pPr>
        <w:pStyle w:val="ListParagraph"/>
        <w:numPr>
          <w:ilvl w:val="0"/>
          <w:numId w:val="37"/>
        </w:numPr>
        <w:ind w:left="1440"/>
      </w:pPr>
      <w:r>
        <w:t>Collecting data while doing a service project is extraordinarily challenging.  The tension is between</w:t>
      </w:r>
      <w:r w:rsidR="005B7E8C">
        <w:t>,</w:t>
      </w:r>
      <w:r>
        <w:t xml:space="preserve"> on one hand, sacrificing control for the sa</w:t>
      </w:r>
      <w:r w:rsidR="005B7E8C">
        <w:t>k</w:t>
      </w:r>
      <w:r>
        <w:t>e of service and</w:t>
      </w:r>
      <w:r w:rsidR="005B7E8C">
        <w:t>,</w:t>
      </w:r>
      <w:r>
        <w:t xml:space="preserve"> on the other hand, sacrificing validity for the sake of data.</w:t>
      </w:r>
    </w:p>
    <w:p w14:paraId="2CD594A8" w14:textId="77777777" w:rsidR="00B66240" w:rsidRDefault="00B66240" w:rsidP="00A25818">
      <w:pPr>
        <w:pStyle w:val="ListParagraph"/>
        <w:numPr>
          <w:ilvl w:val="0"/>
          <w:numId w:val="37"/>
        </w:numPr>
        <w:ind w:left="1440"/>
      </w:pPr>
      <w:r>
        <w:t xml:space="preserve">Professional development and a commitment to </w:t>
      </w:r>
      <w:proofErr w:type="gramStart"/>
      <w:r>
        <w:t>excellent</w:t>
      </w:r>
      <w:proofErr w:type="gramEnd"/>
      <w:r>
        <w:t xml:space="preserve"> are critical as stakeholders need to feel good about what they are doing.</w:t>
      </w:r>
    </w:p>
    <w:p w14:paraId="18B4C986" w14:textId="77777777" w:rsidR="00B36D5D" w:rsidRDefault="00B36D5D" w:rsidP="00A25818">
      <w:pPr>
        <w:ind w:left="1440"/>
      </w:pPr>
    </w:p>
    <w:p w14:paraId="6AA3E102" w14:textId="77777777" w:rsidR="00A25818" w:rsidRDefault="00B36D5D" w:rsidP="00B509CD">
      <w:pPr>
        <w:ind w:left="720"/>
      </w:pPr>
      <w:r w:rsidRPr="007172EF">
        <w:rPr>
          <w:b/>
        </w:rPr>
        <w:t>IF REPLICATING</w:t>
      </w:r>
      <w:r w:rsidR="00B509CD">
        <w:rPr>
          <w:b/>
        </w:rPr>
        <w:t xml:space="preserve"> THE PROJECT</w:t>
      </w:r>
      <w:r>
        <w:t xml:space="preserve">: </w:t>
      </w:r>
      <w:r w:rsidR="00B509CD">
        <w:t>I</w:t>
      </w:r>
      <w:r w:rsidR="00A25818">
        <w:t>f the program were to be continued or expanded, interviewees made the following suggestions:</w:t>
      </w:r>
    </w:p>
    <w:p w14:paraId="2BFC06EF" w14:textId="77777777" w:rsidR="00A25818" w:rsidRDefault="00A25818" w:rsidP="00A25818">
      <w:pPr>
        <w:pStyle w:val="ListParagraph"/>
        <w:numPr>
          <w:ilvl w:val="0"/>
          <w:numId w:val="39"/>
        </w:numPr>
      </w:pPr>
      <w:proofErr w:type="gramStart"/>
      <w:r>
        <w:t>Continue</w:t>
      </w:r>
      <w:proofErr w:type="gramEnd"/>
      <w:r>
        <w:t xml:space="preserve"> teacher mentoring and the implementation of </w:t>
      </w:r>
      <w:r w:rsidR="003667C9">
        <w:t>T</w:t>
      </w:r>
      <w:r>
        <w:t>he Creative Curriculum</w:t>
      </w:r>
      <w:r w:rsidR="003667C9" w:rsidRPr="00E75D2D">
        <w:rPr>
          <w:vertAlign w:val="superscript"/>
        </w:rPr>
        <w:t>®</w:t>
      </w:r>
      <w:r w:rsidR="005B7E8C">
        <w:t>.</w:t>
      </w:r>
    </w:p>
    <w:p w14:paraId="7EA2C64D" w14:textId="77777777" w:rsidR="00A25818" w:rsidRDefault="00A25818" w:rsidP="00A25818">
      <w:pPr>
        <w:pStyle w:val="ListParagraph"/>
        <w:numPr>
          <w:ilvl w:val="0"/>
          <w:numId w:val="39"/>
        </w:numPr>
      </w:pPr>
      <w:r>
        <w:t>Standardize the data collection process</w:t>
      </w:r>
      <w:r w:rsidR="005B7E8C">
        <w:t>.</w:t>
      </w:r>
    </w:p>
    <w:p w14:paraId="459E831D" w14:textId="77777777" w:rsidR="00A25818" w:rsidRDefault="00A25818" w:rsidP="00A25818">
      <w:pPr>
        <w:pStyle w:val="ListParagraph"/>
        <w:numPr>
          <w:ilvl w:val="0"/>
          <w:numId w:val="39"/>
        </w:numPr>
      </w:pPr>
      <w:r>
        <w:t>Conduct ongoing “capacity assessments” of community partners to determine strengths and weaknesses as well as ability to participate in a project.  Balance providing the appropriate structure for agency partners by not being too open nor too prescriptive</w:t>
      </w:r>
      <w:r w:rsidR="005B7E8C">
        <w:t>.</w:t>
      </w:r>
    </w:p>
    <w:p w14:paraId="6D18D536" w14:textId="77777777" w:rsidR="00A25818" w:rsidRDefault="00A25818" w:rsidP="00A25818">
      <w:pPr>
        <w:pStyle w:val="ListParagraph"/>
        <w:numPr>
          <w:ilvl w:val="0"/>
          <w:numId w:val="39"/>
        </w:numPr>
      </w:pPr>
      <w:r>
        <w:lastRenderedPageBreak/>
        <w:t>Obtain agency partner staff buy</w:t>
      </w:r>
      <w:r w:rsidR="003667C9">
        <w:t>-in</w:t>
      </w:r>
      <w:r>
        <w:t xml:space="preserve"> to the mission of the project from the beginning</w:t>
      </w:r>
      <w:r w:rsidR="005B7E8C">
        <w:t>.</w:t>
      </w:r>
    </w:p>
    <w:p w14:paraId="6CB8651C" w14:textId="77777777" w:rsidR="00A25818" w:rsidRDefault="00A25818" w:rsidP="00A25818">
      <w:pPr>
        <w:pStyle w:val="ListParagraph"/>
        <w:numPr>
          <w:ilvl w:val="0"/>
          <w:numId w:val="39"/>
        </w:numPr>
      </w:pPr>
      <w:r>
        <w:t xml:space="preserve">Secure funding in crucial areas (e.g. paying employees more; </w:t>
      </w:r>
      <w:proofErr w:type="gramStart"/>
      <w:r>
        <w:t>allow</w:t>
      </w:r>
      <w:proofErr w:type="gramEnd"/>
      <w:r>
        <w:t xml:space="preserve"> mentors more time in the classroom)</w:t>
      </w:r>
      <w:r w:rsidR="005B7E8C">
        <w:t>.</w:t>
      </w:r>
    </w:p>
    <w:p w14:paraId="790BE3F8" w14:textId="77777777" w:rsidR="005F06DB" w:rsidRDefault="00A25818" w:rsidP="00A25818">
      <w:pPr>
        <w:pStyle w:val="ListParagraph"/>
        <w:numPr>
          <w:ilvl w:val="0"/>
          <w:numId w:val="39"/>
        </w:numPr>
      </w:pPr>
      <w:r>
        <w:t xml:space="preserve">Find culturally sensitive assessment measures and better ways to measure successes in </w:t>
      </w:r>
      <w:r w:rsidR="003667C9">
        <w:t>F</w:t>
      </w:r>
      <w:r>
        <w:t xml:space="preserve">amily </w:t>
      </w:r>
      <w:r w:rsidR="003667C9">
        <w:t>L</w:t>
      </w:r>
      <w:r>
        <w:t xml:space="preserve">eaders.  </w:t>
      </w:r>
    </w:p>
    <w:p w14:paraId="5835AA96" w14:textId="77777777" w:rsidR="00A25818" w:rsidRDefault="00A25818" w:rsidP="00A25818">
      <w:pPr>
        <w:pStyle w:val="ListParagraph"/>
        <w:numPr>
          <w:ilvl w:val="0"/>
          <w:numId w:val="39"/>
        </w:numPr>
      </w:pPr>
      <w:r>
        <w:t>Define and expand coaching, as stakeholders believe it is working.</w:t>
      </w:r>
    </w:p>
    <w:p w14:paraId="1DDE2252" w14:textId="77777777" w:rsidR="00A25818" w:rsidRDefault="00A25818" w:rsidP="00A25818">
      <w:pPr>
        <w:pStyle w:val="ListParagraph"/>
        <w:numPr>
          <w:ilvl w:val="0"/>
          <w:numId w:val="39"/>
        </w:numPr>
      </w:pPr>
      <w:r>
        <w:t>Increase the focus on child behavioral change in the classroom</w:t>
      </w:r>
      <w:r w:rsidR="005B7E8C">
        <w:t>.</w:t>
      </w:r>
    </w:p>
    <w:p w14:paraId="6DD777DB" w14:textId="77777777" w:rsidR="00F05BC1" w:rsidRPr="00E26B84" w:rsidRDefault="00F05BC1" w:rsidP="00702112"/>
    <w:sectPr w:rsidR="00F05BC1" w:rsidRPr="00E26B84" w:rsidSect="00FC5314">
      <w:footerReference w:type="even" r:id="rId14"/>
      <w:footerReference w:type="default" r:id="rId15"/>
      <w:pgSz w:w="12240" w:h="15840"/>
      <w:pgMar w:top="1296" w:right="1152" w:bottom="1296"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3CCE6" w14:textId="77777777" w:rsidR="00B14AC3" w:rsidRDefault="00B14AC3">
      <w:r>
        <w:separator/>
      </w:r>
    </w:p>
  </w:endnote>
  <w:endnote w:type="continuationSeparator" w:id="0">
    <w:p w14:paraId="1AC0A74A" w14:textId="77777777" w:rsidR="00B14AC3" w:rsidRDefault="00B1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E6B33" w14:textId="77777777" w:rsidR="009A3357" w:rsidRDefault="009A3357" w:rsidP="00A40F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037CFD" w14:textId="77777777" w:rsidR="009A3357" w:rsidRDefault="009A3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600476"/>
      <w:docPartObj>
        <w:docPartGallery w:val="Page Numbers (Bottom of Page)"/>
        <w:docPartUnique/>
      </w:docPartObj>
    </w:sdtPr>
    <w:sdtEndPr>
      <w:rPr>
        <w:noProof/>
      </w:rPr>
    </w:sdtEndPr>
    <w:sdtContent>
      <w:p w14:paraId="759BCF89" w14:textId="77777777" w:rsidR="009A3357" w:rsidRDefault="009A3357">
        <w:pPr>
          <w:pStyle w:val="Footer"/>
          <w:jc w:val="center"/>
        </w:pPr>
        <w:r>
          <w:fldChar w:fldCharType="begin"/>
        </w:r>
        <w:r>
          <w:instrText xml:space="preserve"> PAGE   \* MERGEFORMAT </w:instrText>
        </w:r>
        <w:r>
          <w:fldChar w:fldCharType="separate"/>
        </w:r>
        <w:r w:rsidR="00954E59">
          <w:rPr>
            <w:noProof/>
          </w:rPr>
          <w:t>1</w:t>
        </w:r>
        <w:r>
          <w:rPr>
            <w:noProof/>
          </w:rPr>
          <w:fldChar w:fldCharType="end"/>
        </w:r>
      </w:p>
    </w:sdtContent>
  </w:sdt>
  <w:p w14:paraId="7575B400" w14:textId="77777777" w:rsidR="009A3357" w:rsidRDefault="009A3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25C0C" w14:textId="77777777" w:rsidR="00B14AC3" w:rsidRDefault="00B14AC3">
      <w:r>
        <w:separator/>
      </w:r>
    </w:p>
  </w:footnote>
  <w:footnote w:type="continuationSeparator" w:id="0">
    <w:p w14:paraId="70887B8A" w14:textId="77777777" w:rsidR="00B14AC3" w:rsidRDefault="00B14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35A26"/>
    <w:multiLevelType w:val="hybridMultilevel"/>
    <w:tmpl w:val="5D04E2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C96244"/>
    <w:multiLevelType w:val="hybridMultilevel"/>
    <w:tmpl w:val="DABCDE90"/>
    <w:lvl w:ilvl="0" w:tplc="F260E7EE">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82E39"/>
    <w:multiLevelType w:val="hybridMultilevel"/>
    <w:tmpl w:val="AF54C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104F"/>
    <w:multiLevelType w:val="hybridMultilevel"/>
    <w:tmpl w:val="E2DA6B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5937"/>
    <w:multiLevelType w:val="hybridMultilevel"/>
    <w:tmpl w:val="C3A06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E7402"/>
    <w:multiLevelType w:val="hybridMultilevel"/>
    <w:tmpl w:val="8C5ACBD0"/>
    <w:lvl w:ilvl="0" w:tplc="F7DE8A06">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77587"/>
    <w:multiLevelType w:val="hybridMultilevel"/>
    <w:tmpl w:val="04F220F0"/>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4435006"/>
    <w:multiLevelType w:val="hybridMultilevel"/>
    <w:tmpl w:val="6D4E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607DC"/>
    <w:multiLevelType w:val="hybridMultilevel"/>
    <w:tmpl w:val="BF00D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02A55"/>
    <w:multiLevelType w:val="hybridMultilevel"/>
    <w:tmpl w:val="8D6E5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B72C12"/>
    <w:multiLevelType w:val="multilevel"/>
    <w:tmpl w:val="B3BEEF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E374034"/>
    <w:multiLevelType w:val="hybridMultilevel"/>
    <w:tmpl w:val="B19E7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705732"/>
    <w:multiLevelType w:val="hybridMultilevel"/>
    <w:tmpl w:val="3CC8342C"/>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3B852791"/>
    <w:multiLevelType w:val="hybridMultilevel"/>
    <w:tmpl w:val="90EE8C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D40CA3"/>
    <w:multiLevelType w:val="hybridMultilevel"/>
    <w:tmpl w:val="EDD0F958"/>
    <w:lvl w:ilvl="0" w:tplc="3802360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75B3D60"/>
    <w:multiLevelType w:val="hybridMultilevel"/>
    <w:tmpl w:val="536E0CEC"/>
    <w:lvl w:ilvl="0" w:tplc="FC6080F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860F8"/>
    <w:multiLevelType w:val="hybridMultilevel"/>
    <w:tmpl w:val="EA4E372C"/>
    <w:lvl w:ilvl="0" w:tplc="24E4BF1E">
      <w:start w:val="1"/>
      <w:numFmt w:val="decimal"/>
      <w:lvlText w:val="%1."/>
      <w:lvlJc w:val="left"/>
      <w:pPr>
        <w:ind w:left="58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DB00EE"/>
    <w:multiLevelType w:val="hybridMultilevel"/>
    <w:tmpl w:val="ADC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F5938"/>
    <w:multiLevelType w:val="hybridMultilevel"/>
    <w:tmpl w:val="275EB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6D1384"/>
    <w:multiLevelType w:val="hybridMultilevel"/>
    <w:tmpl w:val="ACD8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86B93"/>
    <w:multiLevelType w:val="hybridMultilevel"/>
    <w:tmpl w:val="1D524A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07BA8"/>
    <w:multiLevelType w:val="hybridMultilevel"/>
    <w:tmpl w:val="06288396"/>
    <w:lvl w:ilvl="0" w:tplc="14FEA2B8">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73C1888"/>
    <w:multiLevelType w:val="hybridMultilevel"/>
    <w:tmpl w:val="A3A69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034E65"/>
    <w:multiLevelType w:val="hybridMultilevel"/>
    <w:tmpl w:val="DE8C3746"/>
    <w:lvl w:ilvl="0" w:tplc="F26CB06C">
      <w:start w:val="1"/>
      <w:numFmt w:val="decimal"/>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F49C2"/>
    <w:multiLevelType w:val="hybridMultilevel"/>
    <w:tmpl w:val="DCE6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183730">
    <w:abstractNumId w:val="16"/>
  </w:num>
  <w:num w:numId="2" w16cid:durableId="341202483">
    <w:abstractNumId w:val="14"/>
  </w:num>
  <w:num w:numId="3" w16cid:durableId="1600018247">
    <w:abstractNumId w:val="3"/>
  </w:num>
  <w:num w:numId="4" w16cid:durableId="1126192212">
    <w:abstractNumId w:val="4"/>
  </w:num>
  <w:num w:numId="5" w16cid:durableId="1116365378">
    <w:abstractNumId w:val="15"/>
  </w:num>
  <w:num w:numId="6" w16cid:durableId="819927266">
    <w:abstractNumId w:val="23"/>
  </w:num>
  <w:num w:numId="7" w16cid:durableId="123500857">
    <w:abstractNumId w:val="1"/>
  </w:num>
  <w:num w:numId="8" w16cid:durableId="1287352625">
    <w:abstractNumId w:val="17"/>
  </w:num>
  <w:num w:numId="9" w16cid:durableId="1305114108">
    <w:abstractNumId w:val="7"/>
  </w:num>
  <w:num w:numId="10" w16cid:durableId="649948485">
    <w:abstractNumId w:val="22"/>
  </w:num>
  <w:num w:numId="11" w16cid:durableId="1090197258">
    <w:abstractNumId w:val="0"/>
  </w:num>
  <w:num w:numId="12" w16cid:durableId="2096630228">
    <w:abstractNumId w:val="18"/>
  </w:num>
  <w:num w:numId="13" w16cid:durableId="1365015774">
    <w:abstractNumId w:val="24"/>
  </w:num>
  <w:num w:numId="14" w16cid:durableId="658584575">
    <w:abstractNumId w:val="20"/>
  </w:num>
  <w:num w:numId="15" w16cid:durableId="917978280">
    <w:abstractNumId w:val="13"/>
  </w:num>
  <w:num w:numId="16" w16cid:durableId="570389786">
    <w:abstractNumId w:val="21"/>
  </w:num>
  <w:num w:numId="17" w16cid:durableId="1607882622">
    <w:abstractNumId w:val="8"/>
  </w:num>
  <w:num w:numId="18" w16cid:durableId="274602939">
    <w:abstractNumId w:val="5"/>
  </w:num>
  <w:num w:numId="19" w16cid:durableId="944576324">
    <w:abstractNumId w:val="10"/>
  </w:num>
  <w:num w:numId="20" w16cid:durableId="655501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38507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967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2275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97642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2267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8861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630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2506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482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7790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2609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9105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1759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0089284">
    <w:abstractNumId w:val="19"/>
  </w:num>
  <w:num w:numId="35" w16cid:durableId="170687864">
    <w:abstractNumId w:val="2"/>
  </w:num>
  <w:num w:numId="36" w16cid:durableId="692927637">
    <w:abstractNumId w:val="6"/>
  </w:num>
  <w:num w:numId="37" w16cid:durableId="155221789">
    <w:abstractNumId w:val="12"/>
  </w:num>
  <w:num w:numId="38" w16cid:durableId="1657144271">
    <w:abstractNumId w:val="11"/>
  </w:num>
  <w:num w:numId="39" w16cid:durableId="157458392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70"/>
    <w:rsid w:val="000000DC"/>
    <w:rsid w:val="00001809"/>
    <w:rsid w:val="0001070E"/>
    <w:rsid w:val="000138FB"/>
    <w:rsid w:val="00014CD2"/>
    <w:rsid w:val="00016C59"/>
    <w:rsid w:val="00023D15"/>
    <w:rsid w:val="0003214E"/>
    <w:rsid w:val="000402A3"/>
    <w:rsid w:val="00042078"/>
    <w:rsid w:val="0005656C"/>
    <w:rsid w:val="00061052"/>
    <w:rsid w:val="00077E32"/>
    <w:rsid w:val="00083877"/>
    <w:rsid w:val="000843C7"/>
    <w:rsid w:val="00092F7D"/>
    <w:rsid w:val="000966D6"/>
    <w:rsid w:val="000A24FF"/>
    <w:rsid w:val="000A44C6"/>
    <w:rsid w:val="000A57E9"/>
    <w:rsid w:val="000B0406"/>
    <w:rsid w:val="000B0EBE"/>
    <w:rsid w:val="000B2C8A"/>
    <w:rsid w:val="000C2E20"/>
    <w:rsid w:val="000D107C"/>
    <w:rsid w:val="000D58F2"/>
    <w:rsid w:val="000E06D0"/>
    <w:rsid w:val="000E23B6"/>
    <w:rsid w:val="000E3477"/>
    <w:rsid w:val="000E4576"/>
    <w:rsid w:val="000E6155"/>
    <w:rsid w:val="000F001F"/>
    <w:rsid w:val="000F4EC0"/>
    <w:rsid w:val="000F5836"/>
    <w:rsid w:val="000F7FA9"/>
    <w:rsid w:val="00110B06"/>
    <w:rsid w:val="00113042"/>
    <w:rsid w:val="0011500B"/>
    <w:rsid w:val="001165D2"/>
    <w:rsid w:val="0011739A"/>
    <w:rsid w:val="001232A5"/>
    <w:rsid w:val="00124DA2"/>
    <w:rsid w:val="00126D82"/>
    <w:rsid w:val="001279AD"/>
    <w:rsid w:val="00127A5B"/>
    <w:rsid w:val="00130C28"/>
    <w:rsid w:val="0014319B"/>
    <w:rsid w:val="001437BE"/>
    <w:rsid w:val="001518C8"/>
    <w:rsid w:val="00157E10"/>
    <w:rsid w:val="00167531"/>
    <w:rsid w:val="0017065F"/>
    <w:rsid w:val="0017246B"/>
    <w:rsid w:val="00174B7F"/>
    <w:rsid w:val="0017595B"/>
    <w:rsid w:val="001759ED"/>
    <w:rsid w:val="001760A9"/>
    <w:rsid w:val="0019074B"/>
    <w:rsid w:val="00193B11"/>
    <w:rsid w:val="001A31A5"/>
    <w:rsid w:val="001B0E5A"/>
    <w:rsid w:val="001B12AF"/>
    <w:rsid w:val="001C0978"/>
    <w:rsid w:val="001C28E2"/>
    <w:rsid w:val="001C39BA"/>
    <w:rsid w:val="001C3ABA"/>
    <w:rsid w:val="001C54C4"/>
    <w:rsid w:val="001D2267"/>
    <w:rsid w:val="001E15FE"/>
    <w:rsid w:val="001E5814"/>
    <w:rsid w:val="001F1B93"/>
    <w:rsid w:val="001F36A2"/>
    <w:rsid w:val="0020364C"/>
    <w:rsid w:val="00210C70"/>
    <w:rsid w:val="002161A3"/>
    <w:rsid w:val="0022265D"/>
    <w:rsid w:val="002252CD"/>
    <w:rsid w:val="00230C54"/>
    <w:rsid w:val="002326A7"/>
    <w:rsid w:val="00241E4F"/>
    <w:rsid w:val="00241F41"/>
    <w:rsid w:val="00241FF2"/>
    <w:rsid w:val="002448B1"/>
    <w:rsid w:val="00244C86"/>
    <w:rsid w:val="00245E93"/>
    <w:rsid w:val="002479D8"/>
    <w:rsid w:val="00250CE8"/>
    <w:rsid w:val="00251E38"/>
    <w:rsid w:val="00253DBB"/>
    <w:rsid w:val="00255149"/>
    <w:rsid w:val="0025624F"/>
    <w:rsid w:val="00263CDD"/>
    <w:rsid w:val="002707D7"/>
    <w:rsid w:val="00292CBC"/>
    <w:rsid w:val="00293A2A"/>
    <w:rsid w:val="0029668A"/>
    <w:rsid w:val="002A101E"/>
    <w:rsid w:val="002A3B56"/>
    <w:rsid w:val="002C13D1"/>
    <w:rsid w:val="002C2B5E"/>
    <w:rsid w:val="002C3B13"/>
    <w:rsid w:val="002D4B34"/>
    <w:rsid w:val="002D608B"/>
    <w:rsid w:val="002E41D1"/>
    <w:rsid w:val="002F0BC6"/>
    <w:rsid w:val="002F19FB"/>
    <w:rsid w:val="002F38AC"/>
    <w:rsid w:val="002F5234"/>
    <w:rsid w:val="0031785D"/>
    <w:rsid w:val="00323C97"/>
    <w:rsid w:val="00325CA7"/>
    <w:rsid w:val="00326E19"/>
    <w:rsid w:val="00331348"/>
    <w:rsid w:val="00332577"/>
    <w:rsid w:val="00332A4D"/>
    <w:rsid w:val="00340127"/>
    <w:rsid w:val="0034177F"/>
    <w:rsid w:val="00342182"/>
    <w:rsid w:val="00352D23"/>
    <w:rsid w:val="00354432"/>
    <w:rsid w:val="00362629"/>
    <w:rsid w:val="0036273B"/>
    <w:rsid w:val="003648DA"/>
    <w:rsid w:val="00364F79"/>
    <w:rsid w:val="003667C9"/>
    <w:rsid w:val="003714F5"/>
    <w:rsid w:val="003725ED"/>
    <w:rsid w:val="0037410A"/>
    <w:rsid w:val="003905F6"/>
    <w:rsid w:val="00392406"/>
    <w:rsid w:val="003A555C"/>
    <w:rsid w:val="003A6E96"/>
    <w:rsid w:val="003A7FF1"/>
    <w:rsid w:val="003C382A"/>
    <w:rsid w:val="003C5E7C"/>
    <w:rsid w:val="003C62DF"/>
    <w:rsid w:val="003D12FD"/>
    <w:rsid w:val="003D49F6"/>
    <w:rsid w:val="003E536B"/>
    <w:rsid w:val="003E77CB"/>
    <w:rsid w:val="003E7937"/>
    <w:rsid w:val="003F12A6"/>
    <w:rsid w:val="003F1383"/>
    <w:rsid w:val="003F1A93"/>
    <w:rsid w:val="00401FF0"/>
    <w:rsid w:val="00402AE0"/>
    <w:rsid w:val="0040757D"/>
    <w:rsid w:val="004100C2"/>
    <w:rsid w:val="004147A7"/>
    <w:rsid w:val="004171E6"/>
    <w:rsid w:val="00425371"/>
    <w:rsid w:val="00425734"/>
    <w:rsid w:val="00431B64"/>
    <w:rsid w:val="00431FC3"/>
    <w:rsid w:val="004331BC"/>
    <w:rsid w:val="0043456F"/>
    <w:rsid w:val="004366EC"/>
    <w:rsid w:val="004406BC"/>
    <w:rsid w:val="0044075E"/>
    <w:rsid w:val="00444F79"/>
    <w:rsid w:val="00447431"/>
    <w:rsid w:val="00450801"/>
    <w:rsid w:val="00452A69"/>
    <w:rsid w:val="004558C2"/>
    <w:rsid w:val="004605B8"/>
    <w:rsid w:val="0046382B"/>
    <w:rsid w:val="0047174D"/>
    <w:rsid w:val="004841DC"/>
    <w:rsid w:val="00484562"/>
    <w:rsid w:val="00485928"/>
    <w:rsid w:val="00485A30"/>
    <w:rsid w:val="00487C08"/>
    <w:rsid w:val="00492657"/>
    <w:rsid w:val="004936E4"/>
    <w:rsid w:val="00493D6C"/>
    <w:rsid w:val="004A7E7A"/>
    <w:rsid w:val="004A7EED"/>
    <w:rsid w:val="004B7394"/>
    <w:rsid w:val="004C4631"/>
    <w:rsid w:val="004C65FD"/>
    <w:rsid w:val="004C6D1D"/>
    <w:rsid w:val="004D1EA2"/>
    <w:rsid w:val="004D6BFB"/>
    <w:rsid w:val="004E345B"/>
    <w:rsid w:val="004E4910"/>
    <w:rsid w:val="004F3CFD"/>
    <w:rsid w:val="004F7285"/>
    <w:rsid w:val="005064BF"/>
    <w:rsid w:val="005159EC"/>
    <w:rsid w:val="005222F6"/>
    <w:rsid w:val="00522E17"/>
    <w:rsid w:val="00524481"/>
    <w:rsid w:val="00524FD3"/>
    <w:rsid w:val="00525612"/>
    <w:rsid w:val="00532F8E"/>
    <w:rsid w:val="00533163"/>
    <w:rsid w:val="00533CEE"/>
    <w:rsid w:val="00542B29"/>
    <w:rsid w:val="00542C6E"/>
    <w:rsid w:val="00554D04"/>
    <w:rsid w:val="0056003D"/>
    <w:rsid w:val="005610D0"/>
    <w:rsid w:val="00562EF8"/>
    <w:rsid w:val="005649FB"/>
    <w:rsid w:val="00567F89"/>
    <w:rsid w:val="0057164B"/>
    <w:rsid w:val="00574A04"/>
    <w:rsid w:val="00583710"/>
    <w:rsid w:val="005A4A10"/>
    <w:rsid w:val="005B3835"/>
    <w:rsid w:val="005B7E8C"/>
    <w:rsid w:val="005C5871"/>
    <w:rsid w:val="005C5B5C"/>
    <w:rsid w:val="005C7BB4"/>
    <w:rsid w:val="005D19AC"/>
    <w:rsid w:val="005D1D41"/>
    <w:rsid w:val="005D4916"/>
    <w:rsid w:val="005D5CDC"/>
    <w:rsid w:val="005D78C5"/>
    <w:rsid w:val="005F06D4"/>
    <w:rsid w:val="005F06DB"/>
    <w:rsid w:val="005F4B95"/>
    <w:rsid w:val="005F7CD8"/>
    <w:rsid w:val="0060073D"/>
    <w:rsid w:val="00601051"/>
    <w:rsid w:val="00601DD2"/>
    <w:rsid w:val="00601EA9"/>
    <w:rsid w:val="006044D4"/>
    <w:rsid w:val="00610A11"/>
    <w:rsid w:val="0061124B"/>
    <w:rsid w:val="006304C7"/>
    <w:rsid w:val="006336BE"/>
    <w:rsid w:val="006338ED"/>
    <w:rsid w:val="006340B2"/>
    <w:rsid w:val="00642604"/>
    <w:rsid w:val="0065422B"/>
    <w:rsid w:val="0065584E"/>
    <w:rsid w:val="00656BEE"/>
    <w:rsid w:val="00662768"/>
    <w:rsid w:val="00681CDE"/>
    <w:rsid w:val="00683658"/>
    <w:rsid w:val="00692973"/>
    <w:rsid w:val="006B3FF6"/>
    <w:rsid w:val="006B40D2"/>
    <w:rsid w:val="006B56AE"/>
    <w:rsid w:val="006B60F4"/>
    <w:rsid w:val="006C2FBA"/>
    <w:rsid w:val="006C4BA4"/>
    <w:rsid w:val="006C4ED3"/>
    <w:rsid w:val="006C5802"/>
    <w:rsid w:val="006D6FA6"/>
    <w:rsid w:val="006E40B0"/>
    <w:rsid w:val="006E77FF"/>
    <w:rsid w:val="006F0C6A"/>
    <w:rsid w:val="006F39D5"/>
    <w:rsid w:val="006F3DC6"/>
    <w:rsid w:val="006F5790"/>
    <w:rsid w:val="006F7744"/>
    <w:rsid w:val="00702112"/>
    <w:rsid w:val="00704305"/>
    <w:rsid w:val="00707C11"/>
    <w:rsid w:val="00713AD0"/>
    <w:rsid w:val="00715C8B"/>
    <w:rsid w:val="0071762E"/>
    <w:rsid w:val="00727067"/>
    <w:rsid w:val="00732384"/>
    <w:rsid w:val="0073602F"/>
    <w:rsid w:val="00740C3E"/>
    <w:rsid w:val="0074195B"/>
    <w:rsid w:val="007421F1"/>
    <w:rsid w:val="007565C2"/>
    <w:rsid w:val="00761545"/>
    <w:rsid w:val="007710BD"/>
    <w:rsid w:val="00785189"/>
    <w:rsid w:val="007874A7"/>
    <w:rsid w:val="007909F6"/>
    <w:rsid w:val="007A1E75"/>
    <w:rsid w:val="007A5A71"/>
    <w:rsid w:val="007A779C"/>
    <w:rsid w:val="007B24DF"/>
    <w:rsid w:val="007B6BA8"/>
    <w:rsid w:val="007C5774"/>
    <w:rsid w:val="007C68DF"/>
    <w:rsid w:val="007C71D1"/>
    <w:rsid w:val="007D15E9"/>
    <w:rsid w:val="007D5807"/>
    <w:rsid w:val="007D5BE9"/>
    <w:rsid w:val="007D5C09"/>
    <w:rsid w:val="007E33EC"/>
    <w:rsid w:val="007F15A1"/>
    <w:rsid w:val="007F7BC8"/>
    <w:rsid w:val="0080266D"/>
    <w:rsid w:val="00804A8D"/>
    <w:rsid w:val="008104A4"/>
    <w:rsid w:val="00811866"/>
    <w:rsid w:val="0081355A"/>
    <w:rsid w:val="008273C8"/>
    <w:rsid w:val="00827884"/>
    <w:rsid w:val="00831280"/>
    <w:rsid w:val="00835856"/>
    <w:rsid w:val="00840E7E"/>
    <w:rsid w:val="0084195B"/>
    <w:rsid w:val="0084270A"/>
    <w:rsid w:val="008433D2"/>
    <w:rsid w:val="00855841"/>
    <w:rsid w:val="00856E50"/>
    <w:rsid w:val="008840EF"/>
    <w:rsid w:val="0088460C"/>
    <w:rsid w:val="0088672C"/>
    <w:rsid w:val="00887DC3"/>
    <w:rsid w:val="0089112C"/>
    <w:rsid w:val="00893A06"/>
    <w:rsid w:val="008A5A5B"/>
    <w:rsid w:val="008A6B5D"/>
    <w:rsid w:val="008A7E8E"/>
    <w:rsid w:val="008C0064"/>
    <w:rsid w:val="008C4DD0"/>
    <w:rsid w:val="008D0C1E"/>
    <w:rsid w:val="008D1BB1"/>
    <w:rsid w:val="008D692D"/>
    <w:rsid w:val="008D7728"/>
    <w:rsid w:val="008D7774"/>
    <w:rsid w:val="008E1DE1"/>
    <w:rsid w:val="008E3C95"/>
    <w:rsid w:val="008E4EAC"/>
    <w:rsid w:val="008E52CE"/>
    <w:rsid w:val="008F0CCD"/>
    <w:rsid w:val="008F21CA"/>
    <w:rsid w:val="008F221C"/>
    <w:rsid w:val="008F3EDC"/>
    <w:rsid w:val="008F4EBA"/>
    <w:rsid w:val="008F7407"/>
    <w:rsid w:val="00900DC9"/>
    <w:rsid w:val="00905649"/>
    <w:rsid w:val="00907A60"/>
    <w:rsid w:val="00911E9B"/>
    <w:rsid w:val="0093438F"/>
    <w:rsid w:val="00943DA7"/>
    <w:rsid w:val="00952881"/>
    <w:rsid w:val="00954E59"/>
    <w:rsid w:val="00955B8F"/>
    <w:rsid w:val="00961EC7"/>
    <w:rsid w:val="00963B9E"/>
    <w:rsid w:val="00974B6C"/>
    <w:rsid w:val="0098577D"/>
    <w:rsid w:val="009900A0"/>
    <w:rsid w:val="00996D21"/>
    <w:rsid w:val="009A3357"/>
    <w:rsid w:val="009B04FF"/>
    <w:rsid w:val="009C0EB4"/>
    <w:rsid w:val="009D0847"/>
    <w:rsid w:val="009D4ECD"/>
    <w:rsid w:val="009E0FF7"/>
    <w:rsid w:val="009E1284"/>
    <w:rsid w:val="009E3EE2"/>
    <w:rsid w:val="009E77F6"/>
    <w:rsid w:val="009F6B44"/>
    <w:rsid w:val="00A00D5E"/>
    <w:rsid w:val="00A033DA"/>
    <w:rsid w:val="00A045BA"/>
    <w:rsid w:val="00A0537A"/>
    <w:rsid w:val="00A15B79"/>
    <w:rsid w:val="00A25818"/>
    <w:rsid w:val="00A27075"/>
    <w:rsid w:val="00A40F8E"/>
    <w:rsid w:val="00A43069"/>
    <w:rsid w:val="00A521AE"/>
    <w:rsid w:val="00A57B2F"/>
    <w:rsid w:val="00A736A5"/>
    <w:rsid w:val="00A75790"/>
    <w:rsid w:val="00A80A88"/>
    <w:rsid w:val="00A84F84"/>
    <w:rsid w:val="00A918AF"/>
    <w:rsid w:val="00A92227"/>
    <w:rsid w:val="00A938CF"/>
    <w:rsid w:val="00A95EF4"/>
    <w:rsid w:val="00A9655A"/>
    <w:rsid w:val="00AA0476"/>
    <w:rsid w:val="00AD01BE"/>
    <w:rsid w:val="00AD787C"/>
    <w:rsid w:val="00AE0963"/>
    <w:rsid w:val="00AE0D82"/>
    <w:rsid w:val="00AE4CD7"/>
    <w:rsid w:val="00AE66D1"/>
    <w:rsid w:val="00AE7BE0"/>
    <w:rsid w:val="00AF6BCB"/>
    <w:rsid w:val="00B11C4A"/>
    <w:rsid w:val="00B12E27"/>
    <w:rsid w:val="00B14AC3"/>
    <w:rsid w:val="00B14E47"/>
    <w:rsid w:val="00B16967"/>
    <w:rsid w:val="00B16A9D"/>
    <w:rsid w:val="00B24A5C"/>
    <w:rsid w:val="00B30529"/>
    <w:rsid w:val="00B308D5"/>
    <w:rsid w:val="00B353A9"/>
    <w:rsid w:val="00B35C15"/>
    <w:rsid w:val="00B36D5D"/>
    <w:rsid w:val="00B44F84"/>
    <w:rsid w:val="00B46544"/>
    <w:rsid w:val="00B509CD"/>
    <w:rsid w:val="00B53A76"/>
    <w:rsid w:val="00B55862"/>
    <w:rsid w:val="00B61318"/>
    <w:rsid w:val="00B63C74"/>
    <w:rsid w:val="00B66240"/>
    <w:rsid w:val="00B66B57"/>
    <w:rsid w:val="00B67884"/>
    <w:rsid w:val="00B7128E"/>
    <w:rsid w:val="00B91AEE"/>
    <w:rsid w:val="00BA4F47"/>
    <w:rsid w:val="00BB4574"/>
    <w:rsid w:val="00BB5A0D"/>
    <w:rsid w:val="00BC5764"/>
    <w:rsid w:val="00BD2155"/>
    <w:rsid w:val="00BD6F2A"/>
    <w:rsid w:val="00BE304C"/>
    <w:rsid w:val="00BE3939"/>
    <w:rsid w:val="00BE4624"/>
    <w:rsid w:val="00BF0E2B"/>
    <w:rsid w:val="00BF230E"/>
    <w:rsid w:val="00BF3953"/>
    <w:rsid w:val="00C072B1"/>
    <w:rsid w:val="00C102BB"/>
    <w:rsid w:val="00C106FA"/>
    <w:rsid w:val="00C152B1"/>
    <w:rsid w:val="00C1617A"/>
    <w:rsid w:val="00C17934"/>
    <w:rsid w:val="00C17A88"/>
    <w:rsid w:val="00C24243"/>
    <w:rsid w:val="00C2432D"/>
    <w:rsid w:val="00C3182D"/>
    <w:rsid w:val="00C40B7F"/>
    <w:rsid w:val="00C440EB"/>
    <w:rsid w:val="00C47EEF"/>
    <w:rsid w:val="00C6053B"/>
    <w:rsid w:val="00C6363C"/>
    <w:rsid w:val="00C7369D"/>
    <w:rsid w:val="00C748D7"/>
    <w:rsid w:val="00C81002"/>
    <w:rsid w:val="00C8113D"/>
    <w:rsid w:val="00C97D90"/>
    <w:rsid w:val="00CA3AA3"/>
    <w:rsid w:val="00CC1278"/>
    <w:rsid w:val="00CC291F"/>
    <w:rsid w:val="00CC39E8"/>
    <w:rsid w:val="00CD3523"/>
    <w:rsid w:val="00CD36A7"/>
    <w:rsid w:val="00CD5524"/>
    <w:rsid w:val="00CD7907"/>
    <w:rsid w:val="00CE0F1D"/>
    <w:rsid w:val="00CE29E0"/>
    <w:rsid w:val="00CF159F"/>
    <w:rsid w:val="00CF2A99"/>
    <w:rsid w:val="00CF2D0E"/>
    <w:rsid w:val="00D0291F"/>
    <w:rsid w:val="00D06D5D"/>
    <w:rsid w:val="00D105F4"/>
    <w:rsid w:val="00D13B93"/>
    <w:rsid w:val="00D16A62"/>
    <w:rsid w:val="00D22086"/>
    <w:rsid w:val="00D221CF"/>
    <w:rsid w:val="00D30E02"/>
    <w:rsid w:val="00D32C32"/>
    <w:rsid w:val="00D37C4C"/>
    <w:rsid w:val="00D41708"/>
    <w:rsid w:val="00D4297F"/>
    <w:rsid w:val="00D43138"/>
    <w:rsid w:val="00D51670"/>
    <w:rsid w:val="00D53538"/>
    <w:rsid w:val="00D6310B"/>
    <w:rsid w:val="00D65A76"/>
    <w:rsid w:val="00D66911"/>
    <w:rsid w:val="00D67C07"/>
    <w:rsid w:val="00D8261B"/>
    <w:rsid w:val="00D83B88"/>
    <w:rsid w:val="00D85EBD"/>
    <w:rsid w:val="00D94134"/>
    <w:rsid w:val="00DA2CB3"/>
    <w:rsid w:val="00DA642D"/>
    <w:rsid w:val="00DB00FB"/>
    <w:rsid w:val="00DB6FD3"/>
    <w:rsid w:val="00DC16CC"/>
    <w:rsid w:val="00DC3FE9"/>
    <w:rsid w:val="00DC6E10"/>
    <w:rsid w:val="00DC7620"/>
    <w:rsid w:val="00DD185B"/>
    <w:rsid w:val="00DD1EF5"/>
    <w:rsid w:val="00DD2D14"/>
    <w:rsid w:val="00DD4590"/>
    <w:rsid w:val="00DD6153"/>
    <w:rsid w:val="00DD7BAF"/>
    <w:rsid w:val="00DE2779"/>
    <w:rsid w:val="00DF1128"/>
    <w:rsid w:val="00DF1F81"/>
    <w:rsid w:val="00DF4EF3"/>
    <w:rsid w:val="00DF5C3F"/>
    <w:rsid w:val="00E07C20"/>
    <w:rsid w:val="00E1292E"/>
    <w:rsid w:val="00E259E8"/>
    <w:rsid w:val="00E26B84"/>
    <w:rsid w:val="00E318FF"/>
    <w:rsid w:val="00E334DC"/>
    <w:rsid w:val="00E36C26"/>
    <w:rsid w:val="00E42C3C"/>
    <w:rsid w:val="00E446A4"/>
    <w:rsid w:val="00E46548"/>
    <w:rsid w:val="00E514DC"/>
    <w:rsid w:val="00E54D5E"/>
    <w:rsid w:val="00E5515F"/>
    <w:rsid w:val="00E63A42"/>
    <w:rsid w:val="00E761B2"/>
    <w:rsid w:val="00E76C82"/>
    <w:rsid w:val="00E82CAE"/>
    <w:rsid w:val="00E85B72"/>
    <w:rsid w:val="00E874D3"/>
    <w:rsid w:val="00E92649"/>
    <w:rsid w:val="00E94354"/>
    <w:rsid w:val="00EB2678"/>
    <w:rsid w:val="00EB4224"/>
    <w:rsid w:val="00EB66A0"/>
    <w:rsid w:val="00EB6DA2"/>
    <w:rsid w:val="00EC0E49"/>
    <w:rsid w:val="00EC128D"/>
    <w:rsid w:val="00EC246B"/>
    <w:rsid w:val="00EC536F"/>
    <w:rsid w:val="00EC6487"/>
    <w:rsid w:val="00ED125E"/>
    <w:rsid w:val="00EE05F2"/>
    <w:rsid w:val="00EE1A09"/>
    <w:rsid w:val="00EE2190"/>
    <w:rsid w:val="00EE46CB"/>
    <w:rsid w:val="00EF3C1F"/>
    <w:rsid w:val="00EF6A63"/>
    <w:rsid w:val="00EF7E04"/>
    <w:rsid w:val="00F05BC1"/>
    <w:rsid w:val="00F061F3"/>
    <w:rsid w:val="00F102B0"/>
    <w:rsid w:val="00F140E0"/>
    <w:rsid w:val="00F147E5"/>
    <w:rsid w:val="00F23231"/>
    <w:rsid w:val="00F25E5E"/>
    <w:rsid w:val="00F41EB0"/>
    <w:rsid w:val="00F52C7F"/>
    <w:rsid w:val="00F57EDC"/>
    <w:rsid w:val="00F64BCA"/>
    <w:rsid w:val="00F713BB"/>
    <w:rsid w:val="00F74289"/>
    <w:rsid w:val="00F742A9"/>
    <w:rsid w:val="00F746E9"/>
    <w:rsid w:val="00F82B33"/>
    <w:rsid w:val="00F83171"/>
    <w:rsid w:val="00F85578"/>
    <w:rsid w:val="00F90745"/>
    <w:rsid w:val="00F916E3"/>
    <w:rsid w:val="00F930E8"/>
    <w:rsid w:val="00F93DD0"/>
    <w:rsid w:val="00FA09CE"/>
    <w:rsid w:val="00FA1639"/>
    <w:rsid w:val="00FB056F"/>
    <w:rsid w:val="00FB11F1"/>
    <w:rsid w:val="00FB56E7"/>
    <w:rsid w:val="00FB6E01"/>
    <w:rsid w:val="00FC1883"/>
    <w:rsid w:val="00FC5314"/>
    <w:rsid w:val="00FC6770"/>
    <w:rsid w:val="00FD4A3E"/>
    <w:rsid w:val="00FE12CE"/>
    <w:rsid w:val="00FE3861"/>
    <w:rsid w:val="00FF1938"/>
    <w:rsid w:val="00FF3C95"/>
    <w:rsid w:val="00FF412A"/>
    <w:rsid w:val="00FF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27DA3"/>
  <w15:docId w15:val="{4AC473DE-8995-4BF7-A55A-757AFC86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841"/>
    <w:rPr>
      <w:sz w:val="24"/>
      <w:szCs w:val="24"/>
    </w:rPr>
  </w:style>
  <w:style w:type="paragraph" w:styleId="Heading1">
    <w:name w:val="heading 1"/>
    <w:basedOn w:val="Normal"/>
    <w:next w:val="Normal"/>
    <w:link w:val="Heading1Char"/>
    <w:uiPriority w:val="9"/>
    <w:qFormat/>
    <w:rsid w:val="0065422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422B"/>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5422B"/>
    <w:rPr>
      <w:rFonts w:asciiTheme="majorHAnsi" w:eastAsiaTheme="majorEastAsia" w:hAnsiTheme="majorHAnsi" w:cstheme="majorBidi"/>
      <w:b/>
      <w:bCs/>
      <w:color w:val="4F81BD" w:themeColor="accent1"/>
      <w:sz w:val="26"/>
      <w:szCs w:val="26"/>
    </w:rPr>
  </w:style>
  <w:style w:type="paragraph" w:styleId="Header">
    <w:name w:val="header"/>
    <w:basedOn w:val="Normal"/>
    <w:rsid w:val="00FC6770"/>
    <w:pPr>
      <w:tabs>
        <w:tab w:val="center" w:pos="4320"/>
        <w:tab w:val="right" w:pos="8640"/>
      </w:tabs>
    </w:pPr>
  </w:style>
  <w:style w:type="paragraph" w:styleId="Footer">
    <w:name w:val="footer"/>
    <w:basedOn w:val="Normal"/>
    <w:link w:val="FooterChar"/>
    <w:uiPriority w:val="99"/>
    <w:rsid w:val="00FC6770"/>
    <w:pPr>
      <w:tabs>
        <w:tab w:val="center" w:pos="4320"/>
        <w:tab w:val="right" w:pos="8640"/>
      </w:tabs>
    </w:pPr>
  </w:style>
  <w:style w:type="character" w:customStyle="1" w:styleId="FooterChar">
    <w:name w:val="Footer Char"/>
    <w:basedOn w:val="DefaultParagraphFont"/>
    <w:link w:val="Footer"/>
    <w:uiPriority w:val="99"/>
    <w:rsid w:val="00CD5524"/>
    <w:rPr>
      <w:sz w:val="24"/>
      <w:szCs w:val="24"/>
    </w:rPr>
  </w:style>
  <w:style w:type="character" w:styleId="PageNumber">
    <w:name w:val="page number"/>
    <w:basedOn w:val="DefaultParagraphFont"/>
    <w:rsid w:val="0005656C"/>
  </w:style>
  <w:style w:type="paragraph" w:styleId="BalloonText">
    <w:name w:val="Balloon Text"/>
    <w:basedOn w:val="Normal"/>
    <w:link w:val="BalloonTextChar"/>
    <w:rsid w:val="00856E50"/>
    <w:rPr>
      <w:rFonts w:ascii="Tahoma" w:hAnsi="Tahoma" w:cs="Tahoma"/>
      <w:sz w:val="16"/>
      <w:szCs w:val="16"/>
    </w:rPr>
  </w:style>
  <w:style w:type="character" w:customStyle="1" w:styleId="BalloonTextChar">
    <w:name w:val="Balloon Text Char"/>
    <w:basedOn w:val="DefaultParagraphFont"/>
    <w:link w:val="BalloonText"/>
    <w:rsid w:val="00856E50"/>
    <w:rPr>
      <w:rFonts w:ascii="Tahoma" w:hAnsi="Tahoma" w:cs="Tahoma"/>
      <w:sz w:val="16"/>
      <w:szCs w:val="16"/>
    </w:rPr>
  </w:style>
  <w:style w:type="character" w:styleId="CommentReference">
    <w:name w:val="annotation reference"/>
    <w:basedOn w:val="DefaultParagraphFont"/>
    <w:rsid w:val="00FB11F1"/>
    <w:rPr>
      <w:sz w:val="16"/>
      <w:szCs w:val="16"/>
    </w:rPr>
  </w:style>
  <w:style w:type="paragraph" w:styleId="CommentText">
    <w:name w:val="annotation text"/>
    <w:basedOn w:val="Normal"/>
    <w:link w:val="CommentTextChar"/>
    <w:rsid w:val="00FB11F1"/>
    <w:rPr>
      <w:sz w:val="20"/>
      <w:szCs w:val="20"/>
    </w:rPr>
  </w:style>
  <w:style w:type="character" w:customStyle="1" w:styleId="CommentTextChar">
    <w:name w:val="Comment Text Char"/>
    <w:basedOn w:val="DefaultParagraphFont"/>
    <w:link w:val="CommentText"/>
    <w:rsid w:val="00FB11F1"/>
  </w:style>
  <w:style w:type="paragraph" w:styleId="CommentSubject">
    <w:name w:val="annotation subject"/>
    <w:basedOn w:val="CommentText"/>
    <w:next w:val="CommentText"/>
    <w:link w:val="CommentSubjectChar"/>
    <w:rsid w:val="00FB11F1"/>
    <w:rPr>
      <w:b/>
      <w:bCs/>
    </w:rPr>
  </w:style>
  <w:style w:type="character" w:customStyle="1" w:styleId="CommentSubjectChar">
    <w:name w:val="Comment Subject Char"/>
    <w:basedOn w:val="CommentTextChar"/>
    <w:link w:val="CommentSubject"/>
    <w:rsid w:val="00FB11F1"/>
    <w:rPr>
      <w:b/>
      <w:bCs/>
    </w:rPr>
  </w:style>
  <w:style w:type="paragraph" w:styleId="ListParagraph">
    <w:name w:val="List Paragraph"/>
    <w:basedOn w:val="Normal"/>
    <w:uiPriority w:val="34"/>
    <w:qFormat/>
    <w:rsid w:val="00EE2190"/>
    <w:pPr>
      <w:ind w:left="720"/>
      <w:contextualSpacing/>
    </w:pPr>
  </w:style>
  <w:style w:type="table" w:styleId="TableGrid">
    <w:name w:val="Table Grid"/>
    <w:basedOn w:val="TableNormal"/>
    <w:uiPriority w:val="59"/>
    <w:rsid w:val="00EF3C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B267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tenseQuote">
    <w:name w:val="Intense Quote"/>
    <w:basedOn w:val="Normal"/>
    <w:next w:val="Normal"/>
    <w:link w:val="IntenseQuoteChar"/>
    <w:uiPriority w:val="30"/>
    <w:qFormat/>
    <w:rsid w:val="0065422B"/>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5422B"/>
    <w:rPr>
      <w:rFonts w:asciiTheme="minorHAnsi" w:eastAsiaTheme="minorHAnsi" w:hAnsiTheme="minorHAnsi" w:cstheme="minorBidi"/>
      <w:b/>
      <w:bCs/>
      <w:i/>
      <w:iCs/>
      <w:color w:val="4F81BD" w:themeColor="accent1"/>
      <w:sz w:val="22"/>
      <w:szCs w:val="22"/>
    </w:rPr>
  </w:style>
  <w:style w:type="paragraph" w:styleId="NoSpacing">
    <w:name w:val="No Spacing"/>
    <w:qFormat/>
    <w:rsid w:val="00C24243"/>
    <w:rPr>
      <w:sz w:val="24"/>
      <w:szCs w:val="24"/>
    </w:rPr>
  </w:style>
  <w:style w:type="paragraph" w:styleId="NormalWeb">
    <w:name w:val="Normal (Web)"/>
    <w:basedOn w:val="Normal"/>
    <w:uiPriority w:val="99"/>
    <w:unhideWhenUsed/>
    <w:rsid w:val="00E1292E"/>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7340">
      <w:bodyDiv w:val="1"/>
      <w:marLeft w:val="0"/>
      <w:marRight w:val="0"/>
      <w:marTop w:val="0"/>
      <w:marBottom w:val="0"/>
      <w:divBdr>
        <w:top w:val="none" w:sz="0" w:space="0" w:color="auto"/>
        <w:left w:val="none" w:sz="0" w:space="0" w:color="auto"/>
        <w:bottom w:val="none" w:sz="0" w:space="0" w:color="auto"/>
        <w:right w:val="none" w:sz="0" w:space="0" w:color="auto"/>
      </w:divBdr>
      <w:divsChild>
        <w:div w:id="795371440">
          <w:marLeft w:val="0"/>
          <w:marRight w:val="0"/>
          <w:marTop w:val="0"/>
          <w:marBottom w:val="0"/>
          <w:divBdr>
            <w:top w:val="none" w:sz="0" w:space="0" w:color="auto"/>
            <w:left w:val="none" w:sz="0" w:space="0" w:color="auto"/>
            <w:bottom w:val="none" w:sz="0" w:space="0" w:color="auto"/>
            <w:right w:val="none" w:sz="0" w:space="0" w:color="auto"/>
          </w:divBdr>
          <w:divsChild>
            <w:div w:id="81413063">
              <w:marLeft w:val="0"/>
              <w:marRight w:val="0"/>
              <w:marTop w:val="0"/>
              <w:marBottom w:val="0"/>
              <w:divBdr>
                <w:top w:val="none" w:sz="0" w:space="0" w:color="auto"/>
                <w:left w:val="none" w:sz="0" w:space="0" w:color="auto"/>
                <w:bottom w:val="none" w:sz="0" w:space="0" w:color="auto"/>
                <w:right w:val="none" w:sz="0" w:space="0" w:color="auto"/>
              </w:divBdr>
            </w:div>
            <w:div w:id="140004128">
              <w:marLeft w:val="0"/>
              <w:marRight w:val="0"/>
              <w:marTop w:val="0"/>
              <w:marBottom w:val="0"/>
              <w:divBdr>
                <w:top w:val="none" w:sz="0" w:space="0" w:color="auto"/>
                <w:left w:val="none" w:sz="0" w:space="0" w:color="auto"/>
                <w:bottom w:val="none" w:sz="0" w:space="0" w:color="auto"/>
                <w:right w:val="none" w:sz="0" w:space="0" w:color="auto"/>
              </w:divBdr>
            </w:div>
            <w:div w:id="723483008">
              <w:marLeft w:val="0"/>
              <w:marRight w:val="0"/>
              <w:marTop w:val="0"/>
              <w:marBottom w:val="0"/>
              <w:divBdr>
                <w:top w:val="none" w:sz="0" w:space="0" w:color="auto"/>
                <w:left w:val="none" w:sz="0" w:space="0" w:color="auto"/>
                <w:bottom w:val="none" w:sz="0" w:space="0" w:color="auto"/>
                <w:right w:val="none" w:sz="0" w:space="0" w:color="auto"/>
              </w:divBdr>
            </w:div>
            <w:div w:id="983776173">
              <w:marLeft w:val="0"/>
              <w:marRight w:val="0"/>
              <w:marTop w:val="0"/>
              <w:marBottom w:val="0"/>
              <w:divBdr>
                <w:top w:val="none" w:sz="0" w:space="0" w:color="auto"/>
                <w:left w:val="none" w:sz="0" w:space="0" w:color="auto"/>
                <w:bottom w:val="none" w:sz="0" w:space="0" w:color="auto"/>
                <w:right w:val="none" w:sz="0" w:space="0" w:color="auto"/>
              </w:divBdr>
            </w:div>
            <w:div w:id="1022704478">
              <w:marLeft w:val="0"/>
              <w:marRight w:val="0"/>
              <w:marTop w:val="0"/>
              <w:marBottom w:val="0"/>
              <w:divBdr>
                <w:top w:val="none" w:sz="0" w:space="0" w:color="auto"/>
                <w:left w:val="none" w:sz="0" w:space="0" w:color="auto"/>
                <w:bottom w:val="none" w:sz="0" w:space="0" w:color="auto"/>
                <w:right w:val="none" w:sz="0" w:space="0" w:color="auto"/>
              </w:divBdr>
            </w:div>
            <w:div w:id="1642231641">
              <w:marLeft w:val="0"/>
              <w:marRight w:val="0"/>
              <w:marTop w:val="0"/>
              <w:marBottom w:val="0"/>
              <w:divBdr>
                <w:top w:val="none" w:sz="0" w:space="0" w:color="auto"/>
                <w:left w:val="none" w:sz="0" w:space="0" w:color="auto"/>
                <w:bottom w:val="none" w:sz="0" w:space="0" w:color="auto"/>
                <w:right w:val="none" w:sz="0" w:space="0" w:color="auto"/>
              </w:divBdr>
            </w:div>
            <w:div w:id="1648781683">
              <w:marLeft w:val="0"/>
              <w:marRight w:val="0"/>
              <w:marTop w:val="0"/>
              <w:marBottom w:val="0"/>
              <w:divBdr>
                <w:top w:val="none" w:sz="0" w:space="0" w:color="auto"/>
                <w:left w:val="none" w:sz="0" w:space="0" w:color="auto"/>
                <w:bottom w:val="none" w:sz="0" w:space="0" w:color="auto"/>
                <w:right w:val="none" w:sz="0" w:space="0" w:color="auto"/>
              </w:divBdr>
            </w:div>
            <w:div w:id="2048211521">
              <w:marLeft w:val="0"/>
              <w:marRight w:val="0"/>
              <w:marTop w:val="0"/>
              <w:marBottom w:val="0"/>
              <w:divBdr>
                <w:top w:val="none" w:sz="0" w:space="0" w:color="auto"/>
                <w:left w:val="none" w:sz="0" w:space="0" w:color="auto"/>
                <w:bottom w:val="none" w:sz="0" w:space="0" w:color="auto"/>
                <w:right w:val="none" w:sz="0" w:space="0" w:color="auto"/>
              </w:divBdr>
            </w:div>
            <w:div w:id="21020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6086">
      <w:bodyDiv w:val="1"/>
      <w:marLeft w:val="0"/>
      <w:marRight w:val="0"/>
      <w:marTop w:val="0"/>
      <w:marBottom w:val="0"/>
      <w:divBdr>
        <w:top w:val="none" w:sz="0" w:space="0" w:color="auto"/>
        <w:left w:val="none" w:sz="0" w:space="0" w:color="auto"/>
        <w:bottom w:val="none" w:sz="0" w:space="0" w:color="auto"/>
        <w:right w:val="none" w:sz="0" w:space="0" w:color="auto"/>
      </w:divBdr>
      <w:divsChild>
        <w:div w:id="662003729">
          <w:marLeft w:val="0"/>
          <w:marRight w:val="0"/>
          <w:marTop w:val="0"/>
          <w:marBottom w:val="0"/>
          <w:divBdr>
            <w:top w:val="none" w:sz="0" w:space="0" w:color="auto"/>
            <w:left w:val="none" w:sz="0" w:space="0" w:color="auto"/>
            <w:bottom w:val="none" w:sz="0" w:space="0" w:color="auto"/>
            <w:right w:val="none" w:sz="0" w:space="0" w:color="auto"/>
          </w:divBdr>
          <w:divsChild>
            <w:div w:id="219441318">
              <w:marLeft w:val="0"/>
              <w:marRight w:val="0"/>
              <w:marTop w:val="0"/>
              <w:marBottom w:val="0"/>
              <w:divBdr>
                <w:top w:val="none" w:sz="0" w:space="0" w:color="auto"/>
                <w:left w:val="none" w:sz="0" w:space="0" w:color="auto"/>
                <w:bottom w:val="none" w:sz="0" w:space="0" w:color="auto"/>
                <w:right w:val="none" w:sz="0" w:space="0" w:color="auto"/>
              </w:divBdr>
            </w:div>
            <w:div w:id="220754736">
              <w:marLeft w:val="0"/>
              <w:marRight w:val="0"/>
              <w:marTop w:val="0"/>
              <w:marBottom w:val="0"/>
              <w:divBdr>
                <w:top w:val="none" w:sz="0" w:space="0" w:color="auto"/>
                <w:left w:val="none" w:sz="0" w:space="0" w:color="auto"/>
                <w:bottom w:val="none" w:sz="0" w:space="0" w:color="auto"/>
                <w:right w:val="none" w:sz="0" w:space="0" w:color="auto"/>
              </w:divBdr>
            </w:div>
            <w:div w:id="12662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8062">
      <w:bodyDiv w:val="1"/>
      <w:marLeft w:val="0"/>
      <w:marRight w:val="0"/>
      <w:marTop w:val="0"/>
      <w:marBottom w:val="0"/>
      <w:divBdr>
        <w:top w:val="none" w:sz="0" w:space="0" w:color="auto"/>
        <w:left w:val="none" w:sz="0" w:space="0" w:color="auto"/>
        <w:bottom w:val="none" w:sz="0" w:space="0" w:color="auto"/>
        <w:right w:val="none" w:sz="0" w:space="0" w:color="auto"/>
      </w:divBdr>
    </w:div>
    <w:div w:id="520899002">
      <w:bodyDiv w:val="1"/>
      <w:marLeft w:val="0"/>
      <w:marRight w:val="0"/>
      <w:marTop w:val="0"/>
      <w:marBottom w:val="0"/>
      <w:divBdr>
        <w:top w:val="none" w:sz="0" w:space="0" w:color="auto"/>
        <w:left w:val="none" w:sz="0" w:space="0" w:color="auto"/>
        <w:bottom w:val="none" w:sz="0" w:space="0" w:color="auto"/>
        <w:right w:val="none" w:sz="0" w:space="0" w:color="auto"/>
      </w:divBdr>
      <w:divsChild>
        <w:div w:id="1683359839">
          <w:marLeft w:val="0"/>
          <w:marRight w:val="0"/>
          <w:marTop w:val="0"/>
          <w:marBottom w:val="0"/>
          <w:divBdr>
            <w:top w:val="none" w:sz="0" w:space="0" w:color="auto"/>
            <w:left w:val="none" w:sz="0" w:space="0" w:color="auto"/>
            <w:bottom w:val="none" w:sz="0" w:space="0" w:color="auto"/>
            <w:right w:val="none" w:sz="0" w:space="0" w:color="auto"/>
          </w:divBdr>
          <w:divsChild>
            <w:div w:id="5443081">
              <w:marLeft w:val="0"/>
              <w:marRight w:val="0"/>
              <w:marTop w:val="0"/>
              <w:marBottom w:val="0"/>
              <w:divBdr>
                <w:top w:val="none" w:sz="0" w:space="0" w:color="auto"/>
                <w:left w:val="none" w:sz="0" w:space="0" w:color="auto"/>
                <w:bottom w:val="none" w:sz="0" w:space="0" w:color="auto"/>
                <w:right w:val="none" w:sz="0" w:space="0" w:color="auto"/>
              </w:divBdr>
            </w:div>
            <w:div w:id="1506436943">
              <w:marLeft w:val="0"/>
              <w:marRight w:val="0"/>
              <w:marTop w:val="0"/>
              <w:marBottom w:val="0"/>
              <w:divBdr>
                <w:top w:val="none" w:sz="0" w:space="0" w:color="auto"/>
                <w:left w:val="none" w:sz="0" w:space="0" w:color="auto"/>
                <w:bottom w:val="none" w:sz="0" w:space="0" w:color="auto"/>
                <w:right w:val="none" w:sz="0" w:space="0" w:color="auto"/>
              </w:divBdr>
            </w:div>
            <w:div w:id="1623152099">
              <w:marLeft w:val="0"/>
              <w:marRight w:val="0"/>
              <w:marTop w:val="0"/>
              <w:marBottom w:val="0"/>
              <w:divBdr>
                <w:top w:val="none" w:sz="0" w:space="0" w:color="auto"/>
                <w:left w:val="none" w:sz="0" w:space="0" w:color="auto"/>
                <w:bottom w:val="none" w:sz="0" w:space="0" w:color="auto"/>
                <w:right w:val="none" w:sz="0" w:space="0" w:color="auto"/>
              </w:divBdr>
            </w:div>
            <w:div w:id="2036955234">
              <w:marLeft w:val="0"/>
              <w:marRight w:val="0"/>
              <w:marTop w:val="0"/>
              <w:marBottom w:val="0"/>
              <w:divBdr>
                <w:top w:val="none" w:sz="0" w:space="0" w:color="auto"/>
                <w:left w:val="none" w:sz="0" w:space="0" w:color="auto"/>
                <w:bottom w:val="none" w:sz="0" w:space="0" w:color="auto"/>
                <w:right w:val="none" w:sz="0" w:space="0" w:color="auto"/>
              </w:divBdr>
            </w:div>
            <w:div w:id="21470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6240">
      <w:bodyDiv w:val="1"/>
      <w:marLeft w:val="0"/>
      <w:marRight w:val="0"/>
      <w:marTop w:val="0"/>
      <w:marBottom w:val="0"/>
      <w:divBdr>
        <w:top w:val="none" w:sz="0" w:space="0" w:color="auto"/>
        <w:left w:val="none" w:sz="0" w:space="0" w:color="auto"/>
        <w:bottom w:val="none" w:sz="0" w:space="0" w:color="auto"/>
        <w:right w:val="none" w:sz="0" w:space="0" w:color="auto"/>
      </w:divBdr>
      <w:divsChild>
        <w:div w:id="735208679">
          <w:marLeft w:val="0"/>
          <w:marRight w:val="0"/>
          <w:marTop w:val="0"/>
          <w:marBottom w:val="0"/>
          <w:divBdr>
            <w:top w:val="none" w:sz="0" w:space="0" w:color="auto"/>
            <w:left w:val="none" w:sz="0" w:space="0" w:color="auto"/>
            <w:bottom w:val="none" w:sz="0" w:space="0" w:color="auto"/>
            <w:right w:val="none" w:sz="0" w:space="0" w:color="auto"/>
          </w:divBdr>
          <w:divsChild>
            <w:div w:id="487284012">
              <w:marLeft w:val="0"/>
              <w:marRight w:val="0"/>
              <w:marTop w:val="0"/>
              <w:marBottom w:val="0"/>
              <w:divBdr>
                <w:top w:val="none" w:sz="0" w:space="0" w:color="auto"/>
                <w:left w:val="none" w:sz="0" w:space="0" w:color="auto"/>
                <w:bottom w:val="none" w:sz="0" w:space="0" w:color="auto"/>
                <w:right w:val="none" w:sz="0" w:space="0" w:color="auto"/>
              </w:divBdr>
            </w:div>
            <w:div w:id="1196045639">
              <w:marLeft w:val="0"/>
              <w:marRight w:val="0"/>
              <w:marTop w:val="0"/>
              <w:marBottom w:val="0"/>
              <w:divBdr>
                <w:top w:val="none" w:sz="0" w:space="0" w:color="auto"/>
                <w:left w:val="none" w:sz="0" w:space="0" w:color="auto"/>
                <w:bottom w:val="none" w:sz="0" w:space="0" w:color="auto"/>
                <w:right w:val="none" w:sz="0" w:space="0" w:color="auto"/>
              </w:divBdr>
            </w:div>
            <w:div w:id="1795978029">
              <w:marLeft w:val="0"/>
              <w:marRight w:val="0"/>
              <w:marTop w:val="0"/>
              <w:marBottom w:val="0"/>
              <w:divBdr>
                <w:top w:val="none" w:sz="0" w:space="0" w:color="auto"/>
                <w:left w:val="none" w:sz="0" w:space="0" w:color="auto"/>
                <w:bottom w:val="none" w:sz="0" w:space="0" w:color="auto"/>
                <w:right w:val="none" w:sz="0" w:space="0" w:color="auto"/>
              </w:divBdr>
            </w:div>
            <w:div w:id="2104107796">
              <w:marLeft w:val="0"/>
              <w:marRight w:val="0"/>
              <w:marTop w:val="0"/>
              <w:marBottom w:val="0"/>
              <w:divBdr>
                <w:top w:val="none" w:sz="0" w:space="0" w:color="auto"/>
                <w:left w:val="none" w:sz="0" w:space="0" w:color="auto"/>
                <w:bottom w:val="none" w:sz="0" w:space="0" w:color="auto"/>
                <w:right w:val="none" w:sz="0" w:space="0" w:color="auto"/>
              </w:divBdr>
            </w:div>
            <w:div w:id="21451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30312">
      <w:bodyDiv w:val="1"/>
      <w:marLeft w:val="0"/>
      <w:marRight w:val="0"/>
      <w:marTop w:val="0"/>
      <w:marBottom w:val="0"/>
      <w:divBdr>
        <w:top w:val="none" w:sz="0" w:space="0" w:color="auto"/>
        <w:left w:val="none" w:sz="0" w:space="0" w:color="auto"/>
        <w:bottom w:val="none" w:sz="0" w:space="0" w:color="auto"/>
        <w:right w:val="none" w:sz="0" w:space="0" w:color="auto"/>
      </w:divBdr>
    </w:div>
    <w:div w:id="711343128">
      <w:bodyDiv w:val="1"/>
      <w:marLeft w:val="0"/>
      <w:marRight w:val="0"/>
      <w:marTop w:val="0"/>
      <w:marBottom w:val="0"/>
      <w:divBdr>
        <w:top w:val="none" w:sz="0" w:space="0" w:color="auto"/>
        <w:left w:val="none" w:sz="0" w:space="0" w:color="auto"/>
        <w:bottom w:val="none" w:sz="0" w:space="0" w:color="auto"/>
        <w:right w:val="none" w:sz="0" w:space="0" w:color="auto"/>
      </w:divBdr>
      <w:divsChild>
        <w:div w:id="6055751">
          <w:marLeft w:val="0"/>
          <w:marRight w:val="0"/>
          <w:marTop w:val="0"/>
          <w:marBottom w:val="0"/>
          <w:divBdr>
            <w:top w:val="none" w:sz="0" w:space="0" w:color="auto"/>
            <w:left w:val="none" w:sz="0" w:space="0" w:color="auto"/>
            <w:bottom w:val="none" w:sz="0" w:space="0" w:color="auto"/>
            <w:right w:val="none" w:sz="0" w:space="0" w:color="auto"/>
          </w:divBdr>
          <w:divsChild>
            <w:div w:id="298537619">
              <w:marLeft w:val="0"/>
              <w:marRight w:val="0"/>
              <w:marTop w:val="0"/>
              <w:marBottom w:val="0"/>
              <w:divBdr>
                <w:top w:val="none" w:sz="0" w:space="0" w:color="auto"/>
                <w:left w:val="none" w:sz="0" w:space="0" w:color="auto"/>
                <w:bottom w:val="none" w:sz="0" w:space="0" w:color="auto"/>
                <w:right w:val="none" w:sz="0" w:space="0" w:color="auto"/>
              </w:divBdr>
            </w:div>
            <w:div w:id="415713093">
              <w:marLeft w:val="0"/>
              <w:marRight w:val="0"/>
              <w:marTop w:val="0"/>
              <w:marBottom w:val="0"/>
              <w:divBdr>
                <w:top w:val="none" w:sz="0" w:space="0" w:color="auto"/>
                <w:left w:val="none" w:sz="0" w:space="0" w:color="auto"/>
                <w:bottom w:val="none" w:sz="0" w:space="0" w:color="auto"/>
                <w:right w:val="none" w:sz="0" w:space="0" w:color="auto"/>
              </w:divBdr>
            </w:div>
            <w:div w:id="929200739">
              <w:marLeft w:val="0"/>
              <w:marRight w:val="0"/>
              <w:marTop w:val="0"/>
              <w:marBottom w:val="0"/>
              <w:divBdr>
                <w:top w:val="none" w:sz="0" w:space="0" w:color="auto"/>
                <w:left w:val="none" w:sz="0" w:space="0" w:color="auto"/>
                <w:bottom w:val="none" w:sz="0" w:space="0" w:color="auto"/>
                <w:right w:val="none" w:sz="0" w:space="0" w:color="auto"/>
              </w:divBdr>
            </w:div>
            <w:div w:id="936715805">
              <w:marLeft w:val="0"/>
              <w:marRight w:val="0"/>
              <w:marTop w:val="0"/>
              <w:marBottom w:val="0"/>
              <w:divBdr>
                <w:top w:val="none" w:sz="0" w:space="0" w:color="auto"/>
                <w:left w:val="none" w:sz="0" w:space="0" w:color="auto"/>
                <w:bottom w:val="none" w:sz="0" w:space="0" w:color="auto"/>
                <w:right w:val="none" w:sz="0" w:space="0" w:color="auto"/>
              </w:divBdr>
            </w:div>
            <w:div w:id="1632708874">
              <w:marLeft w:val="0"/>
              <w:marRight w:val="0"/>
              <w:marTop w:val="0"/>
              <w:marBottom w:val="0"/>
              <w:divBdr>
                <w:top w:val="none" w:sz="0" w:space="0" w:color="auto"/>
                <w:left w:val="none" w:sz="0" w:space="0" w:color="auto"/>
                <w:bottom w:val="none" w:sz="0" w:space="0" w:color="auto"/>
                <w:right w:val="none" w:sz="0" w:space="0" w:color="auto"/>
              </w:divBdr>
            </w:div>
            <w:div w:id="19145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023">
      <w:bodyDiv w:val="1"/>
      <w:marLeft w:val="0"/>
      <w:marRight w:val="0"/>
      <w:marTop w:val="0"/>
      <w:marBottom w:val="0"/>
      <w:divBdr>
        <w:top w:val="none" w:sz="0" w:space="0" w:color="auto"/>
        <w:left w:val="none" w:sz="0" w:space="0" w:color="auto"/>
        <w:bottom w:val="none" w:sz="0" w:space="0" w:color="auto"/>
        <w:right w:val="none" w:sz="0" w:space="0" w:color="auto"/>
      </w:divBdr>
      <w:divsChild>
        <w:div w:id="1117944141">
          <w:marLeft w:val="0"/>
          <w:marRight w:val="0"/>
          <w:marTop w:val="0"/>
          <w:marBottom w:val="0"/>
          <w:divBdr>
            <w:top w:val="none" w:sz="0" w:space="0" w:color="auto"/>
            <w:left w:val="none" w:sz="0" w:space="0" w:color="auto"/>
            <w:bottom w:val="none" w:sz="0" w:space="0" w:color="auto"/>
            <w:right w:val="none" w:sz="0" w:space="0" w:color="auto"/>
          </w:divBdr>
          <w:divsChild>
            <w:div w:id="819270577">
              <w:marLeft w:val="0"/>
              <w:marRight w:val="0"/>
              <w:marTop w:val="0"/>
              <w:marBottom w:val="0"/>
              <w:divBdr>
                <w:top w:val="none" w:sz="0" w:space="0" w:color="auto"/>
                <w:left w:val="none" w:sz="0" w:space="0" w:color="auto"/>
                <w:bottom w:val="none" w:sz="0" w:space="0" w:color="auto"/>
                <w:right w:val="none" w:sz="0" w:space="0" w:color="auto"/>
              </w:divBdr>
            </w:div>
            <w:div w:id="901212155">
              <w:marLeft w:val="0"/>
              <w:marRight w:val="0"/>
              <w:marTop w:val="0"/>
              <w:marBottom w:val="0"/>
              <w:divBdr>
                <w:top w:val="none" w:sz="0" w:space="0" w:color="auto"/>
                <w:left w:val="none" w:sz="0" w:space="0" w:color="auto"/>
                <w:bottom w:val="none" w:sz="0" w:space="0" w:color="auto"/>
                <w:right w:val="none" w:sz="0" w:space="0" w:color="auto"/>
              </w:divBdr>
            </w:div>
            <w:div w:id="1070271587">
              <w:marLeft w:val="0"/>
              <w:marRight w:val="0"/>
              <w:marTop w:val="0"/>
              <w:marBottom w:val="0"/>
              <w:divBdr>
                <w:top w:val="none" w:sz="0" w:space="0" w:color="auto"/>
                <w:left w:val="none" w:sz="0" w:space="0" w:color="auto"/>
                <w:bottom w:val="none" w:sz="0" w:space="0" w:color="auto"/>
                <w:right w:val="none" w:sz="0" w:space="0" w:color="auto"/>
              </w:divBdr>
            </w:div>
            <w:div w:id="19539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6015">
      <w:bodyDiv w:val="1"/>
      <w:marLeft w:val="0"/>
      <w:marRight w:val="0"/>
      <w:marTop w:val="0"/>
      <w:marBottom w:val="0"/>
      <w:divBdr>
        <w:top w:val="none" w:sz="0" w:space="0" w:color="auto"/>
        <w:left w:val="none" w:sz="0" w:space="0" w:color="auto"/>
        <w:bottom w:val="none" w:sz="0" w:space="0" w:color="auto"/>
        <w:right w:val="none" w:sz="0" w:space="0" w:color="auto"/>
      </w:divBdr>
      <w:divsChild>
        <w:div w:id="550459600">
          <w:marLeft w:val="0"/>
          <w:marRight w:val="0"/>
          <w:marTop w:val="0"/>
          <w:marBottom w:val="0"/>
          <w:divBdr>
            <w:top w:val="none" w:sz="0" w:space="0" w:color="auto"/>
            <w:left w:val="none" w:sz="0" w:space="0" w:color="auto"/>
            <w:bottom w:val="none" w:sz="0" w:space="0" w:color="auto"/>
            <w:right w:val="none" w:sz="0" w:space="0" w:color="auto"/>
          </w:divBdr>
          <w:divsChild>
            <w:div w:id="205799524">
              <w:marLeft w:val="0"/>
              <w:marRight w:val="0"/>
              <w:marTop w:val="0"/>
              <w:marBottom w:val="0"/>
              <w:divBdr>
                <w:top w:val="none" w:sz="0" w:space="0" w:color="auto"/>
                <w:left w:val="none" w:sz="0" w:space="0" w:color="auto"/>
                <w:bottom w:val="none" w:sz="0" w:space="0" w:color="auto"/>
                <w:right w:val="none" w:sz="0" w:space="0" w:color="auto"/>
              </w:divBdr>
            </w:div>
            <w:div w:id="261570775">
              <w:marLeft w:val="0"/>
              <w:marRight w:val="0"/>
              <w:marTop w:val="0"/>
              <w:marBottom w:val="0"/>
              <w:divBdr>
                <w:top w:val="none" w:sz="0" w:space="0" w:color="auto"/>
                <w:left w:val="none" w:sz="0" w:space="0" w:color="auto"/>
                <w:bottom w:val="none" w:sz="0" w:space="0" w:color="auto"/>
                <w:right w:val="none" w:sz="0" w:space="0" w:color="auto"/>
              </w:divBdr>
            </w:div>
            <w:div w:id="340088929">
              <w:marLeft w:val="0"/>
              <w:marRight w:val="0"/>
              <w:marTop w:val="0"/>
              <w:marBottom w:val="0"/>
              <w:divBdr>
                <w:top w:val="none" w:sz="0" w:space="0" w:color="auto"/>
                <w:left w:val="none" w:sz="0" w:space="0" w:color="auto"/>
                <w:bottom w:val="none" w:sz="0" w:space="0" w:color="auto"/>
                <w:right w:val="none" w:sz="0" w:space="0" w:color="auto"/>
              </w:divBdr>
            </w:div>
            <w:div w:id="901062124">
              <w:marLeft w:val="0"/>
              <w:marRight w:val="0"/>
              <w:marTop w:val="0"/>
              <w:marBottom w:val="0"/>
              <w:divBdr>
                <w:top w:val="none" w:sz="0" w:space="0" w:color="auto"/>
                <w:left w:val="none" w:sz="0" w:space="0" w:color="auto"/>
                <w:bottom w:val="none" w:sz="0" w:space="0" w:color="auto"/>
                <w:right w:val="none" w:sz="0" w:space="0" w:color="auto"/>
              </w:divBdr>
            </w:div>
            <w:div w:id="1268734586">
              <w:marLeft w:val="0"/>
              <w:marRight w:val="0"/>
              <w:marTop w:val="0"/>
              <w:marBottom w:val="0"/>
              <w:divBdr>
                <w:top w:val="none" w:sz="0" w:space="0" w:color="auto"/>
                <w:left w:val="none" w:sz="0" w:space="0" w:color="auto"/>
                <w:bottom w:val="none" w:sz="0" w:space="0" w:color="auto"/>
                <w:right w:val="none" w:sz="0" w:space="0" w:color="auto"/>
              </w:divBdr>
            </w:div>
            <w:div w:id="1711757279">
              <w:marLeft w:val="0"/>
              <w:marRight w:val="0"/>
              <w:marTop w:val="0"/>
              <w:marBottom w:val="0"/>
              <w:divBdr>
                <w:top w:val="none" w:sz="0" w:space="0" w:color="auto"/>
                <w:left w:val="none" w:sz="0" w:space="0" w:color="auto"/>
                <w:bottom w:val="none" w:sz="0" w:space="0" w:color="auto"/>
                <w:right w:val="none" w:sz="0" w:space="0" w:color="auto"/>
              </w:divBdr>
            </w:div>
            <w:div w:id="20765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36321">
      <w:bodyDiv w:val="1"/>
      <w:marLeft w:val="0"/>
      <w:marRight w:val="0"/>
      <w:marTop w:val="0"/>
      <w:marBottom w:val="0"/>
      <w:divBdr>
        <w:top w:val="none" w:sz="0" w:space="0" w:color="auto"/>
        <w:left w:val="none" w:sz="0" w:space="0" w:color="auto"/>
        <w:bottom w:val="none" w:sz="0" w:space="0" w:color="auto"/>
        <w:right w:val="none" w:sz="0" w:space="0" w:color="auto"/>
      </w:divBdr>
    </w:div>
    <w:div w:id="1363944364">
      <w:bodyDiv w:val="1"/>
      <w:marLeft w:val="0"/>
      <w:marRight w:val="0"/>
      <w:marTop w:val="0"/>
      <w:marBottom w:val="0"/>
      <w:divBdr>
        <w:top w:val="none" w:sz="0" w:space="0" w:color="auto"/>
        <w:left w:val="none" w:sz="0" w:space="0" w:color="auto"/>
        <w:bottom w:val="none" w:sz="0" w:space="0" w:color="auto"/>
        <w:right w:val="none" w:sz="0" w:space="0" w:color="auto"/>
      </w:divBdr>
      <w:divsChild>
        <w:div w:id="1104154747">
          <w:marLeft w:val="0"/>
          <w:marRight w:val="0"/>
          <w:marTop w:val="0"/>
          <w:marBottom w:val="0"/>
          <w:divBdr>
            <w:top w:val="none" w:sz="0" w:space="0" w:color="auto"/>
            <w:left w:val="none" w:sz="0" w:space="0" w:color="auto"/>
            <w:bottom w:val="none" w:sz="0" w:space="0" w:color="auto"/>
            <w:right w:val="none" w:sz="0" w:space="0" w:color="auto"/>
          </w:divBdr>
          <w:divsChild>
            <w:div w:id="386223576">
              <w:marLeft w:val="0"/>
              <w:marRight w:val="0"/>
              <w:marTop w:val="0"/>
              <w:marBottom w:val="0"/>
              <w:divBdr>
                <w:top w:val="none" w:sz="0" w:space="0" w:color="auto"/>
                <w:left w:val="none" w:sz="0" w:space="0" w:color="auto"/>
                <w:bottom w:val="none" w:sz="0" w:space="0" w:color="auto"/>
                <w:right w:val="none" w:sz="0" w:space="0" w:color="auto"/>
              </w:divBdr>
            </w:div>
            <w:div w:id="491455966">
              <w:marLeft w:val="0"/>
              <w:marRight w:val="0"/>
              <w:marTop w:val="0"/>
              <w:marBottom w:val="0"/>
              <w:divBdr>
                <w:top w:val="none" w:sz="0" w:space="0" w:color="auto"/>
                <w:left w:val="none" w:sz="0" w:space="0" w:color="auto"/>
                <w:bottom w:val="none" w:sz="0" w:space="0" w:color="auto"/>
                <w:right w:val="none" w:sz="0" w:space="0" w:color="auto"/>
              </w:divBdr>
            </w:div>
            <w:div w:id="658965175">
              <w:marLeft w:val="0"/>
              <w:marRight w:val="0"/>
              <w:marTop w:val="0"/>
              <w:marBottom w:val="0"/>
              <w:divBdr>
                <w:top w:val="none" w:sz="0" w:space="0" w:color="auto"/>
                <w:left w:val="none" w:sz="0" w:space="0" w:color="auto"/>
                <w:bottom w:val="none" w:sz="0" w:space="0" w:color="auto"/>
                <w:right w:val="none" w:sz="0" w:space="0" w:color="auto"/>
              </w:divBdr>
            </w:div>
            <w:div w:id="930434972">
              <w:marLeft w:val="0"/>
              <w:marRight w:val="0"/>
              <w:marTop w:val="0"/>
              <w:marBottom w:val="0"/>
              <w:divBdr>
                <w:top w:val="none" w:sz="0" w:space="0" w:color="auto"/>
                <w:left w:val="none" w:sz="0" w:space="0" w:color="auto"/>
                <w:bottom w:val="none" w:sz="0" w:space="0" w:color="auto"/>
                <w:right w:val="none" w:sz="0" w:space="0" w:color="auto"/>
              </w:divBdr>
            </w:div>
            <w:div w:id="19066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06023">
      <w:bodyDiv w:val="1"/>
      <w:marLeft w:val="0"/>
      <w:marRight w:val="0"/>
      <w:marTop w:val="0"/>
      <w:marBottom w:val="0"/>
      <w:divBdr>
        <w:top w:val="none" w:sz="0" w:space="0" w:color="auto"/>
        <w:left w:val="none" w:sz="0" w:space="0" w:color="auto"/>
        <w:bottom w:val="none" w:sz="0" w:space="0" w:color="auto"/>
        <w:right w:val="none" w:sz="0" w:space="0" w:color="auto"/>
      </w:divBdr>
    </w:div>
    <w:div w:id="1553078521">
      <w:bodyDiv w:val="1"/>
      <w:marLeft w:val="0"/>
      <w:marRight w:val="0"/>
      <w:marTop w:val="0"/>
      <w:marBottom w:val="0"/>
      <w:divBdr>
        <w:top w:val="none" w:sz="0" w:space="0" w:color="auto"/>
        <w:left w:val="none" w:sz="0" w:space="0" w:color="auto"/>
        <w:bottom w:val="none" w:sz="0" w:space="0" w:color="auto"/>
        <w:right w:val="none" w:sz="0" w:space="0" w:color="auto"/>
      </w:divBdr>
      <w:divsChild>
        <w:div w:id="212355843">
          <w:marLeft w:val="0"/>
          <w:marRight w:val="0"/>
          <w:marTop w:val="0"/>
          <w:marBottom w:val="0"/>
          <w:divBdr>
            <w:top w:val="none" w:sz="0" w:space="0" w:color="auto"/>
            <w:left w:val="none" w:sz="0" w:space="0" w:color="auto"/>
            <w:bottom w:val="none" w:sz="0" w:space="0" w:color="auto"/>
            <w:right w:val="none" w:sz="0" w:space="0" w:color="auto"/>
          </w:divBdr>
        </w:div>
      </w:divsChild>
    </w:div>
    <w:div w:id="1576695856">
      <w:bodyDiv w:val="1"/>
      <w:marLeft w:val="0"/>
      <w:marRight w:val="0"/>
      <w:marTop w:val="0"/>
      <w:marBottom w:val="0"/>
      <w:divBdr>
        <w:top w:val="none" w:sz="0" w:space="0" w:color="auto"/>
        <w:left w:val="none" w:sz="0" w:space="0" w:color="auto"/>
        <w:bottom w:val="none" w:sz="0" w:space="0" w:color="auto"/>
        <w:right w:val="none" w:sz="0" w:space="0" w:color="auto"/>
      </w:divBdr>
    </w:div>
    <w:div w:id="1607034773">
      <w:bodyDiv w:val="1"/>
      <w:marLeft w:val="0"/>
      <w:marRight w:val="0"/>
      <w:marTop w:val="0"/>
      <w:marBottom w:val="0"/>
      <w:divBdr>
        <w:top w:val="none" w:sz="0" w:space="0" w:color="auto"/>
        <w:left w:val="none" w:sz="0" w:space="0" w:color="auto"/>
        <w:bottom w:val="none" w:sz="0" w:space="0" w:color="auto"/>
        <w:right w:val="none" w:sz="0" w:space="0" w:color="auto"/>
      </w:divBdr>
    </w:div>
    <w:div w:id="1678262541">
      <w:bodyDiv w:val="1"/>
      <w:marLeft w:val="0"/>
      <w:marRight w:val="0"/>
      <w:marTop w:val="0"/>
      <w:marBottom w:val="0"/>
      <w:divBdr>
        <w:top w:val="none" w:sz="0" w:space="0" w:color="auto"/>
        <w:left w:val="none" w:sz="0" w:space="0" w:color="auto"/>
        <w:bottom w:val="none" w:sz="0" w:space="0" w:color="auto"/>
        <w:right w:val="none" w:sz="0" w:space="0" w:color="auto"/>
      </w:divBdr>
      <w:divsChild>
        <w:div w:id="1755852969">
          <w:marLeft w:val="0"/>
          <w:marRight w:val="0"/>
          <w:marTop w:val="0"/>
          <w:marBottom w:val="0"/>
          <w:divBdr>
            <w:top w:val="none" w:sz="0" w:space="0" w:color="auto"/>
            <w:left w:val="none" w:sz="0" w:space="0" w:color="auto"/>
            <w:bottom w:val="none" w:sz="0" w:space="0" w:color="auto"/>
            <w:right w:val="none" w:sz="0" w:space="0" w:color="auto"/>
          </w:divBdr>
          <w:divsChild>
            <w:div w:id="208609725">
              <w:marLeft w:val="0"/>
              <w:marRight w:val="0"/>
              <w:marTop w:val="0"/>
              <w:marBottom w:val="0"/>
              <w:divBdr>
                <w:top w:val="none" w:sz="0" w:space="0" w:color="auto"/>
                <w:left w:val="none" w:sz="0" w:space="0" w:color="auto"/>
                <w:bottom w:val="none" w:sz="0" w:space="0" w:color="auto"/>
                <w:right w:val="none" w:sz="0" w:space="0" w:color="auto"/>
              </w:divBdr>
            </w:div>
            <w:div w:id="337538755">
              <w:marLeft w:val="0"/>
              <w:marRight w:val="0"/>
              <w:marTop w:val="0"/>
              <w:marBottom w:val="0"/>
              <w:divBdr>
                <w:top w:val="none" w:sz="0" w:space="0" w:color="auto"/>
                <w:left w:val="none" w:sz="0" w:space="0" w:color="auto"/>
                <w:bottom w:val="none" w:sz="0" w:space="0" w:color="auto"/>
                <w:right w:val="none" w:sz="0" w:space="0" w:color="auto"/>
              </w:divBdr>
            </w:div>
            <w:div w:id="742025003">
              <w:marLeft w:val="0"/>
              <w:marRight w:val="0"/>
              <w:marTop w:val="0"/>
              <w:marBottom w:val="0"/>
              <w:divBdr>
                <w:top w:val="none" w:sz="0" w:space="0" w:color="auto"/>
                <w:left w:val="none" w:sz="0" w:space="0" w:color="auto"/>
                <w:bottom w:val="none" w:sz="0" w:space="0" w:color="auto"/>
                <w:right w:val="none" w:sz="0" w:space="0" w:color="auto"/>
              </w:divBdr>
            </w:div>
            <w:div w:id="1127431590">
              <w:marLeft w:val="0"/>
              <w:marRight w:val="0"/>
              <w:marTop w:val="0"/>
              <w:marBottom w:val="0"/>
              <w:divBdr>
                <w:top w:val="none" w:sz="0" w:space="0" w:color="auto"/>
                <w:left w:val="none" w:sz="0" w:space="0" w:color="auto"/>
                <w:bottom w:val="none" w:sz="0" w:space="0" w:color="auto"/>
                <w:right w:val="none" w:sz="0" w:space="0" w:color="auto"/>
              </w:divBdr>
            </w:div>
            <w:div w:id="12035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2496">
      <w:bodyDiv w:val="1"/>
      <w:marLeft w:val="0"/>
      <w:marRight w:val="0"/>
      <w:marTop w:val="0"/>
      <w:marBottom w:val="0"/>
      <w:divBdr>
        <w:top w:val="none" w:sz="0" w:space="0" w:color="auto"/>
        <w:left w:val="none" w:sz="0" w:space="0" w:color="auto"/>
        <w:bottom w:val="none" w:sz="0" w:space="0" w:color="auto"/>
        <w:right w:val="none" w:sz="0" w:space="0" w:color="auto"/>
      </w:divBdr>
    </w:div>
    <w:div w:id="1945647270">
      <w:bodyDiv w:val="1"/>
      <w:marLeft w:val="0"/>
      <w:marRight w:val="0"/>
      <w:marTop w:val="0"/>
      <w:marBottom w:val="0"/>
      <w:divBdr>
        <w:top w:val="none" w:sz="0" w:space="0" w:color="auto"/>
        <w:left w:val="none" w:sz="0" w:space="0" w:color="auto"/>
        <w:bottom w:val="none" w:sz="0" w:space="0" w:color="auto"/>
        <w:right w:val="none" w:sz="0" w:space="0" w:color="auto"/>
      </w:divBdr>
      <w:divsChild>
        <w:div w:id="1285696581">
          <w:marLeft w:val="0"/>
          <w:marRight w:val="0"/>
          <w:marTop w:val="0"/>
          <w:marBottom w:val="0"/>
          <w:divBdr>
            <w:top w:val="none" w:sz="0" w:space="0" w:color="auto"/>
            <w:left w:val="none" w:sz="0" w:space="0" w:color="auto"/>
            <w:bottom w:val="none" w:sz="0" w:space="0" w:color="auto"/>
            <w:right w:val="none" w:sz="0" w:space="0" w:color="auto"/>
          </w:divBdr>
          <w:divsChild>
            <w:div w:id="445657853">
              <w:marLeft w:val="0"/>
              <w:marRight w:val="0"/>
              <w:marTop w:val="0"/>
              <w:marBottom w:val="0"/>
              <w:divBdr>
                <w:top w:val="none" w:sz="0" w:space="0" w:color="auto"/>
                <w:left w:val="none" w:sz="0" w:space="0" w:color="auto"/>
                <w:bottom w:val="none" w:sz="0" w:space="0" w:color="auto"/>
                <w:right w:val="none" w:sz="0" w:space="0" w:color="auto"/>
              </w:divBdr>
            </w:div>
            <w:div w:id="869729149">
              <w:marLeft w:val="0"/>
              <w:marRight w:val="0"/>
              <w:marTop w:val="0"/>
              <w:marBottom w:val="0"/>
              <w:divBdr>
                <w:top w:val="none" w:sz="0" w:space="0" w:color="auto"/>
                <w:left w:val="none" w:sz="0" w:space="0" w:color="auto"/>
                <w:bottom w:val="none" w:sz="0" w:space="0" w:color="auto"/>
                <w:right w:val="none" w:sz="0" w:space="0" w:color="auto"/>
              </w:divBdr>
            </w:div>
            <w:div w:id="1196700272">
              <w:marLeft w:val="0"/>
              <w:marRight w:val="0"/>
              <w:marTop w:val="0"/>
              <w:marBottom w:val="0"/>
              <w:divBdr>
                <w:top w:val="none" w:sz="0" w:space="0" w:color="auto"/>
                <w:left w:val="none" w:sz="0" w:space="0" w:color="auto"/>
                <w:bottom w:val="none" w:sz="0" w:space="0" w:color="auto"/>
                <w:right w:val="none" w:sz="0" w:space="0" w:color="auto"/>
              </w:divBdr>
            </w:div>
            <w:div w:id="1505122186">
              <w:marLeft w:val="0"/>
              <w:marRight w:val="0"/>
              <w:marTop w:val="0"/>
              <w:marBottom w:val="0"/>
              <w:divBdr>
                <w:top w:val="none" w:sz="0" w:space="0" w:color="auto"/>
                <w:left w:val="none" w:sz="0" w:space="0" w:color="auto"/>
                <w:bottom w:val="none" w:sz="0" w:space="0" w:color="auto"/>
                <w:right w:val="none" w:sz="0" w:space="0" w:color="auto"/>
              </w:divBdr>
            </w:div>
            <w:div w:id="16767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01469">
      <w:bodyDiv w:val="1"/>
      <w:marLeft w:val="0"/>
      <w:marRight w:val="0"/>
      <w:marTop w:val="0"/>
      <w:marBottom w:val="0"/>
      <w:divBdr>
        <w:top w:val="none" w:sz="0" w:space="0" w:color="auto"/>
        <w:left w:val="none" w:sz="0" w:space="0" w:color="auto"/>
        <w:bottom w:val="none" w:sz="0" w:space="0" w:color="auto"/>
        <w:right w:val="none" w:sz="0" w:space="0" w:color="auto"/>
      </w:divBdr>
      <w:divsChild>
        <w:div w:id="2117480104">
          <w:marLeft w:val="0"/>
          <w:marRight w:val="0"/>
          <w:marTop w:val="0"/>
          <w:marBottom w:val="0"/>
          <w:divBdr>
            <w:top w:val="none" w:sz="0" w:space="0" w:color="auto"/>
            <w:left w:val="none" w:sz="0" w:space="0" w:color="auto"/>
            <w:bottom w:val="none" w:sz="0" w:space="0" w:color="auto"/>
            <w:right w:val="none" w:sz="0" w:space="0" w:color="auto"/>
          </w:divBdr>
          <w:divsChild>
            <w:div w:id="268659083">
              <w:marLeft w:val="0"/>
              <w:marRight w:val="0"/>
              <w:marTop w:val="0"/>
              <w:marBottom w:val="0"/>
              <w:divBdr>
                <w:top w:val="none" w:sz="0" w:space="0" w:color="auto"/>
                <w:left w:val="none" w:sz="0" w:space="0" w:color="auto"/>
                <w:bottom w:val="none" w:sz="0" w:space="0" w:color="auto"/>
                <w:right w:val="none" w:sz="0" w:space="0" w:color="auto"/>
              </w:divBdr>
            </w:div>
            <w:div w:id="390345384">
              <w:marLeft w:val="0"/>
              <w:marRight w:val="0"/>
              <w:marTop w:val="0"/>
              <w:marBottom w:val="0"/>
              <w:divBdr>
                <w:top w:val="none" w:sz="0" w:space="0" w:color="auto"/>
                <w:left w:val="none" w:sz="0" w:space="0" w:color="auto"/>
                <w:bottom w:val="none" w:sz="0" w:space="0" w:color="auto"/>
                <w:right w:val="none" w:sz="0" w:space="0" w:color="auto"/>
              </w:divBdr>
            </w:div>
            <w:div w:id="711346114">
              <w:marLeft w:val="0"/>
              <w:marRight w:val="0"/>
              <w:marTop w:val="0"/>
              <w:marBottom w:val="0"/>
              <w:divBdr>
                <w:top w:val="none" w:sz="0" w:space="0" w:color="auto"/>
                <w:left w:val="none" w:sz="0" w:space="0" w:color="auto"/>
                <w:bottom w:val="none" w:sz="0" w:space="0" w:color="auto"/>
                <w:right w:val="none" w:sz="0" w:space="0" w:color="auto"/>
              </w:divBdr>
            </w:div>
            <w:div w:id="759984505">
              <w:marLeft w:val="0"/>
              <w:marRight w:val="0"/>
              <w:marTop w:val="0"/>
              <w:marBottom w:val="0"/>
              <w:divBdr>
                <w:top w:val="none" w:sz="0" w:space="0" w:color="auto"/>
                <w:left w:val="none" w:sz="0" w:space="0" w:color="auto"/>
                <w:bottom w:val="none" w:sz="0" w:space="0" w:color="auto"/>
                <w:right w:val="none" w:sz="0" w:space="0" w:color="auto"/>
              </w:divBdr>
            </w:div>
            <w:div w:id="1478716820">
              <w:marLeft w:val="0"/>
              <w:marRight w:val="0"/>
              <w:marTop w:val="0"/>
              <w:marBottom w:val="0"/>
              <w:divBdr>
                <w:top w:val="none" w:sz="0" w:space="0" w:color="auto"/>
                <w:left w:val="none" w:sz="0" w:space="0" w:color="auto"/>
                <w:bottom w:val="none" w:sz="0" w:space="0" w:color="auto"/>
                <w:right w:val="none" w:sz="0" w:space="0" w:color="auto"/>
              </w:divBdr>
            </w:div>
            <w:div w:id="1534033215">
              <w:marLeft w:val="0"/>
              <w:marRight w:val="0"/>
              <w:marTop w:val="0"/>
              <w:marBottom w:val="0"/>
              <w:divBdr>
                <w:top w:val="none" w:sz="0" w:space="0" w:color="auto"/>
                <w:left w:val="none" w:sz="0" w:space="0" w:color="auto"/>
                <w:bottom w:val="none" w:sz="0" w:space="0" w:color="auto"/>
                <w:right w:val="none" w:sz="0" w:space="0" w:color="auto"/>
              </w:divBdr>
            </w:div>
            <w:div w:id="203260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MyDocs\Users$\klinfield\My%20Documents\bridges%20project\2013\iters%20ecers%20charts%202013.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MyDocs\Users$\klinfield\My%20Documents\bridges%20project\2013\iters%20ecers%20charts%20201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a:t>Changes in ITERS</a:t>
            </a:r>
            <a:r>
              <a:rPr lang="en-US" sz="1800" baseline="0"/>
              <a:t> / ECERS: 2007 - 2013</a:t>
            </a:r>
            <a:endParaRPr lang="en-US" sz="1800"/>
          </a:p>
        </c:rich>
      </c:tx>
      <c:overlay val="0"/>
    </c:title>
    <c:autoTitleDeleted val="0"/>
    <c:plotArea>
      <c:layout/>
      <c:pieChart>
        <c:varyColors val="1"/>
        <c:ser>
          <c:idx val="0"/>
          <c:order val="0"/>
          <c:dLbls>
            <c:spPr>
              <a:noFill/>
              <a:ln>
                <a:noFill/>
              </a:ln>
              <a:effectLst/>
            </c:spPr>
            <c:txPr>
              <a:bodyPr/>
              <a:lstStyle/>
              <a:p>
                <a:pPr>
                  <a:defRPr sz="1400" baseline="0">
                    <a:solidFill>
                      <a:schemeClr val="bg1"/>
                    </a:solidFill>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Sheet1!$A$2:$A$3</c:f>
              <c:strCache>
                <c:ptCount val="2"/>
                <c:pt idx="0">
                  <c:v>Increase (10)</c:v>
                </c:pt>
                <c:pt idx="1">
                  <c:v>No increase (1)</c:v>
                </c:pt>
              </c:strCache>
            </c:strRef>
          </c:cat>
          <c:val>
            <c:numRef>
              <c:f>Sheet1!$B$2:$B$3</c:f>
              <c:numCache>
                <c:formatCode>General</c:formatCode>
                <c:ptCount val="2"/>
                <c:pt idx="0">
                  <c:v>10</c:v>
                </c:pt>
                <c:pt idx="1">
                  <c:v>1</c:v>
                </c:pt>
              </c:numCache>
            </c:numRef>
          </c:val>
          <c:extLst>
            <c:ext xmlns:c16="http://schemas.microsoft.com/office/drawing/2014/chart" uri="{C3380CC4-5D6E-409C-BE32-E72D297353CC}">
              <c16:uniqueId val="{00000000-03E3-4994-BC32-7FD20832F3AA}"/>
            </c:ext>
          </c:extLst>
        </c:ser>
        <c:dLbls>
          <c:showLegendKey val="0"/>
          <c:showVal val="0"/>
          <c:showCatName val="1"/>
          <c:showSerName val="0"/>
          <c:showPercent val="1"/>
          <c:showBubbleSize val="0"/>
          <c:showLeaderLines val="0"/>
        </c:dLbls>
        <c:firstSliceAng val="0"/>
      </c:pie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Changes in ITERS / ECERS  2012 - 2013</a:t>
            </a:r>
          </a:p>
        </c:rich>
      </c:tx>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Sheet1!$A$27:$A$28</c:f>
              <c:strCache>
                <c:ptCount val="2"/>
                <c:pt idx="0">
                  <c:v>Increase (8)</c:v>
                </c:pt>
                <c:pt idx="1">
                  <c:v>No increase (4)</c:v>
                </c:pt>
              </c:strCache>
            </c:strRef>
          </c:cat>
          <c:val>
            <c:numRef>
              <c:f>Sheet1!$B$27:$B$28</c:f>
              <c:numCache>
                <c:formatCode>General</c:formatCode>
                <c:ptCount val="2"/>
                <c:pt idx="0">
                  <c:v>8</c:v>
                </c:pt>
                <c:pt idx="1">
                  <c:v>4</c:v>
                </c:pt>
              </c:numCache>
            </c:numRef>
          </c:val>
          <c:extLst>
            <c:ext xmlns:c16="http://schemas.microsoft.com/office/drawing/2014/chart" uri="{C3380CC4-5D6E-409C-BE32-E72D297353CC}">
              <c16:uniqueId val="{00000000-ECF7-481E-AAD0-F6625CB06AEE}"/>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effectLst/>
              </a:rPr>
              <a:t>Big changes ITERS / ECERS 2007 - 2013</a:t>
            </a:r>
            <a:r>
              <a:rPr lang="en-US" sz="1800" b="1" i="0" u="none" strike="noStrike" baseline="0"/>
              <a:t> </a:t>
            </a:r>
            <a:endParaRPr lang="en-US" b="1"/>
          </a:p>
        </c:rich>
      </c:tx>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Sheet1!$A$46:$A$47</c:f>
              <c:strCache>
                <c:ptCount val="2"/>
                <c:pt idx="0">
                  <c:v>Increase 1.00 + (7)</c:v>
                </c:pt>
                <c:pt idx="1">
                  <c:v>No increase (4)</c:v>
                </c:pt>
              </c:strCache>
            </c:strRef>
          </c:cat>
          <c:val>
            <c:numRef>
              <c:f>Sheet1!$B$46:$B$47</c:f>
              <c:numCache>
                <c:formatCode>General</c:formatCode>
                <c:ptCount val="2"/>
                <c:pt idx="0">
                  <c:v>7</c:v>
                </c:pt>
                <c:pt idx="1">
                  <c:v>4</c:v>
                </c:pt>
              </c:numCache>
            </c:numRef>
          </c:val>
          <c:extLst>
            <c:ext xmlns:c16="http://schemas.microsoft.com/office/drawing/2014/chart" uri="{C3380CC4-5D6E-409C-BE32-E72D297353CC}">
              <c16:uniqueId val="{00000000-B1F4-4A5C-98A8-1B7A9BD692F4}"/>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Big changes in ITERS / ECERS 2012 - 2013</a:t>
            </a:r>
          </a:p>
        </c:rich>
      </c:tx>
      <c:overlay val="0"/>
    </c:title>
    <c:autoTitleDeleted val="0"/>
    <c:plotArea>
      <c:layout/>
      <c:pieChart>
        <c:varyColors val="1"/>
        <c:ser>
          <c:idx val="0"/>
          <c:order val="0"/>
          <c:dLbls>
            <c:dLbl>
              <c:idx val="1"/>
              <c:layout>
                <c:manualLayout>
                  <c:x val="9.5160323709536337E-2"/>
                  <c:y val="-0.1638192621755614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359-4AE8-BB73-06AE8DF2681D}"/>
                </c:ext>
              </c:extLst>
            </c:dLbl>
            <c:spPr>
              <a:noFill/>
              <a:ln>
                <a:noFill/>
              </a:ln>
              <a:effectLst/>
            </c:spPr>
            <c:txPr>
              <a:bodyPr/>
              <a:lstStyle/>
              <a:p>
                <a:pPr>
                  <a:defRPr>
                    <a:solidFill>
                      <a:schemeClr val="bg1"/>
                    </a:solidFill>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Sheet1!$A$63:$A$64</c:f>
              <c:strCache>
                <c:ptCount val="2"/>
                <c:pt idx="0">
                  <c:v>Increase 1.00 + (1)</c:v>
                </c:pt>
                <c:pt idx="1">
                  <c:v>No increase (11)</c:v>
                </c:pt>
              </c:strCache>
            </c:strRef>
          </c:cat>
          <c:val>
            <c:numRef>
              <c:f>Sheet1!$B$63:$B$64</c:f>
              <c:numCache>
                <c:formatCode>General</c:formatCode>
                <c:ptCount val="2"/>
                <c:pt idx="0">
                  <c:v>1</c:v>
                </c:pt>
                <c:pt idx="1">
                  <c:v>11</c:v>
                </c:pt>
              </c:numCache>
            </c:numRef>
          </c:val>
          <c:extLst>
            <c:ext xmlns:c16="http://schemas.microsoft.com/office/drawing/2014/chart" uri="{C3380CC4-5D6E-409C-BE32-E72D297353CC}">
              <c16:uniqueId val="{00000001-2359-4AE8-BB73-06AE8DF2681D}"/>
            </c:ext>
          </c:extLst>
        </c:ser>
        <c:dLbls>
          <c:showLegendKey val="0"/>
          <c:showVal val="0"/>
          <c:showCatName val="1"/>
          <c:showSerName val="0"/>
          <c:showPercent val="1"/>
          <c:showBubbleSize val="0"/>
          <c:showLeaderLines val="0"/>
        </c:dLbls>
        <c:firstSliceAng val="0"/>
      </c:pieChart>
    </c:plotArea>
    <c:plotVisOnly val="1"/>
    <c:dispBlanksAs val="zero"/>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Focus Areas of Goals</a:t>
            </a:r>
          </a:p>
        </c:rich>
      </c:tx>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Sheet2!$A$3:$A$10</c:f>
              <c:strCache>
                <c:ptCount val="8"/>
                <c:pt idx="0">
                  <c:v>Career - 81</c:v>
                </c:pt>
                <c:pt idx="1">
                  <c:v>Personal Growth - 72</c:v>
                </c:pt>
                <c:pt idx="2">
                  <c:v>Money and Finances - 53</c:v>
                </c:pt>
                <c:pt idx="3">
                  <c:v>Health and Well Being - 31</c:v>
                </c:pt>
                <c:pt idx="4">
                  <c:v>Physical Environment- 25</c:v>
                </c:pt>
                <c:pt idx="5">
                  <c:v>Friends and Family - 22</c:v>
                </c:pt>
                <c:pt idx="6">
                  <c:v>Fun and Recreation - 9</c:v>
                </c:pt>
                <c:pt idx="7">
                  <c:v>Significant Other - 4</c:v>
                </c:pt>
              </c:strCache>
            </c:strRef>
          </c:cat>
          <c:val>
            <c:numRef>
              <c:f>Sheet2!$B$3:$B$10</c:f>
              <c:numCache>
                <c:formatCode>###0</c:formatCode>
                <c:ptCount val="8"/>
                <c:pt idx="0">
                  <c:v>81</c:v>
                </c:pt>
                <c:pt idx="1">
                  <c:v>72</c:v>
                </c:pt>
                <c:pt idx="2">
                  <c:v>53</c:v>
                </c:pt>
                <c:pt idx="3">
                  <c:v>31</c:v>
                </c:pt>
                <c:pt idx="4">
                  <c:v>25</c:v>
                </c:pt>
                <c:pt idx="5">
                  <c:v>22</c:v>
                </c:pt>
                <c:pt idx="6">
                  <c:v>9</c:v>
                </c:pt>
                <c:pt idx="7">
                  <c:v>4</c:v>
                </c:pt>
              </c:numCache>
            </c:numRef>
          </c:val>
          <c:extLst>
            <c:ext xmlns:c16="http://schemas.microsoft.com/office/drawing/2014/chart" uri="{C3380CC4-5D6E-409C-BE32-E72D297353CC}">
              <c16:uniqueId val="{00000000-0687-4F02-821C-C141E0F6E523}"/>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Steps and reaching goals </a:t>
            </a:r>
          </a:p>
          <a:p>
            <a:pPr>
              <a:defRPr/>
            </a:pPr>
            <a:r>
              <a:rPr lang="en-US"/>
              <a:t>60%</a:t>
            </a:r>
            <a:r>
              <a:rPr lang="en-US" baseline="0"/>
              <a:t> - Half or more</a:t>
            </a:r>
          </a:p>
          <a:p>
            <a:pPr>
              <a:defRPr/>
            </a:pPr>
            <a:r>
              <a:rPr lang="en-US" baseline="0"/>
              <a:t>78% - Any progress</a:t>
            </a:r>
            <a:endParaRPr lang="en-US"/>
          </a:p>
        </c:rich>
      </c:tx>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Sheet2!$A$3:$A$7</c:f>
              <c:strCache>
                <c:ptCount val="5"/>
                <c:pt idx="0">
                  <c:v>None - 21</c:v>
                </c:pt>
                <c:pt idx="1">
                  <c:v>Less than half - 18</c:v>
                </c:pt>
                <c:pt idx="2">
                  <c:v>Half - 26</c:v>
                </c:pt>
                <c:pt idx="3">
                  <c:v>More than half - 23</c:v>
                </c:pt>
                <c:pt idx="4">
                  <c:v>All - 9</c:v>
                </c:pt>
              </c:strCache>
            </c:strRef>
          </c:cat>
          <c:val>
            <c:numRef>
              <c:f>Sheet2!$B$3:$B$7</c:f>
              <c:numCache>
                <c:formatCode>General</c:formatCode>
                <c:ptCount val="5"/>
                <c:pt idx="0">
                  <c:v>21</c:v>
                </c:pt>
                <c:pt idx="1">
                  <c:v>18</c:v>
                </c:pt>
                <c:pt idx="2">
                  <c:v>26</c:v>
                </c:pt>
                <c:pt idx="3">
                  <c:v>23</c:v>
                </c:pt>
                <c:pt idx="4">
                  <c:v>9</c:v>
                </c:pt>
              </c:numCache>
            </c:numRef>
          </c:val>
          <c:extLst>
            <c:ext xmlns:c16="http://schemas.microsoft.com/office/drawing/2014/chart" uri="{C3380CC4-5D6E-409C-BE32-E72D297353CC}">
              <c16:uniqueId val="{00000000-73E1-49F2-A81E-A96EC0C559F1}"/>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0.275</cdr:x>
      <cdr:y>0.88889</cdr:y>
    </cdr:from>
    <cdr:to>
      <cdr:x>0.76458</cdr:x>
      <cdr:y>1</cdr:y>
    </cdr:to>
    <cdr:sp macro="" textlink="">
      <cdr:nvSpPr>
        <cdr:cNvPr id="2" name="TextBox 1"/>
        <cdr:cNvSpPr txBox="1"/>
      </cdr:nvSpPr>
      <cdr:spPr>
        <a:xfrm xmlns:a="http://schemas.openxmlformats.org/drawingml/2006/main">
          <a:off x="1257300" y="2438400"/>
          <a:ext cx="2238376"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(No classrooms decreased 1.00 +)</a:t>
          </a:r>
        </a:p>
      </cdr:txBody>
    </cdr:sp>
  </cdr:relSizeAnchor>
</c:userShapes>
</file>

<file path=word/drawings/drawing2.xml><?xml version="1.0" encoding="utf-8"?>
<c:userShapes xmlns:c="http://schemas.openxmlformats.org/drawingml/2006/chart">
  <cdr:relSizeAnchor xmlns:cdr="http://schemas.openxmlformats.org/drawingml/2006/chartDrawing">
    <cdr:from>
      <cdr:x>0.28611</cdr:x>
      <cdr:y>0.88889</cdr:y>
    </cdr:from>
    <cdr:to>
      <cdr:x>0.77569</cdr:x>
      <cdr:y>1</cdr:y>
    </cdr:to>
    <cdr:sp macro="" textlink="">
      <cdr:nvSpPr>
        <cdr:cNvPr id="2" name="TextBox 1"/>
        <cdr:cNvSpPr txBox="1"/>
      </cdr:nvSpPr>
      <cdr:spPr>
        <a:xfrm xmlns:a="http://schemas.openxmlformats.org/drawingml/2006/main">
          <a:off x="1308100" y="2489203"/>
          <a:ext cx="2238360" cy="304797"/>
        </a:xfrm>
        <a:prstGeom xmlns:a="http://schemas.openxmlformats.org/drawingml/2006/main" prst="rect">
          <a:avLst/>
        </a:prstGeom>
      </cdr:spPr>
    </cdr:sp>
  </cdr:relSizeAnchor>
  <cdr:relSizeAnchor xmlns:cdr="http://schemas.openxmlformats.org/drawingml/2006/chartDrawing">
    <cdr:from>
      <cdr:x>0.28611</cdr:x>
      <cdr:y>0.88889</cdr:y>
    </cdr:from>
    <cdr:to>
      <cdr:x>0.77569</cdr:x>
      <cdr:y>1</cdr:y>
    </cdr:to>
    <cdr:sp macro="" textlink="">
      <cdr:nvSpPr>
        <cdr:cNvPr id="3" name="TextBox 1"/>
        <cdr:cNvSpPr txBox="1"/>
      </cdr:nvSpPr>
      <cdr:spPr>
        <a:xfrm xmlns:a="http://schemas.openxmlformats.org/drawingml/2006/main">
          <a:off x="1308100" y="2489203"/>
          <a:ext cx="2238360" cy="304797"/>
        </a:xfrm>
        <a:prstGeom xmlns:a="http://schemas.openxmlformats.org/drawingml/2006/main" prst="rect">
          <a:avLst/>
        </a:prstGeom>
      </cdr:spPr>
    </cdr:sp>
  </cdr:relSizeAnchor>
  <cdr:relSizeAnchor xmlns:cdr="http://schemas.openxmlformats.org/drawingml/2006/chartDrawing">
    <cdr:from>
      <cdr:x>0.28611</cdr:x>
      <cdr:y>0.88889</cdr:y>
    </cdr:from>
    <cdr:to>
      <cdr:x>0.77569</cdr:x>
      <cdr:y>1</cdr:y>
    </cdr:to>
    <cdr:sp macro="" textlink="">
      <cdr:nvSpPr>
        <cdr:cNvPr id="4" name="TextBox 1"/>
        <cdr:cNvSpPr txBox="1"/>
      </cdr:nvSpPr>
      <cdr:spPr>
        <a:xfrm xmlns:a="http://schemas.openxmlformats.org/drawingml/2006/main">
          <a:off x="1308100" y="2489203"/>
          <a:ext cx="2238360" cy="30479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a:t>(No classrooms</a:t>
          </a:r>
          <a:r>
            <a:rPr lang="en-US" baseline="0"/>
            <a:t> decreased 1.00 +)</a:t>
          </a:r>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7622F37A499F4CBB24CC7FF804A261" ma:contentTypeVersion="20" ma:contentTypeDescription="Create a new document." ma:contentTypeScope="" ma:versionID="86566a2c9eb7e4e7ecd01d7d905bd1c3">
  <xsd:schema xmlns:xsd="http://www.w3.org/2001/XMLSchema" xmlns:xs="http://www.w3.org/2001/XMLSchema" xmlns:p="http://schemas.microsoft.com/office/2006/metadata/properties" xmlns:ns2="04f658fb-7b70-46eb-afdd-4b31c7d0f987" xmlns:ns3="6ee2711e-a768-4f87-a200-ce8c25a80bd4" targetNamespace="http://schemas.microsoft.com/office/2006/metadata/properties" ma:root="true" ma:fieldsID="68f8625fddb58fbe0366497d944f014a" ns2:_="" ns3:_="">
    <xsd:import namespace="04f658fb-7b70-46eb-afdd-4b31c7d0f987"/>
    <xsd:import namespace="6ee2711e-a768-4f87-a200-ce8c25a80b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58fb-7b70-46eb-afdd-4b31c7d0f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2711e-a768-4f87-a200-ce8c25a80b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ea4823-9f6e-406b-9907-842f62b202b7}" ma:internalName="TaxCatchAll" ma:showField="CatchAllData" ma:web="6ee2711e-a768-4f87-a200-ce8c25a80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DE8E7-B883-4A84-8A75-82F48BAB5E4D}">
  <ds:schemaRefs>
    <ds:schemaRef ds:uri="http://schemas.openxmlformats.org/officeDocument/2006/bibliography"/>
  </ds:schemaRefs>
</ds:datastoreItem>
</file>

<file path=customXml/itemProps2.xml><?xml version="1.0" encoding="utf-8"?>
<ds:datastoreItem xmlns:ds="http://schemas.openxmlformats.org/officeDocument/2006/customXml" ds:itemID="{ED6ABD97-21D4-4F51-B513-E07BCBC1D3FE}"/>
</file>

<file path=customXml/itemProps3.xml><?xml version="1.0" encoding="utf-8"?>
<ds:datastoreItem xmlns:ds="http://schemas.openxmlformats.org/officeDocument/2006/customXml" ds:itemID="{127C5937-EE11-43CE-852A-5BDAFFEFF2E4}"/>
</file>

<file path=docProps/app.xml><?xml version="1.0" encoding="utf-8"?>
<Properties xmlns="http://schemas.openxmlformats.org/officeDocument/2006/extended-properties" xmlns:vt="http://schemas.openxmlformats.org/officeDocument/2006/docPropsVTypes">
  <Template>Normal</Template>
  <TotalTime>0</TotalTime>
  <Pages>15</Pages>
  <Words>5639</Words>
  <Characters>32147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Gheens Bridges to Tomorrow</vt:lpstr>
    </vt:vector>
  </TitlesOfParts>
  <Company>Toshiba</Company>
  <LinksUpToDate>false</LinksUpToDate>
  <CharactersWithSpaces>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Gheens Bridges to Tomorrow</dc:title>
  <dc:creator>Taryn</dc:creator>
  <cp:lastModifiedBy>Kenneth Linfield</cp:lastModifiedBy>
  <cp:revision>2</cp:revision>
  <cp:lastPrinted>2013-09-05T16:53:00Z</cp:lastPrinted>
  <dcterms:created xsi:type="dcterms:W3CDTF">2024-07-22T16:24:00Z</dcterms:created>
  <dcterms:modified xsi:type="dcterms:W3CDTF">2024-07-22T16:24:00Z</dcterms:modified>
</cp:coreProperties>
</file>