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2B26C" w14:textId="77777777" w:rsidR="00D11F97" w:rsidRPr="00D11F97" w:rsidRDefault="00D11F97" w:rsidP="00D11F97">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07409"/>
      <w:r w:rsidRPr="00D11F97">
        <w:rPr>
          <w:rFonts w:ascii="Cambria" w:eastAsia="Times New Roman" w:hAnsi="Cambria" w:cs="Times New Roman"/>
          <w:b/>
          <w:bCs/>
          <w:color w:val="365F91"/>
          <w:kern w:val="0"/>
          <w:sz w:val="28"/>
          <w:szCs w:val="28"/>
          <w14:ligatures w14:val="none"/>
        </w:rPr>
        <w:t>6 Food Retailing and Restaurants</w:t>
      </w:r>
      <w:bookmarkEnd w:id="0"/>
    </w:p>
    <w:p w14:paraId="4AA3B3AC"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r w:rsidRPr="00D11F97">
        <w:rPr>
          <w:rFonts w:ascii="Times New Roman" w:eastAsia="Times New Roman" w:hAnsi="Times New Roman" w:cs="Times New Roman"/>
          <w:kern w:val="0"/>
          <w:sz w:val="24"/>
          <w:szCs w:val="24"/>
          <w14:ligatures w14:val="none"/>
        </w:rPr>
        <w:t>1. Graphical response. Consider this chart for the supply of soup from manufacturers, and the demand for soup by retailers. The price shows how much retailers pay for the soup that they purchase from manufacturers.</w:t>
      </w:r>
    </w:p>
    <w:p w14:paraId="0530B08B"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p>
    <w:p w14:paraId="37F17CEB"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r w:rsidRPr="00D11F97">
        <w:rPr>
          <w:rFonts w:ascii="Times New Roman" w:eastAsia="Times New Roman" w:hAnsi="Times New Roman" w:cs="Times New Roman"/>
          <w:noProof/>
          <w:kern w:val="0"/>
          <w:sz w:val="24"/>
          <w:szCs w:val="24"/>
          <w14:ligatures w14:val="none"/>
        </w:rPr>
        <w:drawing>
          <wp:inline distT="0" distB="0" distL="0" distR="0" wp14:anchorId="5C94ECE5" wp14:editId="585104DA">
            <wp:extent cx="5943600" cy="4335463"/>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335463"/>
                    </a:xfrm>
                    <a:prstGeom prst="rect">
                      <a:avLst/>
                    </a:prstGeom>
                    <a:noFill/>
                    <a:ln>
                      <a:noFill/>
                    </a:ln>
                  </pic:spPr>
                </pic:pic>
              </a:graphicData>
            </a:graphic>
          </wp:inline>
        </w:drawing>
      </w:r>
    </w:p>
    <w:p w14:paraId="46521498"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p>
    <w:p w14:paraId="55ECE129"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r w:rsidRPr="00D11F97">
        <w:rPr>
          <w:rFonts w:ascii="Times New Roman" w:eastAsia="Times New Roman" w:hAnsi="Times New Roman" w:cs="Times New Roman"/>
          <w:kern w:val="0"/>
          <w:sz w:val="24"/>
          <w:szCs w:val="24"/>
          <w14:ligatures w14:val="none"/>
        </w:rPr>
        <w:t xml:space="preserve">Suppose a small number of powerful retailers have oligopsony market power over their suppliers. Indicate on the chart above the approximate resulting price and quantity for retailer purchases of cans of soup from manufacturers. </w:t>
      </w:r>
    </w:p>
    <w:p w14:paraId="7B86C8D8"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p>
    <w:p w14:paraId="7CD3F655"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r w:rsidRPr="00D11F97">
        <w:rPr>
          <w:rFonts w:ascii="Times New Roman" w:eastAsia="Calibri" w:hAnsi="Times New Roman" w:cs="Times New Roman"/>
          <w:kern w:val="0"/>
          <w:sz w:val="24"/>
          <w:szCs w:val="24"/>
          <w14:ligatures w14:val="none"/>
        </w:rPr>
        <w:t xml:space="preserve">2. Choose one. Visit USDA Economic Research Service's Food Access Research Atlas. </w:t>
      </w:r>
    </w:p>
    <w:p w14:paraId="6A9E226C"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r w:rsidRPr="00D11F97">
        <w:rPr>
          <w:rFonts w:ascii="Times New Roman" w:eastAsia="Calibri" w:hAnsi="Times New Roman" w:cs="Times New Roman"/>
          <w:kern w:val="0"/>
          <w:sz w:val="24"/>
          <w:szCs w:val="24"/>
          <w14:ligatures w14:val="none"/>
        </w:rPr>
        <w:t>Link: https://www.ers.usda.gov/data-products/food-access-research-atlas.aspx</w:t>
      </w:r>
    </w:p>
    <w:p w14:paraId="4F9B79B3"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p>
    <w:p w14:paraId="1A98BA85"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r w:rsidRPr="00D11F97">
        <w:rPr>
          <w:rFonts w:ascii="Times New Roman" w:eastAsia="Calibri" w:hAnsi="Times New Roman" w:cs="Times New Roman"/>
          <w:kern w:val="0"/>
          <w:sz w:val="24"/>
          <w:szCs w:val="24"/>
          <w14:ligatures w14:val="none"/>
        </w:rPr>
        <w:t xml:space="preserve">Enter Chicago as the place. Under the Low Income &amp; Low Access Layers 2019 heading, turn on the LI and LA at </w:t>
      </w:r>
      <w:proofErr w:type="gramStart"/>
      <w:r w:rsidRPr="00D11F97">
        <w:rPr>
          <w:rFonts w:ascii="Times New Roman" w:eastAsia="Calibri" w:hAnsi="Times New Roman" w:cs="Times New Roman"/>
          <w:kern w:val="0"/>
          <w:sz w:val="24"/>
          <w:szCs w:val="24"/>
          <w14:ligatures w14:val="none"/>
        </w:rPr>
        <w:t>1 and 10 miles</w:t>
      </w:r>
      <w:proofErr w:type="gramEnd"/>
      <w:r w:rsidRPr="00D11F97">
        <w:rPr>
          <w:rFonts w:ascii="Times New Roman" w:eastAsia="Calibri" w:hAnsi="Times New Roman" w:cs="Times New Roman"/>
          <w:kern w:val="0"/>
          <w:sz w:val="24"/>
          <w:szCs w:val="24"/>
          <w14:ligatures w14:val="none"/>
        </w:rPr>
        <w:t xml:space="preserve"> layer. Then, deselect this layer and turn on the LI and LA using vehicle access layer. Of these two layers, which one highlights more Census tracts as deserts?</w:t>
      </w:r>
    </w:p>
    <w:p w14:paraId="703848C5" w14:textId="77777777" w:rsidR="00D11F97" w:rsidRPr="00D11F97" w:rsidRDefault="00D11F97" w:rsidP="00D11F97">
      <w:pPr>
        <w:numPr>
          <w:ilvl w:val="0"/>
          <w:numId w:val="1"/>
        </w:numPr>
        <w:spacing w:after="0" w:line="240" w:lineRule="auto"/>
        <w:ind w:left="720" w:hanging="360"/>
        <w:contextualSpacing/>
        <w:rPr>
          <w:rFonts w:ascii="Times New Roman" w:eastAsia="Calibri" w:hAnsi="Times New Roman" w:cs="Times New Roman"/>
          <w:kern w:val="0"/>
          <w:sz w:val="24"/>
          <w:szCs w:val="24"/>
          <w14:ligatures w14:val="none"/>
        </w:rPr>
      </w:pPr>
      <w:r w:rsidRPr="00D11F97">
        <w:rPr>
          <w:rFonts w:ascii="Times New Roman" w:eastAsia="Calibri" w:hAnsi="Times New Roman" w:cs="Times New Roman"/>
          <w:kern w:val="0"/>
          <w:sz w:val="24"/>
          <w:szCs w:val="24"/>
          <w14:ligatures w14:val="none"/>
        </w:rPr>
        <w:t>LI and LA at 1 and 10 miles</w:t>
      </w:r>
    </w:p>
    <w:p w14:paraId="3A4CA035" w14:textId="77777777" w:rsidR="00D11F97" w:rsidRPr="00D11F97" w:rsidRDefault="00D11F97" w:rsidP="00D11F97">
      <w:pPr>
        <w:numPr>
          <w:ilvl w:val="0"/>
          <w:numId w:val="1"/>
        </w:numPr>
        <w:spacing w:after="0" w:line="240" w:lineRule="auto"/>
        <w:ind w:left="720" w:hanging="360"/>
        <w:contextualSpacing/>
        <w:rPr>
          <w:rFonts w:ascii="Times New Roman" w:eastAsia="Calibri" w:hAnsi="Times New Roman" w:cs="Times New Roman"/>
          <w:kern w:val="0"/>
          <w:sz w:val="24"/>
          <w:szCs w:val="24"/>
          <w14:ligatures w14:val="none"/>
        </w:rPr>
      </w:pPr>
      <w:r w:rsidRPr="00D11F97">
        <w:rPr>
          <w:rFonts w:ascii="Times New Roman" w:eastAsia="Calibri" w:hAnsi="Times New Roman" w:cs="Times New Roman"/>
          <w:kern w:val="0"/>
          <w:sz w:val="24"/>
          <w:szCs w:val="24"/>
          <w14:ligatures w14:val="none"/>
        </w:rPr>
        <w:t>LI and LA using vehicle access</w:t>
      </w:r>
    </w:p>
    <w:p w14:paraId="28AAE7CC"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p>
    <w:p w14:paraId="3F8B4F15"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p>
    <w:p w14:paraId="5E65A787" w14:textId="77777777" w:rsidR="00D11F97" w:rsidRPr="00D11F97" w:rsidRDefault="00D11F97" w:rsidP="00D11F97">
      <w:pPr>
        <w:spacing w:after="0" w:line="240" w:lineRule="auto"/>
        <w:rPr>
          <w:rFonts w:ascii="Times New Roman" w:eastAsia="Times New Roman" w:hAnsi="Times New Roman" w:cs="Times New Roman"/>
          <w:b/>
          <w:kern w:val="0"/>
          <w:sz w:val="24"/>
          <w:szCs w:val="24"/>
          <w14:ligatures w14:val="none"/>
        </w:rPr>
      </w:pPr>
    </w:p>
    <w:p w14:paraId="7CD8CA25"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p>
    <w:p w14:paraId="23CFE10F"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p>
    <w:p w14:paraId="78F9BA69" w14:textId="77777777" w:rsidR="00D11F97" w:rsidRPr="00D11F97" w:rsidRDefault="00D11F97" w:rsidP="00D11F97">
      <w:pPr>
        <w:spacing w:after="0" w:line="240" w:lineRule="auto"/>
        <w:rPr>
          <w:rFonts w:ascii="Times New Roman" w:eastAsia="Times New Roman" w:hAnsi="Times New Roman" w:cs="Times New Roman"/>
          <w:kern w:val="0"/>
          <w:sz w:val="24"/>
          <w:szCs w:val="24"/>
          <w14:ligatures w14:val="none"/>
        </w:rPr>
      </w:pPr>
    </w:p>
    <w:p w14:paraId="1F7156AB"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r w:rsidRPr="00D11F97">
        <w:rPr>
          <w:rFonts w:ascii="Times New Roman" w:eastAsia="Times New Roman" w:hAnsi="Times New Roman" w:cs="Times New Roman"/>
          <w:kern w:val="0"/>
          <w:sz w:val="24"/>
          <w:szCs w:val="24"/>
          <w14:ligatures w14:val="none"/>
        </w:rPr>
        <w:t xml:space="preserve">3. Essay question. </w:t>
      </w:r>
      <w:r w:rsidRPr="00D11F97">
        <w:rPr>
          <w:rFonts w:ascii="Times New Roman" w:eastAsia="Calibri" w:hAnsi="Times New Roman" w:cs="Times New Roman"/>
          <w:kern w:val="0"/>
          <w:sz w:val="24"/>
          <w:szCs w:val="24"/>
          <w14:ligatures w14:val="none"/>
        </w:rPr>
        <w:t>Does the federal government do enough to address the problem of “food deserts”? Use this question as an opportunity to summarize both strengths and weaknesses of existing federal government activities on this topic.</w:t>
      </w:r>
    </w:p>
    <w:p w14:paraId="5A168FCC"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p>
    <w:p w14:paraId="2E976F5C"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p>
    <w:p w14:paraId="0297E5A2"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p>
    <w:p w14:paraId="185116BA" w14:textId="77777777" w:rsidR="00D11F97" w:rsidRPr="00D11F97" w:rsidRDefault="00D11F97" w:rsidP="00D11F97">
      <w:pPr>
        <w:spacing w:after="0" w:line="240" w:lineRule="auto"/>
        <w:rPr>
          <w:rFonts w:ascii="Times New Roman" w:eastAsia="Calibri" w:hAnsi="Times New Roman" w:cs="Times New Roman"/>
          <w:kern w:val="0"/>
          <w:sz w:val="24"/>
          <w:szCs w:val="24"/>
          <w14:ligatures w14:val="none"/>
        </w:rPr>
      </w:pPr>
    </w:p>
    <w:p w14:paraId="4206EB4D" w14:textId="5A77028B" w:rsidR="00222860" w:rsidRPr="00D11F97" w:rsidRDefault="00222860" w:rsidP="00D11F97">
      <w:pPr>
        <w:spacing w:after="200" w:line="240" w:lineRule="auto"/>
        <w:rPr>
          <w:rFonts w:ascii="Times New Roman" w:eastAsia="Times New Roman" w:hAnsi="Times New Roman" w:cs="Times New Roman"/>
          <w:b/>
          <w:kern w:val="0"/>
          <w:sz w:val="24"/>
          <w:szCs w:val="20"/>
          <w14:ligatures w14:val="none"/>
        </w:rPr>
      </w:pPr>
    </w:p>
    <w:sectPr w:rsidR="00222860" w:rsidRPr="00D11F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05352"/>
    <w:multiLevelType w:val="hybridMultilevel"/>
    <w:tmpl w:val="8752DCA4"/>
    <w:lvl w:ilvl="0" w:tplc="58566D5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9905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97"/>
    <w:rsid w:val="00222860"/>
    <w:rsid w:val="005F6CCA"/>
    <w:rsid w:val="006B214A"/>
    <w:rsid w:val="00D11F97"/>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A38A1"/>
  <w15:chartTrackingRefBased/>
  <w15:docId w15:val="{FDB328F9-3A66-4B52-98F0-1BBD0193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1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1F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1F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1F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1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F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1F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1F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1F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1F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1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F97"/>
    <w:rPr>
      <w:rFonts w:eastAsiaTheme="majorEastAsia" w:cstheme="majorBidi"/>
      <w:color w:val="272727" w:themeColor="text1" w:themeTint="D8"/>
    </w:rPr>
  </w:style>
  <w:style w:type="paragraph" w:styleId="Title">
    <w:name w:val="Title"/>
    <w:basedOn w:val="Normal"/>
    <w:next w:val="Normal"/>
    <w:link w:val="TitleChar"/>
    <w:uiPriority w:val="10"/>
    <w:qFormat/>
    <w:rsid w:val="00D11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F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F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F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F97"/>
    <w:pPr>
      <w:spacing w:before="160"/>
      <w:jc w:val="center"/>
    </w:pPr>
    <w:rPr>
      <w:i/>
      <w:iCs/>
      <w:color w:val="404040" w:themeColor="text1" w:themeTint="BF"/>
    </w:rPr>
  </w:style>
  <w:style w:type="character" w:customStyle="1" w:styleId="QuoteChar">
    <w:name w:val="Quote Char"/>
    <w:basedOn w:val="DefaultParagraphFont"/>
    <w:link w:val="Quote"/>
    <w:uiPriority w:val="29"/>
    <w:rsid w:val="00D11F97"/>
    <w:rPr>
      <w:i/>
      <w:iCs/>
      <w:color w:val="404040" w:themeColor="text1" w:themeTint="BF"/>
    </w:rPr>
  </w:style>
  <w:style w:type="paragraph" w:styleId="ListParagraph">
    <w:name w:val="List Paragraph"/>
    <w:basedOn w:val="Normal"/>
    <w:uiPriority w:val="34"/>
    <w:qFormat/>
    <w:rsid w:val="00D11F97"/>
    <w:pPr>
      <w:ind w:left="720"/>
      <w:contextualSpacing/>
    </w:pPr>
  </w:style>
  <w:style w:type="character" w:styleId="IntenseEmphasis">
    <w:name w:val="Intense Emphasis"/>
    <w:basedOn w:val="DefaultParagraphFont"/>
    <w:uiPriority w:val="21"/>
    <w:qFormat/>
    <w:rsid w:val="00D11F97"/>
    <w:rPr>
      <w:i/>
      <w:iCs/>
      <w:color w:val="0F4761" w:themeColor="accent1" w:themeShade="BF"/>
    </w:rPr>
  </w:style>
  <w:style w:type="paragraph" w:styleId="IntenseQuote">
    <w:name w:val="Intense Quote"/>
    <w:basedOn w:val="Normal"/>
    <w:next w:val="Normal"/>
    <w:link w:val="IntenseQuoteChar"/>
    <w:uiPriority w:val="30"/>
    <w:qFormat/>
    <w:rsid w:val="00D11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1F97"/>
    <w:rPr>
      <w:i/>
      <w:iCs/>
      <w:color w:val="0F4761" w:themeColor="accent1" w:themeShade="BF"/>
    </w:rPr>
  </w:style>
  <w:style w:type="character" w:styleId="IntenseReference">
    <w:name w:val="Intense Reference"/>
    <w:basedOn w:val="DefaultParagraphFont"/>
    <w:uiPriority w:val="32"/>
    <w:qFormat/>
    <w:rsid w:val="00D11F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183</Words>
  <Characters>1048</Characters>
  <Application>Microsoft Office Word</Application>
  <DocSecurity>0</DocSecurity>
  <Lines>8</Lines>
  <Paragraphs>2</Paragraphs>
  <ScaleCrop>false</ScaleCrop>
  <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2025-02-16T22:16:00Z</dcterms:created>
  <dcterms:modified xsi:type="dcterms:W3CDTF">2025-02-16T22:17:00Z</dcterms:modified>
</cp:coreProperties>
</file>