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AAF636" w14:textId="77777777" w:rsidR="00E20794" w:rsidRPr="00E20794" w:rsidRDefault="00E20794" w:rsidP="00E20794">
      <w:pPr>
        <w:keepNext/>
        <w:keepLines/>
        <w:spacing w:before="480" w:after="0" w:line="480" w:lineRule="auto"/>
        <w:outlineLvl w:val="0"/>
        <w:rPr>
          <w:rFonts w:ascii="Cambria" w:eastAsia="Times New Roman" w:hAnsi="Cambria" w:cs="Times New Roman"/>
          <w:b/>
          <w:bCs/>
          <w:color w:val="365F91"/>
          <w:kern w:val="0"/>
          <w:sz w:val="28"/>
          <w:szCs w:val="28"/>
          <w14:ligatures w14:val="none"/>
        </w:rPr>
      </w:pPr>
      <w:bookmarkStart w:id="0" w:name="_Toc502407411"/>
      <w:r w:rsidRPr="00E20794">
        <w:rPr>
          <w:rFonts w:ascii="Cambria" w:eastAsia="Times New Roman" w:hAnsi="Cambria" w:cs="Times New Roman"/>
          <w:b/>
          <w:bCs/>
          <w:color w:val="365F91"/>
          <w:kern w:val="0"/>
          <w:sz w:val="28"/>
          <w:szCs w:val="28"/>
          <w14:ligatures w14:val="none"/>
        </w:rPr>
        <w:t>8 Dietary Guidance and Health</w:t>
      </w:r>
      <w:bookmarkEnd w:id="0"/>
    </w:p>
    <w:p w14:paraId="63B440EB" w14:textId="2B24AB0A" w:rsidR="00E20794" w:rsidRPr="00E20794" w:rsidRDefault="00E20794" w:rsidP="00E20794">
      <w:pPr>
        <w:tabs>
          <w:tab w:val="center" w:pos="4320"/>
          <w:tab w:val="left" w:pos="6615"/>
        </w:tabs>
        <w:spacing w:after="0" w:line="240" w:lineRule="auto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14:ligatures w14:val="non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6338C03" wp14:editId="7F062E21">
                <wp:simplePos x="0" y="0"/>
                <wp:positionH relativeFrom="column">
                  <wp:posOffset>3089275</wp:posOffset>
                </wp:positionH>
                <wp:positionV relativeFrom="paragraph">
                  <wp:posOffset>2419985</wp:posOffset>
                </wp:positionV>
                <wp:extent cx="254635" cy="149860"/>
                <wp:effectExtent l="0" t="0" r="0" b="2540"/>
                <wp:wrapNone/>
                <wp:docPr id="1331871006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4635" cy="149860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080730" id="Rectangle 5" o:spid="_x0000_s1026" style="position:absolute;margin-left:243.25pt;margin-top:190.55pt;width:20.05pt;height:11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" fillcolor="#4f81bd" strokecolor="#385d8a" strokeweight="2pt"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7CD53B5" wp14:editId="6360EE15">
                <wp:simplePos x="0" y="0"/>
                <wp:positionH relativeFrom="column">
                  <wp:posOffset>2179955</wp:posOffset>
                </wp:positionH>
                <wp:positionV relativeFrom="paragraph">
                  <wp:posOffset>1541780</wp:posOffset>
                </wp:positionV>
                <wp:extent cx="564515" cy="95250"/>
                <wp:effectExtent l="0" t="0" r="6985" b="0"/>
                <wp:wrapNone/>
                <wp:docPr id="1552527195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4515" cy="95250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D4F960" id="Rectangle 3" o:spid="_x0000_s1026" style="position:absolute;margin-left:171.65pt;margin-top:121.4pt;width:44.45pt;height:7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" fillcolor="#4f81bd" strokecolor="#385d8a" strokeweight="2pt"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32A3575" wp14:editId="1A72C001">
                <wp:simplePos x="0" y="0"/>
                <wp:positionH relativeFrom="column">
                  <wp:posOffset>2388870</wp:posOffset>
                </wp:positionH>
                <wp:positionV relativeFrom="paragraph">
                  <wp:posOffset>1269365</wp:posOffset>
                </wp:positionV>
                <wp:extent cx="1097280" cy="127000"/>
                <wp:effectExtent l="0" t="0" r="7620" b="6350"/>
                <wp:wrapNone/>
                <wp:docPr id="1398294315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97280" cy="127000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07E1DF" id="Rectangle 1" o:spid="_x0000_s1026" style="position:absolute;margin-left:188.1pt;margin-top:99.95pt;width:86.4pt;height:1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" fillcolor="#4f81bd" strokecolor="#385d8a" strokeweight="2pt">
                <v:path arrowok="t"/>
              </v:rect>
            </w:pict>
          </mc:Fallback>
        </mc:AlternateContent>
      </w:r>
      <w:r w:rsidRPr="00E20794">
        <w:rPr>
          <w:rFonts w:ascii="Times New Roman" w:eastAsia="Times New Roman" w:hAnsi="Times New Roman" w:cs="Times New Roman"/>
          <w:bCs/>
          <w:noProof/>
          <w:kern w:val="0"/>
          <w:sz w:val="24"/>
          <w:szCs w:val="24"/>
          <w14:ligatures w14:val="none"/>
        </w:rPr>
        <w:drawing>
          <wp:anchor distT="0" distB="0" distL="114300" distR="114300" simplePos="0" relativeHeight="251659264" behindDoc="0" locked="0" layoutInCell="1" allowOverlap="1" wp14:anchorId="36BDE98F" wp14:editId="2EB5D723">
            <wp:simplePos x="0" y="0"/>
            <wp:positionH relativeFrom="margin">
              <wp:align>center</wp:align>
            </wp:positionH>
            <wp:positionV relativeFrom="paragraph">
              <wp:posOffset>196215</wp:posOffset>
            </wp:positionV>
            <wp:extent cx="4699221" cy="2420402"/>
            <wp:effectExtent l="0" t="0" r="6350" b="0"/>
            <wp:wrapTopAndBottom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9221" cy="24204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20794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14:ligatures w14:val="none"/>
        </w:rPr>
        <w:t>Figure I (from CRS) is used in questions 1 through 2.</w:t>
      </w:r>
    </w:p>
    <w:p w14:paraId="152B6645" w14:textId="77777777" w:rsidR="00E20794" w:rsidRPr="00E20794" w:rsidRDefault="00E20794" w:rsidP="00E20794">
      <w:pPr>
        <w:tabs>
          <w:tab w:val="center" w:pos="4320"/>
          <w:tab w:val="left" w:pos="6615"/>
        </w:tabs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</w:p>
    <w:p w14:paraId="3CFF11F3" w14:textId="77777777" w:rsidR="00E20794" w:rsidRPr="00E20794" w:rsidRDefault="00E20794" w:rsidP="00E20794">
      <w:pPr>
        <w:tabs>
          <w:tab w:val="center" w:pos="4320"/>
          <w:tab w:val="left" w:pos="6615"/>
        </w:tabs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</w:p>
    <w:p w14:paraId="2060698D" w14:textId="77777777" w:rsidR="00E20794" w:rsidRPr="00E20794" w:rsidRDefault="00E20794" w:rsidP="00E20794">
      <w:pPr>
        <w:tabs>
          <w:tab w:val="center" w:pos="4320"/>
          <w:tab w:val="left" w:pos="6615"/>
        </w:tabs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  <w:r w:rsidRPr="00E20794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1. Short answer. In the 2015 report, what surprising recommendation from the Dietary Guidelines Advisory Committee (DGAC) did not appear in the final </w:t>
      </w:r>
      <w:r w:rsidRPr="00E20794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14:ligatures w14:val="none"/>
        </w:rPr>
        <w:t>2015-2020 Dietary Guidelines for Americans</w:t>
      </w:r>
      <w:r w:rsidRPr="00E20794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?</w:t>
      </w:r>
    </w:p>
    <w:p w14:paraId="2DBE0AA2" w14:textId="77777777" w:rsidR="00E20794" w:rsidRPr="00E20794" w:rsidRDefault="00E20794" w:rsidP="00E20794">
      <w:pPr>
        <w:tabs>
          <w:tab w:val="center" w:pos="4320"/>
          <w:tab w:val="left" w:pos="6615"/>
        </w:tabs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</w:p>
    <w:p w14:paraId="6EAABC78" w14:textId="77777777" w:rsidR="00E20794" w:rsidRPr="00E20794" w:rsidRDefault="00E20794" w:rsidP="00E20794">
      <w:pPr>
        <w:tabs>
          <w:tab w:val="center" w:pos="4320"/>
          <w:tab w:val="left" w:pos="6615"/>
        </w:tabs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  <w:r w:rsidRPr="00E20794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2. Short answer. In Figure I, I masked several words. What federal department or departments are responsible for producing the </w:t>
      </w:r>
      <w:r w:rsidRPr="00E20794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14:ligatures w14:val="none"/>
        </w:rPr>
        <w:t>Dietary Guidelines for Americans</w:t>
      </w:r>
      <w:r w:rsidRPr="00E20794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? </w:t>
      </w:r>
    </w:p>
    <w:p w14:paraId="270D3CB5" w14:textId="77777777" w:rsidR="00E20794" w:rsidRPr="00E20794" w:rsidRDefault="00E20794" w:rsidP="00E20794">
      <w:pPr>
        <w:tabs>
          <w:tab w:val="center" w:pos="4320"/>
          <w:tab w:val="left" w:pos="6615"/>
        </w:tabs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</w:p>
    <w:p w14:paraId="41DEC1FF" w14:textId="77777777" w:rsidR="00E20794" w:rsidRPr="00E20794" w:rsidRDefault="00E20794" w:rsidP="00E20794">
      <w:pPr>
        <w:tabs>
          <w:tab w:val="center" w:pos="4320"/>
          <w:tab w:val="left" w:pos="6615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14:ligatures w14:val="none"/>
        </w:rPr>
      </w:pPr>
      <w:r w:rsidRPr="00E20794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14:ligatures w14:val="none"/>
        </w:rPr>
        <w:t>Table 8.4 is used in questions 3 through 5.</w:t>
      </w:r>
    </w:p>
    <w:p w14:paraId="19C5301A" w14:textId="77777777" w:rsidR="00E20794" w:rsidRPr="00E20794" w:rsidRDefault="00E20794" w:rsidP="00E20794">
      <w:pPr>
        <w:tabs>
          <w:tab w:val="center" w:pos="4320"/>
          <w:tab w:val="left" w:pos="6615"/>
        </w:tabs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</w:p>
    <w:p w14:paraId="3CD30E77" w14:textId="77777777" w:rsidR="00E20794" w:rsidRPr="00E20794" w:rsidRDefault="00E20794" w:rsidP="00E20794">
      <w:pPr>
        <w:tabs>
          <w:tab w:val="center" w:pos="4320"/>
          <w:tab w:val="left" w:pos="6615"/>
        </w:tabs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  <w:r w:rsidRPr="00E20794">
        <w:rPr>
          <w:rFonts w:ascii="Times New Roman" w:eastAsia="Times New Roman" w:hAnsi="Times New Roman" w:cs="Times New Roman"/>
          <w:bCs/>
          <w:noProof/>
          <w:kern w:val="0"/>
          <w:sz w:val="24"/>
          <w:szCs w:val="24"/>
          <w14:ligatures w14:val="none"/>
        </w:rPr>
        <w:drawing>
          <wp:anchor distT="0" distB="0" distL="114300" distR="114300" simplePos="0" relativeHeight="251663360" behindDoc="0" locked="0" layoutInCell="1" allowOverlap="1" wp14:anchorId="110B186F" wp14:editId="71B50F12">
            <wp:simplePos x="0" y="0"/>
            <wp:positionH relativeFrom="margin">
              <wp:posOffset>849402</wp:posOffset>
            </wp:positionH>
            <wp:positionV relativeFrom="paragraph">
              <wp:posOffset>-127</wp:posOffset>
            </wp:positionV>
            <wp:extent cx="4368165" cy="1965325"/>
            <wp:effectExtent l="0" t="0" r="0" b="0"/>
            <wp:wrapTopAndBottom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8165" cy="196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DECDD7" w14:textId="77777777" w:rsidR="00E20794" w:rsidRPr="00E20794" w:rsidRDefault="00E20794" w:rsidP="00E20794">
      <w:pPr>
        <w:tabs>
          <w:tab w:val="center" w:pos="4320"/>
          <w:tab w:val="left" w:pos="6615"/>
        </w:tabs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  <w:r w:rsidRPr="00E20794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3. Choose one. Suppose the government used a tax to increase the price of caloric sweetened beverages by 10%. How much would the quantity of caloric sweetened beverages change?</w:t>
      </w:r>
    </w:p>
    <w:p w14:paraId="098B6615" w14:textId="77777777" w:rsidR="00E20794" w:rsidRPr="00E20794" w:rsidRDefault="00E20794" w:rsidP="00E20794">
      <w:pPr>
        <w:numPr>
          <w:ilvl w:val="0"/>
          <w:numId w:val="1"/>
        </w:numPr>
        <w:tabs>
          <w:tab w:val="center" w:pos="4320"/>
          <w:tab w:val="left" w:pos="6615"/>
        </w:tabs>
        <w:spacing w:after="0" w:line="240" w:lineRule="auto"/>
        <w:contextualSpacing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  <w:r w:rsidRPr="00E20794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Increase 1.26%</w:t>
      </w:r>
    </w:p>
    <w:p w14:paraId="43D7F737" w14:textId="77777777" w:rsidR="00E20794" w:rsidRPr="00E20794" w:rsidRDefault="00E20794" w:rsidP="00E20794">
      <w:pPr>
        <w:numPr>
          <w:ilvl w:val="0"/>
          <w:numId w:val="1"/>
        </w:numPr>
        <w:tabs>
          <w:tab w:val="center" w:pos="4320"/>
          <w:tab w:val="left" w:pos="6615"/>
        </w:tabs>
        <w:spacing w:after="0" w:line="240" w:lineRule="auto"/>
        <w:contextualSpacing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  <w:r w:rsidRPr="00E20794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Decrease 12.6%</w:t>
      </w:r>
    </w:p>
    <w:p w14:paraId="4F33CCAD" w14:textId="77777777" w:rsidR="00E20794" w:rsidRPr="00E20794" w:rsidRDefault="00E20794" w:rsidP="00E20794">
      <w:pPr>
        <w:numPr>
          <w:ilvl w:val="0"/>
          <w:numId w:val="1"/>
        </w:numPr>
        <w:tabs>
          <w:tab w:val="center" w:pos="4320"/>
          <w:tab w:val="left" w:pos="6615"/>
        </w:tabs>
        <w:spacing w:after="0" w:line="240" w:lineRule="auto"/>
        <w:contextualSpacing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  <w:r w:rsidRPr="00E20794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lastRenderedPageBreak/>
        <w:t>Increase 0.75%</w:t>
      </w:r>
    </w:p>
    <w:p w14:paraId="113FDE92" w14:textId="77777777" w:rsidR="00E20794" w:rsidRPr="00E20794" w:rsidRDefault="00E20794" w:rsidP="00E20794">
      <w:pPr>
        <w:numPr>
          <w:ilvl w:val="0"/>
          <w:numId w:val="1"/>
        </w:numPr>
        <w:tabs>
          <w:tab w:val="center" w:pos="4320"/>
          <w:tab w:val="left" w:pos="6615"/>
        </w:tabs>
        <w:spacing w:after="0" w:line="240" w:lineRule="auto"/>
        <w:contextualSpacing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  <w:r w:rsidRPr="00E20794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Decrease 7.5%</w:t>
      </w:r>
    </w:p>
    <w:p w14:paraId="5A4A32B9" w14:textId="77777777" w:rsidR="00E20794" w:rsidRPr="00E20794" w:rsidRDefault="00E20794" w:rsidP="00E20794">
      <w:pPr>
        <w:tabs>
          <w:tab w:val="center" w:pos="4320"/>
          <w:tab w:val="left" w:pos="6615"/>
        </w:tabs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</w:p>
    <w:p w14:paraId="6B88B913" w14:textId="77777777" w:rsidR="00E20794" w:rsidRPr="00E20794" w:rsidRDefault="00E20794" w:rsidP="00E20794">
      <w:pPr>
        <w:tabs>
          <w:tab w:val="center" w:pos="4320"/>
          <w:tab w:val="left" w:pos="6615"/>
        </w:tabs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  <w:r w:rsidRPr="00E20794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4. Short answer. What industry might oppose the tax in question 3?</w:t>
      </w:r>
    </w:p>
    <w:p w14:paraId="7730EDE2" w14:textId="77777777" w:rsidR="00E20794" w:rsidRPr="00E20794" w:rsidRDefault="00E20794" w:rsidP="00E20794">
      <w:pPr>
        <w:tabs>
          <w:tab w:val="center" w:pos="4320"/>
          <w:tab w:val="left" w:pos="6615"/>
        </w:tabs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</w:p>
    <w:p w14:paraId="2B22EB2B" w14:textId="77777777" w:rsidR="00E20794" w:rsidRPr="00E20794" w:rsidRDefault="00E20794" w:rsidP="00E20794">
      <w:pPr>
        <w:tabs>
          <w:tab w:val="center" w:pos="4320"/>
          <w:tab w:val="left" w:pos="6615"/>
        </w:tabs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  <w:r w:rsidRPr="00E20794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5. Short answer. In light of the industry opposition mentioned in question 4, suppose the government decided it could not impose a tax. Instead, it decided to subsidize bottled water, reducing the price of bottled water by 10%. According to the table, would caloric sweetened beverage quantities increase or decrease? By how much? From a public health perspective, does this bottled water subsidy seem like a good idea?</w:t>
      </w:r>
    </w:p>
    <w:p w14:paraId="75A49208" w14:textId="77777777" w:rsidR="00E20794" w:rsidRPr="00E20794" w:rsidRDefault="00E20794" w:rsidP="00E20794">
      <w:pPr>
        <w:tabs>
          <w:tab w:val="center" w:pos="4320"/>
          <w:tab w:val="left" w:pos="6615"/>
        </w:tabs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</w:p>
    <w:p w14:paraId="45832CB3" w14:textId="77777777" w:rsidR="00E20794" w:rsidRPr="00E20794" w:rsidRDefault="00E20794" w:rsidP="00E20794">
      <w:pPr>
        <w:tabs>
          <w:tab w:val="center" w:pos="4320"/>
          <w:tab w:val="left" w:pos="6615"/>
        </w:tabs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  <w:r w:rsidRPr="00E20794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6. Choose one. According to Chapter 8 of the text, from 1970 to the most recent year, annual U.S. deaths per 100,000 population from leading causes (including heart disease) …</w:t>
      </w:r>
    </w:p>
    <w:p w14:paraId="5456A92A" w14:textId="77777777" w:rsidR="00E20794" w:rsidRPr="00E20794" w:rsidRDefault="00E20794" w:rsidP="00E20794">
      <w:pPr>
        <w:numPr>
          <w:ilvl w:val="0"/>
          <w:numId w:val="3"/>
        </w:numPr>
        <w:tabs>
          <w:tab w:val="center" w:pos="4320"/>
          <w:tab w:val="left" w:pos="6615"/>
        </w:tabs>
        <w:spacing w:after="0" w:line="240" w:lineRule="auto"/>
        <w:ind w:left="720" w:hanging="360"/>
        <w:contextualSpacing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  <w:r w:rsidRPr="00E20794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….fell.</w:t>
      </w:r>
    </w:p>
    <w:p w14:paraId="1BA49DCE" w14:textId="77777777" w:rsidR="00E20794" w:rsidRPr="00E20794" w:rsidRDefault="00E20794" w:rsidP="00E20794">
      <w:pPr>
        <w:numPr>
          <w:ilvl w:val="0"/>
          <w:numId w:val="3"/>
        </w:numPr>
        <w:tabs>
          <w:tab w:val="center" w:pos="4320"/>
          <w:tab w:val="left" w:pos="6615"/>
        </w:tabs>
        <w:spacing w:after="0" w:line="240" w:lineRule="auto"/>
        <w:ind w:left="720" w:hanging="360"/>
        <w:contextualSpacing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  <w:r w:rsidRPr="00E20794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….stayed almost unchanged.</w:t>
      </w:r>
    </w:p>
    <w:p w14:paraId="1546B0BE" w14:textId="77777777" w:rsidR="00E20794" w:rsidRPr="00E20794" w:rsidRDefault="00E20794" w:rsidP="00E20794">
      <w:pPr>
        <w:numPr>
          <w:ilvl w:val="0"/>
          <w:numId w:val="3"/>
        </w:numPr>
        <w:tabs>
          <w:tab w:val="center" w:pos="4320"/>
          <w:tab w:val="left" w:pos="6615"/>
        </w:tabs>
        <w:spacing w:after="0" w:line="240" w:lineRule="auto"/>
        <w:ind w:left="720" w:hanging="360"/>
        <w:contextualSpacing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  <w:r w:rsidRPr="00E20794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…rose.</w:t>
      </w:r>
    </w:p>
    <w:p w14:paraId="53F738BF" w14:textId="77777777" w:rsidR="00E20794" w:rsidRPr="00E20794" w:rsidRDefault="00E20794" w:rsidP="00E207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E48DB6A" w14:textId="77777777" w:rsidR="00E20794" w:rsidRPr="00E20794" w:rsidRDefault="00E20794" w:rsidP="00E207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2079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7. Short answer. What is a leading reason for the trend or lack of trend mentioned in the previous question (Question 6)?</w:t>
      </w:r>
    </w:p>
    <w:p w14:paraId="5C165E27" w14:textId="77777777" w:rsidR="00E20794" w:rsidRPr="00E20794" w:rsidRDefault="00E20794" w:rsidP="00E20794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</w:p>
    <w:p w14:paraId="6126E68B" w14:textId="77777777" w:rsidR="00E20794" w:rsidRPr="00E20794" w:rsidRDefault="00E20794" w:rsidP="00E20794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  <w:r w:rsidRPr="00E20794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8. Choose one or more responses. The federal government's 2020-2025 Dietary Guidelines for Americans favorably mentions the following approaches to choosing a healthy diet:</w:t>
      </w:r>
    </w:p>
    <w:p w14:paraId="2C673D50" w14:textId="77777777" w:rsidR="00E20794" w:rsidRPr="00E20794" w:rsidRDefault="00E20794" w:rsidP="00E20794">
      <w:pPr>
        <w:numPr>
          <w:ilvl w:val="0"/>
          <w:numId w:val="2"/>
        </w:numPr>
        <w:spacing w:after="0" w:line="240" w:lineRule="auto"/>
        <w:ind w:left="720" w:hanging="360"/>
        <w:contextualSpacing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2079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the anti-hypertension DASH diet</w:t>
      </w:r>
    </w:p>
    <w:p w14:paraId="0FA7DF3C" w14:textId="77777777" w:rsidR="00E20794" w:rsidRPr="00E20794" w:rsidRDefault="00E20794" w:rsidP="00E20794">
      <w:pPr>
        <w:numPr>
          <w:ilvl w:val="0"/>
          <w:numId w:val="2"/>
        </w:numPr>
        <w:spacing w:after="0" w:line="240" w:lineRule="auto"/>
        <w:ind w:left="720" w:hanging="360"/>
        <w:contextualSpacing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2079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 vegetarian diet</w:t>
      </w:r>
    </w:p>
    <w:p w14:paraId="362BCAFA" w14:textId="77777777" w:rsidR="00E20794" w:rsidRPr="00E20794" w:rsidRDefault="00E20794" w:rsidP="00E20794">
      <w:pPr>
        <w:numPr>
          <w:ilvl w:val="0"/>
          <w:numId w:val="2"/>
        </w:numPr>
        <w:spacing w:after="0" w:line="240" w:lineRule="auto"/>
        <w:ind w:left="720" w:hanging="360"/>
        <w:contextualSpacing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2079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 low-carb diet</w:t>
      </w:r>
    </w:p>
    <w:p w14:paraId="4916ABEA" w14:textId="77777777" w:rsidR="00E20794" w:rsidRPr="00E20794" w:rsidRDefault="00E20794" w:rsidP="00E20794">
      <w:pPr>
        <w:numPr>
          <w:ilvl w:val="0"/>
          <w:numId w:val="2"/>
        </w:numPr>
        <w:spacing w:after="0" w:line="240" w:lineRule="auto"/>
        <w:ind w:left="720" w:hanging="360"/>
        <w:contextualSpacing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2079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 Mediterranean diet</w:t>
      </w:r>
    </w:p>
    <w:p w14:paraId="05CE1AB6" w14:textId="77777777" w:rsidR="00E20794" w:rsidRPr="00E20794" w:rsidRDefault="00E20794" w:rsidP="00E20794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</w:p>
    <w:p w14:paraId="4EE35E68" w14:textId="77777777" w:rsidR="00E20794" w:rsidRPr="00E20794" w:rsidRDefault="00E20794" w:rsidP="00E207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2079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9. Short answer. Consider the dairy checkoff program’s 2015 Report to Congress.</w:t>
      </w:r>
    </w:p>
    <w:p w14:paraId="03A98EA8" w14:textId="77777777" w:rsidR="00E20794" w:rsidRPr="00E20794" w:rsidRDefault="00E20794" w:rsidP="00E207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2079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Link: https://www.ams.usda.gov/sites/default/files/media/2015DairyReportToCongress.pdf</w:t>
      </w:r>
    </w:p>
    <w:p w14:paraId="1AD27277" w14:textId="77777777" w:rsidR="00E20794" w:rsidRPr="00E20794" w:rsidRDefault="00E20794" w:rsidP="00E207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67DF1E3" w14:textId="77777777" w:rsidR="00E20794" w:rsidRPr="00E20794" w:rsidRDefault="00E20794" w:rsidP="00E207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2079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 a few sentences, answer the following questions:</w:t>
      </w:r>
    </w:p>
    <w:p w14:paraId="78B53CD8" w14:textId="77777777" w:rsidR="00E20794" w:rsidRPr="00E20794" w:rsidRDefault="00E20794" w:rsidP="00E20794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2079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What findings might you expect from checkoff-funded research on chocolate milk? </w:t>
      </w:r>
    </w:p>
    <w:p w14:paraId="5BEC3130" w14:textId="77777777" w:rsidR="00E20794" w:rsidRPr="00E20794" w:rsidRDefault="00E20794" w:rsidP="00E20794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2079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How do these expected findings compare with guidance on flavored milk from the 2015-2020 Dietary Guidelines for Americans?</w:t>
      </w:r>
    </w:p>
    <w:p w14:paraId="0F27EF0F" w14:textId="77777777" w:rsidR="00E20794" w:rsidRPr="00E20794" w:rsidRDefault="00E20794" w:rsidP="00E207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A0AC627" w14:textId="77777777" w:rsidR="00E20794" w:rsidRPr="00E20794" w:rsidRDefault="00E20794" w:rsidP="00E207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2079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10. Choose one. In developing the </w:t>
      </w:r>
      <w:r w:rsidRPr="00E20794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>Dietary Guidelines for Americans</w:t>
      </w:r>
      <w:r w:rsidRPr="00E2079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(DGA), there is an opportunity for public comment. What is the approach of the federal government toward input from politically interested parties, including food producers and public interest organizations?</w:t>
      </w:r>
    </w:p>
    <w:p w14:paraId="5A608661" w14:textId="77777777" w:rsidR="00E20794" w:rsidRPr="00E20794" w:rsidRDefault="00E20794" w:rsidP="00E20794">
      <w:pPr>
        <w:numPr>
          <w:ilvl w:val="0"/>
          <w:numId w:val="5"/>
        </w:numPr>
        <w:tabs>
          <w:tab w:val="left" w:pos="990"/>
          <w:tab w:val="left" w:pos="1620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  <w:r w:rsidRPr="00E2079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Politically motivated input is disallowed, so that decisions about dietary guidance may be based on sound science.</w:t>
      </w:r>
    </w:p>
    <w:p w14:paraId="44102AA1" w14:textId="77777777" w:rsidR="00E20794" w:rsidRPr="00E20794" w:rsidRDefault="00E20794" w:rsidP="00E20794">
      <w:pPr>
        <w:numPr>
          <w:ilvl w:val="0"/>
          <w:numId w:val="5"/>
        </w:numPr>
        <w:tabs>
          <w:tab w:val="left" w:pos="990"/>
          <w:tab w:val="left" w:pos="1620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  <w:r w:rsidRPr="00E20794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Politically motivated input is discouraged in principle, but in practice food producers have been able to meet secretly with federal officials to influence the DGA.</w:t>
      </w:r>
    </w:p>
    <w:p w14:paraId="3B4031D7" w14:textId="77777777" w:rsidR="00E20794" w:rsidRPr="00E20794" w:rsidRDefault="00E20794" w:rsidP="00E20794">
      <w:pPr>
        <w:numPr>
          <w:ilvl w:val="0"/>
          <w:numId w:val="5"/>
        </w:numPr>
        <w:tabs>
          <w:tab w:val="left" w:pos="990"/>
          <w:tab w:val="left" w:pos="1620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  <w:r w:rsidRPr="00E20794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Input of all sorts is openly invited and encouraged.</w:t>
      </w:r>
    </w:p>
    <w:p w14:paraId="08E92314" w14:textId="445258BE" w:rsidR="00222860" w:rsidRPr="00E20794" w:rsidRDefault="00222860" w:rsidP="00E20794">
      <w:pPr>
        <w:tabs>
          <w:tab w:val="left" w:pos="720"/>
        </w:tabs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</w:p>
    <w:sectPr w:rsidR="00222860" w:rsidRPr="00E207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 MT">
    <w:altName w:val="MT Extra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A246EA"/>
    <w:multiLevelType w:val="hybridMultilevel"/>
    <w:tmpl w:val="8FA4228E"/>
    <w:lvl w:ilvl="0" w:tplc="04090015">
      <w:start w:val="1"/>
      <w:numFmt w:val="upperLetter"/>
      <w:lvlText w:val="%1."/>
      <w:lvlJc w:val="left"/>
      <w:pPr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" w15:restartNumberingAfterBreak="0">
    <w:nsid w:val="5F116CCC"/>
    <w:multiLevelType w:val="hybridMultilevel"/>
    <w:tmpl w:val="390CDEF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983C29"/>
    <w:multiLevelType w:val="hybridMultilevel"/>
    <w:tmpl w:val="8E107EC8"/>
    <w:lvl w:ilvl="0" w:tplc="945E707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5430C8"/>
    <w:multiLevelType w:val="hybridMultilevel"/>
    <w:tmpl w:val="452E7ACC"/>
    <w:lvl w:ilvl="0" w:tplc="58566D54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433A22"/>
    <w:multiLevelType w:val="hybridMultilevel"/>
    <w:tmpl w:val="E82C67F4"/>
    <w:lvl w:ilvl="0" w:tplc="F454FDE4">
      <w:start w:val="1"/>
      <w:numFmt w:val="bullet"/>
      <w:lvlText w:val=""/>
      <w:lvlJc w:val="left"/>
      <w:pPr>
        <w:ind w:left="1080" w:hanging="720"/>
      </w:pPr>
      <w:rPr>
        <w:rFonts w:ascii="Symbol MT" w:hAnsi="Symbol MT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1062475">
    <w:abstractNumId w:val="1"/>
  </w:num>
  <w:num w:numId="2" w16cid:durableId="13502725">
    <w:abstractNumId w:val="4"/>
  </w:num>
  <w:num w:numId="3" w16cid:durableId="62990212">
    <w:abstractNumId w:val="3"/>
  </w:num>
  <w:num w:numId="4" w16cid:durableId="1052577308">
    <w:abstractNumId w:val="2"/>
  </w:num>
  <w:num w:numId="5" w16cid:durableId="14760245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0794"/>
    <w:rsid w:val="00222860"/>
    <w:rsid w:val="005F6CCA"/>
    <w:rsid w:val="006B214A"/>
    <w:rsid w:val="00D67C8C"/>
    <w:rsid w:val="00DE3815"/>
    <w:rsid w:val="00E062B8"/>
    <w:rsid w:val="00E20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D543E8"/>
  <w15:chartTrackingRefBased/>
  <w15:docId w15:val="{3B878CC4-EB4A-4126-94A9-124B1776F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207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207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07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07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07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07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07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07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07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07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207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07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079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079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079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079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079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079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207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207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07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207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207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2079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2079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2079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07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079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2079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426</Words>
  <Characters>2432</Characters>
  <Application>Microsoft Office Word</Application>
  <DocSecurity>0</DocSecurity>
  <Lines>20</Lines>
  <Paragraphs>5</Paragraphs>
  <ScaleCrop>false</ScaleCrop>
  <Company/>
  <LinksUpToDate>false</LinksUpToDate>
  <CharactersWithSpaces>2853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Wilde, Parke E.</dc:creator>
  <cp:keywords/>
  <dc:description/>
  <cp:lastModifiedBy>Wilde, Parke E.</cp:lastModifiedBy>
  <cp:revision>1</cp:revision>
  <dcterms:created xsi:type="dcterms:W3CDTF">2025-02-16T22:18:00Z</dcterms:created>
  <dcterms:modified xsi:type="dcterms:W3CDTF">2025-02-16T22:19:00Z</dcterms:modified>
</cp:coreProperties>
</file>