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BA46" w14:textId="77777777" w:rsidR="007542B3" w:rsidRPr="007542B3" w:rsidRDefault="007542B3" w:rsidP="007542B3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6"/>
      <w:r w:rsidRPr="007542B3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11 Nutrition Assistance Programs for Children</w:t>
      </w:r>
      <w:bookmarkEnd w:id="0"/>
    </w:p>
    <w:p w14:paraId="2AC5BA11" w14:textId="77777777" w:rsidR="007542B3" w:rsidRPr="007542B3" w:rsidRDefault="007542B3" w:rsidP="007542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D</w:t>
      </w:r>
    </w:p>
    <w:p w14:paraId="7E7FDF36" w14:textId="77777777" w:rsidR="007542B3" w:rsidRPr="007542B3" w:rsidRDefault="007542B3" w:rsidP="007542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D</w:t>
      </w:r>
    </w:p>
    <w:p w14:paraId="0AA30DEF" w14:textId="77777777" w:rsidR="007542B3" w:rsidRPr="007542B3" w:rsidRDefault="007542B3" w:rsidP="007542B3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</w:t>
      </w:r>
      <w:r w:rsidRPr="007542B3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Financial cost or affordability, nutritional quality, and student participation. “Palatability” or “taste” is fine instead of “student participation.”</w:t>
      </w:r>
    </w:p>
    <w:p w14:paraId="2C5A5248" w14:textId="77777777" w:rsidR="007542B3" w:rsidRPr="007542B3" w:rsidRDefault="007542B3" w:rsidP="007542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B</w:t>
      </w:r>
    </w:p>
    <w:p w14:paraId="2013606F" w14:textId="77777777" w:rsidR="007542B3" w:rsidRPr="007542B3" w:rsidRDefault="007542B3" w:rsidP="007542B3">
      <w:pPr>
        <w:spacing w:after="20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5. </w:t>
      </w: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Good essays have several of these features:</w:t>
      </w:r>
    </w:p>
    <w:p w14:paraId="226758B8" w14:textId="77777777" w:rsidR="007542B3" w:rsidRPr="007542B3" w:rsidRDefault="007542B3" w:rsidP="007542B3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Describes institutional information about WIC, such as 3 packages for mother/infant </w:t>
      </w:r>
      <w:proofErr w:type="gramStart"/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dyads</w:t>
      </w:r>
      <w:proofErr w:type="gramEnd"/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: full breastfeeding, partial breastfeeding, or full formula. </w:t>
      </w:r>
    </w:p>
    <w:p w14:paraId="71C34EE0" w14:textId="77777777" w:rsidR="007542B3" w:rsidRPr="007542B3" w:rsidRDefault="007542B3" w:rsidP="007542B3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Explains WIC formula provision in the context of broader food packages and nutrition education, including breastfeeding promotion through WIC.</w:t>
      </w:r>
    </w:p>
    <w:p w14:paraId="6CB5E4E1" w14:textId="77777777" w:rsidR="007542B3" w:rsidRPr="007542B3" w:rsidRDefault="007542B3" w:rsidP="007542B3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Recognizes that WIC has been making and evaluating package revisions to improve breastfeeding promotion.</w:t>
      </w:r>
    </w:p>
    <w:p w14:paraId="191A6F2C" w14:textId="77777777" w:rsidR="007542B3" w:rsidRPr="007542B3" w:rsidRDefault="007542B3" w:rsidP="007542B3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Recognizes some of the poignant tradeoffs between promoting breastfeeding and yet remaining culturally appropriate, with an appropriate, justified and not excessive level of paternalism.</w:t>
      </w:r>
    </w:p>
    <w:p w14:paraId="26279FF6" w14:textId="77777777" w:rsidR="007542B3" w:rsidRPr="007542B3" w:rsidRDefault="007542B3" w:rsidP="007542B3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In terms of evidence from the Figure about potential harm, </w:t>
      </w:r>
      <w:proofErr w:type="gramStart"/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recognizes</w:t>
      </w:r>
      <w:proofErr w:type="gramEnd"/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that participant/non-participant comparisons may be subject to selection bias, and yet in this case there is some reason to think WIC really may provide a disincentive to breastfeeding.</w:t>
      </w:r>
    </w:p>
    <w:p w14:paraId="593063F4" w14:textId="77777777" w:rsidR="007542B3" w:rsidRPr="007542B3" w:rsidRDefault="007542B3" w:rsidP="007542B3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Essay writing is </w:t>
      </w:r>
      <w:proofErr w:type="gramStart"/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fairly clear</w:t>
      </w:r>
      <w:proofErr w:type="gramEnd"/>
      <w:r w:rsidRPr="007542B3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and does not include unnecessary or irrelevant material.</w:t>
      </w:r>
    </w:p>
    <w:p w14:paraId="30775B56" w14:textId="77777777" w:rsidR="007542B3" w:rsidRPr="007542B3" w:rsidRDefault="007542B3" w:rsidP="007542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DAA43B" w14:textId="577CA878" w:rsidR="00222860" w:rsidRPr="007542B3" w:rsidRDefault="00222860" w:rsidP="007542B3">
      <w:pPr>
        <w:spacing w:after="0" w:line="480" w:lineRule="auto"/>
        <w:rPr>
          <w:rFonts w:ascii="Times New Roman" w:eastAsia="Times New Roman" w:hAnsi="Times New Roman" w:cs="Times New Roman"/>
          <w:color w:val="365F91"/>
          <w:kern w:val="0"/>
          <w:sz w:val="28"/>
          <w:szCs w:val="28"/>
          <w14:ligatures w14:val="none"/>
        </w:rPr>
      </w:pPr>
    </w:p>
    <w:sectPr w:rsidR="00222860" w:rsidRPr="00754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EA7"/>
    <w:multiLevelType w:val="hybridMultilevel"/>
    <w:tmpl w:val="D0F26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52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B3"/>
    <w:rsid w:val="00222860"/>
    <w:rsid w:val="005F6CCA"/>
    <w:rsid w:val="006B214A"/>
    <w:rsid w:val="007542B3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E30F"/>
  <w15:chartTrackingRefBased/>
  <w15:docId w15:val="{DDA0E60F-5ED0-4CC2-9FCC-F1B18002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2025-02-16T22:31:00Z</dcterms:created>
  <dcterms:modified xsi:type="dcterms:W3CDTF">2025-02-16T22:32:00Z</dcterms:modified>
</cp:coreProperties>
</file>