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9551" w14:textId="77777777" w:rsidR="008815B9" w:rsidRPr="00231654" w:rsidRDefault="008815B9" w:rsidP="008815B9">
      <w:pPr>
        <w:rPr>
          <w:rFonts w:ascii="Times New Roman" w:hAnsi="Times New Roman"/>
          <w:b/>
          <w:bCs/>
          <w:color w:val="0070C0"/>
        </w:rPr>
      </w:pPr>
      <w:r w:rsidRPr="00231654">
        <w:rPr>
          <w:rFonts w:ascii="Times New Roman" w:hAnsi="Times New Roman"/>
          <w:b/>
          <w:bCs/>
          <w:color w:val="0070C0"/>
        </w:rPr>
        <w:t>CHAPTER 11: CRIME AND THE ELDERLY</w:t>
      </w:r>
    </w:p>
    <w:p w14:paraId="39924554" w14:textId="77777777" w:rsidR="008815B9" w:rsidRPr="00231654" w:rsidRDefault="008815B9" w:rsidP="008815B9">
      <w:pPr>
        <w:rPr>
          <w:rFonts w:ascii="Times New Roman" w:hAnsi="Times New Roman"/>
          <w:b/>
          <w:bCs/>
          <w:color w:val="0070C0"/>
        </w:rPr>
      </w:pPr>
    </w:p>
    <w:p w14:paraId="0440EF11" w14:textId="46BE05C1" w:rsidR="006E2310" w:rsidRPr="00231654" w:rsidRDefault="006E2310" w:rsidP="002E764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31654">
        <w:rPr>
          <w:rFonts w:ascii="Times New Roman" w:hAnsi="Times New Roman"/>
        </w:rPr>
        <w:t>Explain who the elderly are.</w:t>
      </w:r>
    </w:p>
    <w:p w14:paraId="02EF9B74" w14:textId="77777777" w:rsidR="002E7641" w:rsidRPr="00231654" w:rsidRDefault="002E7641" w:rsidP="002E7641">
      <w:pPr>
        <w:rPr>
          <w:rFonts w:ascii="Times New Roman" w:hAnsi="Times New Roman"/>
        </w:rPr>
      </w:pPr>
    </w:p>
    <w:p w14:paraId="5E53AB2C" w14:textId="6517B95C" w:rsidR="00BC0C57" w:rsidRPr="00231654" w:rsidRDefault="006E2310" w:rsidP="002E764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31654">
        <w:rPr>
          <w:rFonts w:ascii="Times New Roman" w:hAnsi="Times New Roman"/>
        </w:rPr>
        <w:t>What is the “fear-crime paradox”</w:t>
      </w:r>
      <w:r w:rsidR="008815B9" w:rsidRPr="00231654">
        <w:rPr>
          <w:rFonts w:ascii="Times New Roman" w:hAnsi="Times New Roman"/>
        </w:rPr>
        <w:t>?</w:t>
      </w:r>
    </w:p>
    <w:p w14:paraId="679E45C2" w14:textId="77777777" w:rsidR="002E7641" w:rsidRPr="00231654" w:rsidRDefault="002E7641" w:rsidP="002E7641">
      <w:pPr>
        <w:rPr>
          <w:rFonts w:ascii="Times New Roman" w:hAnsi="Times New Roman"/>
        </w:rPr>
      </w:pPr>
    </w:p>
    <w:p w14:paraId="182E01E9" w14:textId="01EE9C28" w:rsidR="006E2310" w:rsidRPr="00231654" w:rsidRDefault="006E2310" w:rsidP="002E764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31654">
        <w:rPr>
          <w:rFonts w:ascii="Times New Roman" w:hAnsi="Times New Roman"/>
        </w:rPr>
        <w:t>How do situational factors contribute to elder maltreatment?</w:t>
      </w:r>
    </w:p>
    <w:p w14:paraId="39E94F52" w14:textId="77777777" w:rsidR="002E7641" w:rsidRPr="00231654" w:rsidRDefault="002E7641" w:rsidP="002E7641">
      <w:pPr>
        <w:rPr>
          <w:rFonts w:ascii="Times New Roman" w:hAnsi="Times New Roman"/>
        </w:rPr>
      </w:pPr>
    </w:p>
    <w:p w14:paraId="1A47C9A4" w14:textId="7F671FB5" w:rsidR="006E2310" w:rsidRPr="00231654" w:rsidRDefault="006E2310" w:rsidP="002E764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31654">
        <w:rPr>
          <w:rFonts w:ascii="Times New Roman" w:hAnsi="Times New Roman"/>
        </w:rPr>
        <w:t>Discuss what is known about the extent of institutional abuse.</w:t>
      </w:r>
    </w:p>
    <w:p w14:paraId="3238546C" w14:textId="77777777" w:rsidR="002E7641" w:rsidRPr="00231654" w:rsidRDefault="002E7641" w:rsidP="002E7641">
      <w:pPr>
        <w:rPr>
          <w:rFonts w:ascii="Times New Roman" w:hAnsi="Times New Roman"/>
        </w:rPr>
      </w:pPr>
    </w:p>
    <w:p w14:paraId="2B1AB182" w14:textId="74666923" w:rsidR="006E2310" w:rsidRPr="00231654" w:rsidRDefault="006E2310" w:rsidP="002E7641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231654">
        <w:rPr>
          <w:rFonts w:ascii="Times New Roman" w:hAnsi="Times New Roman"/>
        </w:rPr>
        <w:t>People who study the aging process are called what?</w:t>
      </w:r>
    </w:p>
    <w:p w14:paraId="3A189268" w14:textId="1E200716" w:rsidR="006E2310" w:rsidRPr="00231654" w:rsidRDefault="006E2310" w:rsidP="002E7641">
      <w:pPr>
        <w:pStyle w:val="ListParagraph"/>
        <w:numPr>
          <w:ilvl w:val="1"/>
          <w:numId w:val="2"/>
        </w:numPr>
        <w:outlineLvl w:val="0"/>
        <w:rPr>
          <w:rFonts w:ascii="Times New Roman" w:hAnsi="Times New Roman"/>
        </w:rPr>
      </w:pPr>
      <w:r w:rsidRPr="00231654">
        <w:rPr>
          <w:rFonts w:ascii="Times New Roman" w:hAnsi="Times New Roman"/>
        </w:rPr>
        <w:t>pediatricians</w:t>
      </w:r>
    </w:p>
    <w:p w14:paraId="5BB572E0" w14:textId="3201C9D8" w:rsidR="006E2310" w:rsidRPr="00231654" w:rsidRDefault="006E2310" w:rsidP="002E7641">
      <w:pPr>
        <w:pStyle w:val="ListParagraph"/>
        <w:numPr>
          <w:ilvl w:val="1"/>
          <w:numId w:val="2"/>
        </w:numPr>
        <w:outlineLvl w:val="0"/>
        <w:rPr>
          <w:rFonts w:ascii="Times New Roman" w:hAnsi="Times New Roman"/>
        </w:rPr>
      </w:pPr>
      <w:r w:rsidRPr="00231654">
        <w:rPr>
          <w:rFonts w:ascii="Times New Roman" w:hAnsi="Times New Roman"/>
        </w:rPr>
        <w:t>gerontologists</w:t>
      </w:r>
    </w:p>
    <w:p w14:paraId="5B04E612" w14:textId="443AF8D5" w:rsidR="006E2310" w:rsidRPr="00231654" w:rsidRDefault="006E2310" w:rsidP="002E7641">
      <w:pPr>
        <w:pStyle w:val="ListParagraph"/>
        <w:numPr>
          <w:ilvl w:val="1"/>
          <w:numId w:val="2"/>
        </w:numPr>
        <w:outlineLvl w:val="0"/>
        <w:rPr>
          <w:rFonts w:ascii="Times New Roman" w:hAnsi="Times New Roman"/>
        </w:rPr>
      </w:pPr>
      <w:r w:rsidRPr="00231654">
        <w:rPr>
          <w:rFonts w:ascii="Times New Roman" w:hAnsi="Times New Roman"/>
        </w:rPr>
        <w:t>periodontists</w:t>
      </w:r>
    </w:p>
    <w:p w14:paraId="65FB338D" w14:textId="5F17DABC" w:rsidR="006E2310" w:rsidRPr="00231654" w:rsidRDefault="006E2310" w:rsidP="002E7641">
      <w:pPr>
        <w:pStyle w:val="ListParagraph"/>
        <w:numPr>
          <w:ilvl w:val="1"/>
          <w:numId w:val="2"/>
        </w:numPr>
        <w:outlineLvl w:val="0"/>
        <w:rPr>
          <w:rFonts w:ascii="Times New Roman" w:hAnsi="Times New Roman"/>
        </w:rPr>
      </w:pPr>
      <w:r w:rsidRPr="00231654">
        <w:rPr>
          <w:rFonts w:ascii="Times New Roman" w:hAnsi="Times New Roman"/>
        </w:rPr>
        <w:t>orthopsychiatrists</w:t>
      </w:r>
    </w:p>
    <w:p w14:paraId="70F5A174" w14:textId="7DFD4DE0" w:rsidR="006E2310" w:rsidRPr="00231654" w:rsidRDefault="006E2310" w:rsidP="002E7641">
      <w:pPr>
        <w:pStyle w:val="ListParagraph"/>
        <w:numPr>
          <w:ilvl w:val="1"/>
          <w:numId w:val="2"/>
        </w:numPr>
        <w:outlineLvl w:val="0"/>
        <w:rPr>
          <w:rFonts w:ascii="Times New Roman" w:hAnsi="Times New Roman"/>
        </w:rPr>
      </w:pPr>
      <w:r w:rsidRPr="00231654">
        <w:rPr>
          <w:rFonts w:ascii="Times New Roman" w:hAnsi="Times New Roman"/>
        </w:rPr>
        <w:t>end</w:t>
      </w:r>
      <w:r w:rsidR="002E7641" w:rsidRPr="00231654">
        <w:rPr>
          <w:rFonts w:ascii="Times New Roman" w:hAnsi="Times New Roman"/>
        </w:rPr>
        <w:t>o</w:t>
      </w:r>
      <w:r w:rsidRPr="00231654">
        <w:rPr>
          <w:rFonts w:ascii="Times New Roman" w:hAnsi="Times New Roman"/>
        </w:rPr>
        <w:t>crinologists</w:t>
      </w:r>
    </w:p>
    <w:p w14:paraId="79A18986" w14:textId="77777777" w:rsidR="002E7641" w:rsidRPr="00231654" w:rsidRDefault="002E7641" w:rsidP="002E7641">
      <w:pPr>
        <w:pStyle w:val="ListParagraph"/>
        <w:ind w:left="1080"/>
        <w:outlineLvl w:val="0"/>
        <w:rPr>
          <w:rFonts w:ascii="Times New Roman" w:hAnsi="Times New Roman"/>
        </w:rPr>
      </w:pPr>
    </w:p>
    <w:p w14:paraId="0DA20000" w14:textId="77777777" w:rsidR="006E2310" w:rsidRPr="00231654" w:rsidRDefault="006E2310" w:rsidP="002E7641">
      <w:pPr>
        <w:pStyle w:val="ListParagraph"/>
        <w:numPr>
          <w:ilvl w:val="0"/>
          <w:numId w:val="2"/>
        </w:numPr>
        <w:outlineLvl w:val="1"/>
        <w:rPr>
          <w:rFonts w:ascii="Times New Roman" w:hAnsi="Times New Roman"/>
        </w:rPr>
      </w:pPr>
      <w:r w:rsidRPr="00231654">
        <w:rPr>
          <w:rFonts w:ascii="Times New Roman" w:hAnsi="Times New Roman"/>
        </w:rPr>
        <w:t xml:space="preserve">Which of the following items best describes the representation of the elderly in criminal victimization statistics relative to their presence in the overall population? </w:t>
      </w:r>
    </w:p>
    <w:p w14:paraId="1AE6B08E" w14:textId="7370B513" w:rsidR="006E2310" w:rsidRPr="00231654" w:rsidRDefault="006E2310" w:rsidP="002E764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231654">
        <w:rPr>
          <w:rFonts w:ascii="Times New Roman" w:hAnsi="Times New Roman"/>
        </w:rPr>
        <w:t>under-represented</w:t>
      </w:r>
    </w:p>
    <w:p w14:paraId="1F10060A" w14:textId="1C07DA9F" w:rsidR="006E2310" w:rsidRPr="00231654" w:rsidRDefault="006E2310" w:rsidP="002E764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231654">
        <w:rPr>
          <w:rFonts w:ascii="Times New Roman" w:hAnsi="Times New Roman"/>
        </w:rPr>
        <w:t>over-represented</w:t>
      </w:r>
    </w:p>
    <w:p w14:paraId="44C467ED" w14:textId="1C99CE64" w:rsidR="006E2310" w:rsidRPr="00231654" w:rsidRDefault="006E2310" w:rsidP="002E764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231654">
        <w:rPr>
          <w:rFonts w:ascii="Times New Roman" w:hAnsi="Times New Roman"/>
        </w:rPr>
        <w:t>equally represented</w:t>
      </w:r>
    </w:p>
    <w:p w14:paraId="3DD3D513" w14:textId="5156B7A0" w:rsidR="006E2310" w:rsidRPr="00231654" w:rsidRDefault="006E2310" w:rsidP="002E764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231654">
        <w:rPr>
          <w:rFonts w:ascii="Times New Roman" w:hAnsi="Times New Roman"/>
        </w:rPr>
        <w:t>super majority</w:t>
      </w:r>
    </w:p>
    <w:p w14:paraId="02A21BEA" w14:textId="4525E353" w:rsidR="006E2310" w:rsidRPr="00231654" w:rsidRDefault="006E2310" w:rsidP="002E764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231654">
        <w:rPr>
          <w:rFonts w:ascii="Times New Roman" w:hAnsi="Times New Roman"/>
        </w:rPr>
        <w:t>no one knows for sure</w:t>
      </w:r>
    </w:p>
    <w:p w14:paraId="598EB48D" w14:textId="77777777" w:rsidR="002E7641" w:rsidRPr="00231654" w:rsidRDefault="002E7641" w:rsidP="002E7641">
      <w:pPr>
        <w:pStyle w:val="ListParagraph"/>
        <w:ind w:left="1080"/>
        <w:rPr>
          <w:rFonts w:ascii="Times New Roman" w:hAnsi="Times New Roman"/>
        </w:rPr>
      </w:pPr>
    </w:p>
    <w:p w14:paraId="67F18D5D" w14:textId="77777777" w:rsidR="006E2310" w:rsidRPr="00231654" w:rsidRDefault="006E2310" w:rsidP="002E7641">
      <w:pPr>
        <w:pStyle w:val="ListParagraph"/>
        <w:numPr>
          <w:ilvl w:val="0"/>
          <w:numId w:val="2"/>
        </w:numPr>
        <w:tabs>
          <w:tab w:val="left" w:pos="450"/>
        </w:tabs>
        <w:outlineLvl w:val="0"/>
        <w:rPr>
          <w:rFonts w:ascii="Times New Roman" w:hAnsi="Times New Roman"/>
        </w:rPr>
      </w:pPr>
      <w:r w:rsidRPr="00231654">
        <w:rPr>
          <w:rFonts w:ascii="Times New Roman" w:hAnsi="Times New Roman"/>
        </w:rPr>
        <w:t>Role reversal plays a pivotal part in which of the following theoretical designs?</w:t>
      </w:r>
    </w:p>
    <w:p w14:paraId="38C9089F" w14:textId="51CF8D97" w:rsidR="006E2310" w:rsidRPr="00231654" w:rsidRDefault="006E2310" w:rsidP="002E7641">
      <w:pPr>
        <w:pStyle w:val="ListParagraph"/>
        <w:numPr>
          <w:ilvl w:val="1"/>
          <w:numId w:val="2"/>
        </w:numPr>
        <w:tabs>
          <w:tab w:val="left" w:pos="1170"/>
        </w:tabs>
        <w:outlineLvl w:val="0"/>
        <w:rPr>
          <w:rFonts w:ascii="Times New Roman" w:hAnsi="Times New Roman"/>
        </w:rPr>
      </w:pPr>
      <w:r w:rsidRPr="00231654">
        <w:rPr>
          <w:rFonts w:ascii="Times New Roman" w:hAnsi="Times New Roman"/>
        </w:rPr>
        <w:t>intraindividual theories</w:t>
      </w:r>
    </w:p>
    <w:p w14:paraId="135C7B74" w14:textId="64B83F28" w:rsidR="006E2310" w:rsidRPr="00231654" w:rsidRDefault="006E2310" w:rsidP="002E7641">
      <w:pPr>
        <w:pStyle w:val="ListParagraph"/>
        <w:numPr>
          <w:ilvl w:val="1"/>
          <w:numId w:val="2"/>
        </w:numPr>
        <w:tabs>
          <w:tab w:val="left" w:pos="1170"/>
        </w:tabs>
        <w:outlineLvl w:val="0"/>
        <w:rPr>
          <w:rFonts w:ascii="Times New Roman" w:hAnsi="Times New Roman"/>
        </w:rPr>
      </w:pPr>
      <w:r w:rsidRPr="00231654">
        <w:rPr>
          <w:rFonts w:ascii="Times New Roman" w:hAnsi="Times New Roman"/>
        </w:rPr>
        <w:t>symbolic interactionism</w:t>
      </w:r>
    </w:p>
    <w:p w14:paraId="5DF8D3C0" w14:textId="594C0D35" w:rsidR="006E2310" w:rsidRPr="00231654" w:rsidRDefault="006E2310" w:rsidP="002E7641">
      <w:pPr>
        <w:pStyle w:val="ListParagraph"/>
        <w:numPr>
          <w:ilvl w:val="1"/>
          <w:numId w:val="2"/>
        </w:numPr>
        <w:tabs>
          <w:tab w:val="left" w:pos="1170"/>
        </w:tabs>
        <w:outlineLvl w:val="0"/>
        <w:rPr>
          <w:rFonts w:ascii="Times New Roman" w:hAnsi="Times New Roman"/>
        </w:rPr>
      </w:pPr>
      <w:r w:rsidRPr="00231654">
        <w:rPr>
          <w:rFonts w:ascii="Times New Roman" w:hAnsi="Times New Roman"/>
        </w:rPr>
        <w:t>situational aspects</w:t>
      </w:r>
    </w:p>
    <w:p w14:paraId="2DE058F3" w14:textId="5D3B77AA" w:rsidR="006E2310" w:rsidRPr="00231654" w:rsidRDefault="006E2310" w:rsidP="002E7641">
      <w:pPr>
        <w:pStyle w:val="ListParagraph"/>
        <w:numPr>
          <w:ilvl w:val="1"/>
          <w:numId w:val="2"/>
        </w:numPr>
        <w:tabs>
          <w:tab w:val="left" w:pos="1170"/>
        </w:tabs>
        <w:outlineLvl w:val="0"/>
        <w:rPr>
          <w:rFonts w:ascii="Times New Roman" w:hAnsi="Times New Roman"/>
        </w:rPr>
      </w:pPr>
      <w:r w:rsidRPr="00231654">
        <w:rPr>
          <w:rFonts w:ascii="Times New Roman" w:hAnsi="Times New Roman"/>
        </w:rPr>
        <w:t>social exchange</w:t>
      </w:r>
    </w:p>
    <w:p w14:paraId="12C120D8" w14:textId="52B1776A" w:rsidR="006E2310" w:rsidRPr="00231654" w:rsidRDefault="006E2310" w:rsidP="002E7641">
      <w:pPr>
        <w:pStyle w:val="ListParagraph"/>
        <w:numPr>
          <w:ilvl w:val="1"/>
          <w:numId w:val="2"/>
        </w:numPr>
        <w:tabs>
          <w:tab w:val="left" w:pos="1170"/>
        </w:tabs>
        <w:outlineLvl w:val="0"/>
        <w:rPr>
          <w:rFonts w:ascii="Times New Roman" w:hAnsi="Times New Roman"/>
        </w:rPr>
      </w:pPr>
      <w:r w:rsidRPr="00231654">
        <w:rPr>
          <w:rFonts w:ascii="Times New Roman" w:hAnsi="Times New Roman"/>
        </w:rPr>
        <w:t>social attitudes</w:t>
      </w:r>
    </w:p>
    <w:p w14:paraId="7D3EF073" w14:textId="77777777" w:rsidR="002E7641" w:rsidRPr="00231654" w:rsidRDefault="002E7641" w:rsidP="002E7641">
      <w:pPr>
        <w:pStyle w:val="ListParagraph"/>
        <w:tabs>
          <w:tab w:val="left" w:pos="1170"/>
        </w:tabs>
        <w:ind w:left="1080"/>
        <w:outlineLvl w:val="0"/>
        <w:rPr>
          <w:rFonts w:ascii="Times New Roman" w:hAnsi="Times New Roman"/>
        </w:rPr>
      </w:pPr>
    </w:p>
    <w:p w14:paraId="23CBAFDA" w14:textId="77777777" w:rsidR="006E2310" w:rsidRPr="00231654" w:rsidRDefault="006E2310" w:rsidP="006E231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lang w:val="en-GB"/>
        </w:rPr>
      </w:pPr>
      <w:r w:rsidRPr="00231654">
        <w:rPr>
          <w:rFonts w:ascii="Times New Roman" w:hAnsi="Times New Roman" w:cs="Times New Roman"/>
          <w:lang w:val="en-GB"/>
        </w:rPr>
        <w:t>Individuals over 45 vote considerably more often than those younger.</w:t>
      </w:r>
    </w:p>
    <w:p w14:paraId="5826090C" w14:textId="77777777" w:rsidR="006E2310" w:rsidRPr="00231654" w:rsidRDefault="006E2310" w:rsidP="006E23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31654">
        <w:rPr>
          <w:rFonts w:ascii="Times New Roman" w:hAnsi="Times New Roman" w:cs="Times New Roman"/>
        </w:rPr>
        <w:t>True</w:t>
      </w:r>
    </w:p>
    <w:p w14:paraId="4635FCCE" w14:textId="729B6EE6" w:rsidR="006E2310" w:rsidRPr="00231654" w:rsidRDefault="006E2310" w:rsidP="006E2310">
      <w:pPr>
        <w:pStyle w:val="ListParagraph"/>
        <w:numPr>
          <w:ilvl w:val="1"/>
          <w:numId w:val="1"/>
        </w:numPr>
      </w:pPr>
      <w:r w:rsidRPr="00231654">
        <w:rPr>
          <w:rFonts w:ascii="Times New Roman" w:hAnsi="Times New Roman" w:cs="Times New Roman"/>
        </w:rPr>
        <w:t>False</w:t>
      </w:r>
    </w:p>
    <w:p w14:paraId="4FFA68F6" w14:textId="77777777" w:rsidR="002E7641" w:rsidRPr="00231654" w:rsidRDefault="002E7641" w:rsidP="002E7641">
      <w:pPr>
        <w:pStyle w:val="ListParagraph"/>
        <w:ind w:left="1440"/>
      </w:pPr>
    </w:p>
    <w:p w14:paraId="6F214E2F" w14:textId="77777777" w:rsidR="006E2310" w:rsidRPr="00231654" w:rsidRDefault="006E2310" w:rsidP="006E231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lang w:val="en-GB"/>
        </w:rPr>
      </w:pPr>
      <w:r w:rsidRPr="00231654">
        <w:rPr>
          <w:rFonts w:ascii="Times New Roman" w:hAnsi="Times New Roman" w:cs="Times New Roman"/>
          <w:lang w:val="en-GB"/>
        </w:rPr>
        <w:t>Most senior citizens live in institutional facilities like nursing homes.</w:t>
      </w:r>
    </w:p>
    <w:p w14:paraId="6BC14D91" w14:textId="77777777" w:rsidR="006E2310" w:rsidRPr="00231654" w:rsidRDefault="006E2310" w:rsidP="006E23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31654">
        <w:rPr>
          <w:rFonts w:ascii="Times New Roman" w:hAnsi="Times New Roman" w:cs="Times New Roman"/>
        </w:rPr>
        <w:t>True</w:t>
      </w:r>
    </w:p>
    <w:p w14:paraId="71C9B47A" w14:textId="54998580" w:rsidR="006E2310" w:rsidRPr="00231654" w:rsidRDefault="006E2310" w:rsidP="006E2310">
      <w:pPr>
        <w:pStyle w:val="ListParagraph"/>
        <w:numPr>
          <w:ilvl w:val="1"/>
          <w:numId w:val="1"/>
        </w:numPr>
      </w:pPr>
      <w:r w:rsidRPr="00231654">
        <w:rPr>
          <w:rFonts w:ascii="Times New Roman" w:hAnsi="Times New Roman" w:cs="Times New Roman"/>
        </w:rPr>
        <w:t>False</w:t>
      </w:r>
    </w:p>
    <w:p w14:paraId="20A35B11" w14:textId="77777777" w:rsidR="002E7641" w:rsidRPr="00231654" w:rsidRDefault="002E7641" w:rsidP="002E7641">
      <w:pPr>
        <w:pStyle w:val="ListParagraph"/>
        <w:ind w:left="1440"/>
      </w:pPr>
    </w:p>
    <w:p w14:paraId="71BD3232" w14:textId="77777777" w:rsidR="006E2310" w:rsidRPr="00231654" w:rsidRDefault="006E2310" w:rsidP="006E231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lang w:val="en-GB"/>
        </w:rPr>
      </w:pPr>
      <w:r w:rsidRPr="00231654">
        <w:rPr>
          <w:rFonts w:ascii="Times New Roman" w:hAnsi="Times New Roman" w:cs="Times New Roman"/>
          <w:lang w:val="en-GB"/>
        </w:rPr>
        <w:t>Poly-victimization is when multiple offenses occur in the same event to the same victim.</w:t>
      </w:r>
    </w:p>
    <w:p w14:paraId="023BA898" w14:textId="77777777" w:rsidR="006E2310" w:rsidRPr="00231654" w:rsidRDefault="006E2310" w:rsidP="006E23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31654">
        <w:rPr>
          <w:rFonts w:ascii="Times New Roman" w:hAnsi="Times New Roman" w:cs="Times New Roman"/>
        </w:rPr>
        <w:t>True</w:t>
      </w:r>
    </w:p>
    <w:p w14:paraId="6D9270FB" w14:textId="5BC30CFA" w:rsidR="006E2310" w:rsidRPr="00231654" w:rsidRDefault="006E2310" w:rsidP="002E7641">
      <w:pPr>
        <w:pStyle w:val="ListParagraph"/>
        <w:numPr>
          <w:ilvl w:val="1"/>
          <w:numId w:val="1"/>
        </w:numPr>
      </w:pPr>
      <w:r w:rsidRPr="00231654">
        <w:rPr>
          <w:rFonts w:ascii="Times New Roman" w:hAnsi="Times New Roman" w:cs="Times New Roman"/>
        </w:rPr>
        <w:t>False</w:t>
      </w:r>
    </w:p>
    <w:p w14:paraId="3335DAF4" w14:textId="77777777" w:rsidR="00BC0C57" w:rsidRPr="00231654" w:rsidRDefault="00BC0C57" w:rsidP="00BC0C57"/>
    <w:p w14:paraId="6D0F031D" w14:textId="77777777" w:rsidR="00BC0C57" w:rsidRPr="00231654" w:rsidRDefault="00BC0C57" w:rsidP="00BC0C57">
      <w:pPr>
        <w:rPr>
          <w:rFonts w:ascii="Times New Roman" w:hAnsi="Times New Roman" w:cs="Times New Roman"/>
        </w:rPr>
      </w:pPr>
    </w:p>
    <w:p w14:paraId="243F41A5" w14:textId="77777777" w:rsidR="00231654" w:rsidRPr="00231654" w:rsidRDefault="00231654" w:rsidP="00BC0C57">
      <w:pPr>
        <w:rPr>
          <w:rFonts w:ascii="Times New Roman" w:hAnsi="Times New Roman" w:cs="Times New Roman"/>
        </w:rPr>
      </w:pPr>
    </w:p>
    <w:p w14:paraId="5CC55B1E" w14:textId="77777777" w:rsidR="00BC0C57" w:rsidRPr="00231654" w:rsidRDefault="00BC0C57" w:rsidP="00BC0C57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231654">
        <w:rPr>
          <w:rFonts w:ascii="Times New Roman" w:hAnsi="Times New Roman" w:cs="Times New Roman"/>
          <w:b/>
          <w:bCs/>
          <w:color w:val="4472C4" w:themeColor="accent1"/>
        </w:rPr>
        <w:lastRenderedPageBreak/>
        <w:t>DEFINE/IDENTIFY THE FOLLOWING:</w:t>
      </w:r>
    </w:p>
    <w:p w14:paraId="1A45712E" w14:textId="77777777" w:rsidR="00BC0C57" w:rsidRPr="00231654" w:rsidRDefault="00BC0C57" w:rsidP="00BC0C57"/>
    <w:p w14:paraId="7513BF09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Adult Protective Services (APS)</w:t>
      </w:r>
    </w:p>
    <w:p w14:paraId="1194A77F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ageism</w:t>
      </w:r>
    </w:p>
    <w:p w14:paraId="0EEA63EB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elder abuse</w:t>
      </w:r>
    </w:p>
    <w:p w14:paraId="5107EB5D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Elder Justice Act (EJA)</w:t>
      </w:r>
    </w:p>
    <w:p w14:paraId="37DD2315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elder mistreatment (maltreatment)</w:t>
      </w:r>
    </w:p>
    <w:p w14:paraId="39979D5E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exogenous factors</w:t>
      </w:r>
    </w:p>
    <w:p w14:paraId="087CF698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financial exploitation</w:t>
      </w:r>
    </w:p>
    <w:p w14:paraId="3D0CD7B9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gerontologists</w:t>
      </w:r>
    </w:p>
    <w:p w14:paraId="30BC9805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institutional abuse</w:t>
      </w:r>
    </w:p>
    <w:p w14:paraId="4E20BA0D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intra-individual theories</w:t>
      </w:r>
    </w:p>
    <w:p w14:paraId="588E7471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life expectancy</w:t>
      </w:r>
    </w:p>
    <w:p w14:paraId="6C15E638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magnitude issue</w:t>
      </w:r>
    </w:p>
    <w:p w14:paraId="1F2DE403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National Ombudsman Reporting System (NORS)</w:t>
      </w:r>
    </w:p>
    <w:p w14:paraId="3E910FB2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neglect</w:t>
      </w:r>
    </w:p>
    <w:p w14:paraId="5E13F9E0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nursing home environment</w:t>
      </w:r>
    </w:p>
    <w:p w14:paraId="3F65FAE4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objective odds of victimization</w:t>
      </w:r>
    </w:p>
    <w:p w14:paraId="4656C19D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patient characteristics</w:t>
      </w:r>
    </w:p>
    <w:p w14:paraId="094E7423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poly-victimization</w:t>
      </w:r>
    </w:p>
    <w:p w14:paraId="21CA1CDD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role reversal</w:t>
      </w:r>
    </w:p>
    <w:p w14:paraId="61C1FBF6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sexual abuse</w:t>
      </w:r>
    </w:p>
    <w:p w14:paraId="69EBF69D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Silver-Haired Legislatures</w:t>
      </w:r>
    </w:p>
    <w:p w14:paraId="1C60D49B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situational explanations</w:t>
      </w:r>
    </w:p>
    <w:p w14:paraId="49C9038B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lastRenderedPageBreak/>
        <w:t>social exchange theory</w:t>
      </w:r>
    </w:p>
    <w:p w14:paraId="3F99BF0B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staff characteristics</w:t>
      </w:r>
    </w:p>
    <w:p w14:paraId="0842D0C8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subjective odds of victimization</w:t>
      </w:r>
    </w:p>
    <w:p w14:paraId="06503C96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symbolic interactionism</w:t>
      </w:r>
    </w:p>
    <w:p w14:paraId="4F30F53F" w14:textId="77777777" w:rsidR="00BC0C57" w:rsidRPr="00231654" w:rsidRDefault="00BC0C57" w:rsidP="00BC0C57">
      <w:pPr>
        <w:pStyle w:val="BodyTextIndent"/>
        <w:spacing w:line="480" w:lineRule="auto"/>
        <w:ind w:firstLine="0"/>
      </w:pPr>
      <w:r w:rsidRPr="00231654">
        <w:t>vicarious victimization</w:t>
      </w:r>
    </w:p>
    <w:p w14:paraId="243D58EA" w14:textId="77777777" w:rsidR="00BC0C57" w:rsidRPr="00231654" w:rsidRDefault="00BC0C57" w:rsidP="00BC0C57">
      <w:pPr>
        <w:pStyle w:val="BodyTextIndent"/>
        <w:spacing w:line="480" w:lineRule="auto"/>
        <w:ind w:firstLine="0"/>
        <w:jc w:val="left"/>
      </w:pPr>
      <w:r w:rsidRPr="00231654">
        <w:t>vulnerability</w:t>
      </w:r>
    </w:p>
    <w:p w14:paraId="6088D97B" w14:textId="77777777" w:rsidR="00BC0C57" w:rsidRPr="00231654" w:rsidRDefault="00BC0C57" w:rsidP="00BC0C57"/>
    <w:p w14:paraId="75EB3E63" w14:textId="77777777" w:rsidR="00BC0C57" w:rsidRPr="00231654" w:rsidRDefault="00BC0C57" w:rsidP="00BC0C57"/>
    <w:sectPr w:rsidR="00BC0C57" w:rsidRPr="00231654" w:rsidSect="009A16B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AE3B" w14:textId="77777777" w:rsidR="008815B9" w:rsidRDefault="008815B9" w:rsidP="008815B9">
      <w:r>
        <w:separator/>
      </w:r>
    </w:p>
  </w:endnote>
  <w:endnote w:type="continuationSeparator" w:id="0">
    <w:p w14:paraId="0404AF20" w14:textId="77777777" w:rsidR="008815B9" w:rsidRDefault="008815B9" w:rsidP="0088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529B" w14:textId="1E2CA42D" w:rsidR="008815B9" w:rsidRDefault="00881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A323F2" wp14:editId="4FF1BB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5668069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8223D" w14:textId="1236274D" w:rsidR="008815B9" w:rsidRPr="008815B9" w:rsidRDefault="008815B9" w:rsidP="008815B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15B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323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9A8223D" w14:textId="1236274D" w:rsidR="008815B9" w:rsidRPr="008815B9" w:rsidRDefault="008815B9" w:rsidP="008815B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15B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26D0" w14:textId="77777777" w:rsidR="00970248" w:rsidRDefault="00970248" w:rsidP="00970248">
    <w:pPr>
      <w:rPr>
        <w:rFonts w:ascii="Calibri" w:hAnsi="Calibri"/>
        <w:sz w:val="16"/>
        <w:szCs w:val="16"/>
        <w:lang w:val="en-AU"/>
      </w:rPr>
    </w:pPr>
    <w:r>
      <w:rPr>
        <w:rFonts w:ascii="Calibri" w:hAnsi="Calibri"/>
        <w:sz w:val="16"/>
        <w:szCs w:val="16"/>
        <w:lang w:val="en-AU"/>
      </w:rPr>
      <w:t xml:space="preserve">Doerner &amp; Lab, </w:t>
    </w:r>
    <w:r>
      <w:rPr>
        <w:rFonts w:ascii="Calibri" w:hAnsi="Calibri"/>
        <w:i/>
        <w:iCs/>
        <w:sz w:val="16"/>
        <w:szCs w:val="16"/>
        <w:lang w:val="en-AU"/>
      </w:rPr>
      <w:t>Victimology</w:t>
    </w:r>
    <w:r>
      <w:rPr>
        <w:rFonts w:ascii="Calibri" w:hAnsi="Calibri"/>
        <w:sz w:val="16"/>
        <w:szCs w:val="16"/>
        <w:lang w:val="en-AU"/>
      </w:rPr>
      <w:t>, 10th Edition</w:t>
    </w:r>
  </w:p>
  <w:p w14:paraId="4124C9FA" w14:textId="34A05281" w:rsidR="00970248" w:rsidRPr="00970248" w:rsidRDefault="00970248" w:rsidP="00970248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AU"/>
      </w:rPr>
      <w:t>Copyright © 2025, Taylor &amp; Francis.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21F8" w14:textId="64591646" w:rsidR="008815B9" w:rsidRDefault="00881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B87A5C" wp14:editId="696FDD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6905809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2E252" w14:textId="3D411EAF" w:rsidR="008815B9" w:rsidRPr="008815B9" w:rsidRDefault="008815B9" w:rsidP="008815B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815B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7A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8D2E252" w14:textId="3D411EAF" w:rsidR="008815B9" w:rsidRPr="008815B9" w:rsidRDefault="008815B9" w:rsidP="008815B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815B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A92D" w14:textId="77777777" w:rsidR="008815B9" w:rsidRDefault="008815B9" w:rsidP="008815B9">
      <w:r>
        <w:separator/>
      </w:r>
    </w:p>
  </w:footnote>
  <w:footnote w:type="continuationSeparator" w:id="0">
    <w:p w14:paraId="4230F72E" w14:textId="77777777" w:rsidR="008815B9" w:rsidRDefault="008815B9" w:rsidP="0088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B0920"/>
    <w:multiLevelType w:val="hybridMultilevel"/>
    <w:tmpl w:val="47FE6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0ECB05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47721"/>
    <w:multiLevelType w:val="hybridMultilevel"/>
    <w:tmpl w:val="9B78B2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108BB6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8192111">
    <w:abstractNumId w:val="0"/>
  </w:num>
  <w:num w:numId="2" w16cid:durableId="87334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10"/>
    <w:rsid w:val="00091842"/>
    <w:rsid w:val="000D2BC7"/>
    <w:rsid w:val="00231654"/>
    <w:rsid w:val="002E7641"/>
    <w:rsid w:val="00331D82"/>
    <w:rsid w:val="006E2310"/>
    <w:rsid w:val="008815B9"/>
    <w:rsid w:val="00970248"/>
    <w:rsid w:val="009A16BE"/>
    <w:rsid w:val="00BC0C57"/>
    <w:rsid w:val="00E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DB3ED4"/>
  <w14:defaultImageDpi w14:val="32767"/>
  <w15:chartTrackingRefBased/>
  <w15:docId w15:val="{312B5839-B75F-C444-B34D-2727FA86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310"/>
    <w:pPr>
      <w:ind w:left="720"/>
      <w:contextualSpacing/>
    </w:pPr>
  </w:style>
  <w:style w:type="paragraph" w:styleId="BodyTextIndent">
    <w:name w:val="Body Text Indent"/>
    <w:link w:val="BodyTextIndentChar"/>
    <w:rsid w:val="00BC0C57"/>
    <w:pPr>
      <w:spacing w:line="360" w:lineRule="auto"/>
      <w:ind w:hanging="283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C0C57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1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5B9"/>
  </w:style>
  <w:style w:type="paragraph" w:styleId="Header">
    <w:name w:val="header"/>
    <w:basedOn w:val="Normal"/>
    <w:link w:val="HeaderChar"/>
    <w:uiPriority w:val="99"/>
    <w:unhideWhenUsed/>
    <w:rsid w:val="00231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4AE1AFE2B946833E53AA5FF73707" ma:contentTypeVersion="16" ma:contentTypeDescription="Create a new document." ma:contentTypeScope="" ma:versionID="fdf0e71a6dafa4cb0830fc7fdc814bcf">
  <xsd:schema xmlns:xsd="http://www.w3.org/2001/XMLSchema" xmlns:xs="http://www.w3.org/2001/XMLSchema" xmlns:p="http://schemas.microsoft.com/office/2006/metadata/properties" xmlns:ns2="b7a8c77d-4a58-4014-81f6-fe7a4430c996" xmlns:ns3="178f34e0-f5d7-4853-816e-b6e8b1642bc0" targetNamespace="http://schemas.microsoft.com/office/2006/metadata/properties" ma:root="true" ma:fieldsID="03bf48ef4169ab1c2082489114893ad0" ns2:_="" ns3:_="">
    <xsd:import namespace="b7a8c77d-4a58-4014-81f6-fe7a4430c996"/>
    <xsd:import namespace="178f34e0-f5d7-4853-816e-b6e8b1642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c77d-4a58-4014-81f6-fe7a4430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34e0-f5d7-4853-816e-b6e8b1642b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71ac7-0537-45bd-bc8d-028f9f6bd3ee}" ma:internalName="TaxCatchAll" ma:showField="CatchAllData" ma:web="178f34e0-f5d7-4853-816e-b6e8b164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8c77d-4a58-4014-81f6-fe7a4430c996">
      <Terms xmlns="http://schemas.microsoft.com/office/infopath/2007/PartnerControls"/>
    </lcf76f155ced4ddcb4097134ff3c332f>
    <TaxCatchAll xmlns="178f34e0-f5d7-4853-816e-b6e8b1642bc0" xsi:nil="true"/>
  </documentManagement>
</p:properties>
</file>

<file path=customXml/itemProps1.xml><?xml version="1.0" encoding="utf-8"?>
<ds:datastoreItem xmlns:ds="http://schemas.openxmlformats.org/officeDocument/2006/customXml" ds:itemID="{D94AE9B6-BD0D-48B0-9CFC-58524145E605}"/>
</file>

<file path=customXml/itemProps2.xml><?xml version="1.0" encoding="utf-8"?>
<ds:datastoreItem xmlns:ds="http://schemas.openxmlformats.org/officeDocument/2006/customXml" ds:itemID="{BBD9D54A-30FD-4482-8B44-A589A51E9634}"/>
</file>

<file path=customXml/itemProps3.xml><?xml version="1.0" encoding="utf-8"?>
<ds:datastoreItem xmlns:ds="http://schemas.openxmlformats.org/officeDocument/2006/customXml" ds:itemID="{1DB1A0B6-B0AF-45F4-A7C5-68495CC9F7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Lab</dc:creator>
  <cp:keywords/>
  <dc:description/>
  <cp:lastModifiedBy>Boyne, Ellen</cp:lastModifiedBy>
  <cp:revision>6</cp:revision>
  <dcterms:created xsi:type="dcterms:W3CDTF">2020-12-01T15:42:00Z</dcterms:created>
  <dcterms:modified xsi:type="dcterms:W3CDTF">2024-02-27T18:41:00Z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2dd6e530,330fe8f7,54d5f774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2024-02-27T18:15:24Z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074a9768-a11e-4004-9295-f6d27eaaf3c3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0x01010066494AE1AFE2B946833E53AA5FF73707</vt:lpwstr>
  </property>
</Properties>
</file>