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5EFD" w14:textId="77777777" w:rsidR="00CF670E" w:rsidRDefault="00CF670E" w:rsidP="00CF670E">
      <w:r>
        <w:rPr>
          <w:noProof/>
        </w:rPr>
        <w:drawing>
          <wp:anchor distT="0" distB="0" distL="114300" distR="114300" simplePos="0" relativeHeight="251659264" behindDoc="1" locked="0" layoutInCell="1" allowOverlap="1" wp14:anchorId="0A1A376E" wp14:editId="2ACD3E85">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78C3DB36" w14:textId="77777777" w:rsidR="00CF670E" w:rsidRDefault="00CF670E" w:rsidP="00CF670E"/>
    <w:p w14:paraId="0CBD9584" w14:textId="77777777" w:rsidR="00CF670E" w:rsidRDefault="00CF670E" w:rsidP="00CF670E"/>
    <w:p w14:paraId="601D95D5" w14:textId="77777777" w:rsidR="00CF670E" w:rsidRDefault="00CF670E" w:rsidP="00CF670E">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6</w:t>
      </w:r>
    </w:p>
    <w:p w14:paraId="6A0A0503" w14:textId="77777777" w:rsidR="00CF670E" w:rsidRPr="00F504A5" w:rsidRDefault="00CF670E" w:rsidP="00CF670E">
      <w:pPr>
        <w:jc w:val="center"/>
        <w:rPr>
          <w:rFonts w:ascii="Arial" w:hAnsi="Arial" w:cs="Arial"/>
          <w:b/>
          <w:bCs/>
        </w:rPr>
      </w:pPr>
      <w:r>
        <w:rPr>
          <w:rFonts w:ascii="Arial" w:hAnsi="Arial" w:cs="Arial"/>
          <w:b/>
        </w:rPr>
        <w:t>DIVERSIFIED LEARNERS</w:t>
      </w:r>
    </w:p>
    <w:p w14:paraId="1D6F2EDD" w14:textId="77777777" w:rsidR="00CF670E" w:rsidRDefault="00CF670E" w:rsidP="00CF670E">
      <w:pPr>
        <w:rPr>
          <w:rFonts w:ascii="Arial" w:hAnsi="Arial" w:cs="Arial"/>
          <w:b/>
          <w:bCs/>
        </w:rPr>
      </w:pPr>
    </w:p>
    <w:p w14:paraId="4D65A7E8" w14:textId="77777777" w:rsidR="00CF670E" w:rsidRPr="001F0BC1" w:rsidRDefault="00CF670E" w:rsidP="00CF670E">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4FE73E08" w14:textId="77777777" w:rsidR="00CF670E" w:rsidRPr="00E6487B" w:rsidRDefault="00CF670E" w:rsidP="00CF670E">
      <w:pPr>
        <w:rPr>
          <w:rFonts w:ascii="Arial" w:hAnsi="Arial" w:cs="Arial"/>
          <w:b/>
          <w:bCs/>
          <w:color w:val="046668"/>
        </w:rPr>
      </w:pPr>
    </w:p>
    <w:p w14:paraId="75438F12" w14:textId="77777777" w:rsidR="00CF670E" w:rsidRPr="00E6487B" w:rsidRDefault="00CF670E" w:rsidP="00CF670E">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3BD4A165" w14:textId="77777777" w:rsidR="00CF670E" w:rsidRDefault="00CF670E" w:rsidP="00CF670E">
      <w:pPr>
        <w:rPr>
          <w:rFonts w:cs="Arial"/>
          <w:b/>
          <w:bCs/>
        </w:rPr>
      </w:pPr>
    </w:p>
    <w:p w14:paraId="67408345" w14:textId="77777777" w:rsidR="00CF670E" w:rsidRDefault="00CF670E" w:rsidP="00CF670E">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all of these components in a structured, coherent </w:t>
      </w:r>
      <w:r>
        <w:rPr>
          <w:rFonts w:ascii="Arial" w:hAnsi="Arial" w:cs="Arial"/>
        </w:rPr>
        <w:t xml:space="preserve">paragraph </w:t>
      </w:r>
      <w:r w:rsidRPr="004B29EE">
        <w:rPr>
          <w:rFonts w:ascii="Arial" w:hAnsi="Arial" w:cs="Arial"/>
        </w:rPr>
        <w:t>format.</w:t>
      </w:r>
    </w:p>
    <w:p w14:paraId="30F8D744" w14:textId="77777777" w:rsidR="00CF670E" w:rsidRPr="004B29EE" w:rsidRDefault="00CF670E" w:rsidP="00CF670E">
      <w:pPr>
        <w:ind w:left="360"/>
        <w:rPr>
          <w:rFonts w:ascii="Arial" w:hAnsi="Arial" w:cs="Arial"/>
        </w:rPr>
      </w:pPr>
    </w:p>
    <w:p w14:paraId="55672671" w14:textId="77777777" w:rsidR="00CF670E" w:rsidRPr="004B29EE" w:rsidRDefault="00CF670E" w:rsidP="00CF670E">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713A959D" w14:textId="77777777" w:rsidR="00CF670E" w:rsidRDefault="00CF670E" w:rsidP="00CF670E">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6F8A9CB2" w14:textId="77777777" w:rsidR="00CF670E" w:rsidRDefault="00CF670E" w:rsidP="00CF670E">
      <w:pPr>
        <w:ind w:left="360"/>
        <w:rPr>
          <w:rFonts w:ascii="Arial" w:hAnsi="Arial" w:cs="Arial"/>
        </w:rPr>
      </w:pPr>
    </w:p>
    <w:p w14:paraId="33AA51D3" w14:textId="77777777" w:rsidR="00CF670E" w:rsidRPr="00AC22D8" w:rsidRDefault="00CF670E" w:rsidP="00CF670E">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2811DA8E" w14:textId="77777777" w:rsidR="00CF670E" w:rsidRPr="008B7611" w:rsidRDefault="00CF670E" w:rsidP="00CF670E">
      <w:pPr>
        <w:ind w:left="360"/>
        <w:rPr>
          <w:rStyle w:val="Strong"/>
          <w:rFonts w:ascii="Arial" w:eastAsiaTheme="majorEastAsia" w:hAnsi="Arial" w:cs="Arial"/>
          <w:b w:val="0"/>
          <w:bCs w:val="0"/>
          <w:i/>
          <w:iCs/>
        </w:rPr>
      </w:pPr>
      <w:r w:rsidRPr="008B7611">
        <w:rPr>
          <w:rFonts w:ascii="Arial" w:hAnsi="Arial" w:cs="Arial"/>
        </w:rPr>
        <w:t xml:space="preserve">Gifted and Talented: Learners with High Abilities; Children with Disabilities; At-Promise Students; English Learners; LGBTQ+; Teaching and Accommodating Diversified Learners Through Art; Inclusive Classroom Design; Adaptive Art Supplies; Safe and Empowering Communications; Building Art Vocabulary and Inquiry Skills; </w:t>
      </w:r>
      <w:r w:rsidRPr="008B7611">
        <w:rPr>
          <w:rStyle w:val="Strong"/>
          <w:rFonts w:ascii="Arial" w:eastAsiaTheme="majorEastAsia" w:hAnsi="Arial" w:cs="Arial"/>
          <w:b w:val="0"/>
          <w:bCs w:val="0"/>
          <w:i/>
          <w:iCs/>
        </w:rPr>
        <w:t xml:space="preserve">Spotlight on Student Art; </w:t>
      </w:r>
      <w:r w:rsidRPr="008B7611">
        <w:rPr>
          <w:rStyle w:val="Strong"/>
          <w:rFonts w:ascii="Arial" w:eastAsiaTheme="majorEastAsia" w:hAnsi="Arial" w:cs="Arial"/>
          <w:b w:val="0"/>
          <w:bCs w:val="0"/>
        </w:rPr>
        <w:t xml:space="preserve">and </w:t>
      </w:r>
      <w:r w:rsidRPr="008B7611">
        <w:rPr>
          <w:rStyle w:val="Strong"/>
          <w:rFonts w:ascii="Arial" w:eastAsiaTheme="majorEastAsia" w:hAnsi="Arial" w:cs="Arial"/>
          <w:b w:val="0"/>
          <w:bCs w:val="0"/>
          <w:i/>
          <w:iCs/>
        </w:rPr>
        <w:t>Teaching Tips to Thrive!</w:t>
      </w:r>
    </w:p>
    <w:p w14:paraId="4FFA3754" w14:textId="77777777" w:rsidR="00CF670E" w:rsidRPr="005A1F3F" w:rsidRDefault="00CF670E" w:rsidP="00CF670E">
      <w:pPr>
        <w:ind w:left="360"/>
        <w:rPr>
          <w:rFonts w:ascii="Arial" w:hAnsi="Arial" w:cs="Arial"/>
        </w:rPr>
      </w:pPr>
    </w:p>
    <w:p w14:paraId="4D295EC4" w14:textId="77777777" w:rsidR="00CF670E" w:rsidRPr="00DD46C7" w:rsidRDefault="00CF670E" w:rsidP="00CF670E">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47256975" w14:textId="77777777" w:rsidR="00CF670E" w:rsidRPr="004B29EE" w:rsidRDefault="00CF670E" w:rsidP="00CF670E">
      <w:pPr>
        <w:ind w:left="360"/>
        <w:rPr>
          <w:rFonts w:ascii="Arial" w:hAnsi="Arial" w:cs="Arial"/>
        </w:rPr>
      </w:pPr>
    </w:p>
    <w:p w14:paraId="014B88B2" w14:textId="77777777" w:rsidR="00CF670E" w:rsidRPr="004B29EE" w:rsidRDefault="00CF670E" w:rsidP="00CF670E">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49C7CA50" w14:textId="77777777" w:rsidR="00CF670E" w:rsidRPr="008330BD" w:rsidRDefault="00CF670E" w:rsidP="00CF670E">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10A93B01" w14:textId="77777777" w:rsidR="00CF670E" w:rsidRPr="005A1F3F" w:rsidRDefault="00CF670E" w:rsidP="00CF670E">
      <w:pPr>
        <w:ind w:left="360"/>
        <w:rPr>
          <w:rFonts w:ascii="Arial" w:hAnsi="Arial" w:cs="Arial"/>
        </w:rPr>
      </w:pPr>
    </w:p>
    <w:p w14:paraId="47494F6F" w14:textId="77777777" w:rsidR="00CF670E" w:rsidRPr="00DD46C7" w:rsidRDefault="00CF670E" w:rsidP="00CF670E">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2792665" w14:textId="77777777" w:rsidR="00CF670E" w:rsidRPr="004B29EE" w:rsidRDefault="00CF670E" w:rsidP="00CF670E">
      <w:pPr>
        <w:ind w:left="360"/>
        <w:rPr>
          <w:rFonts w:ascii="Arial" w:hAnsi="Arial" w:cs="Arial"/>
        </w:rPr>
      </w:pPr>
    </w:p>
    <w:p w14:paraId="5CC2DF0F" w14:textId="77777777" w:rsidR="00CF670E" w:rsidRPr="004B29EE" w:rsidRDefault="00CF670E" w:rsidP="00CF670E">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3AF431A5" w14:textId="77777777" w:rsidR="00CF670E" w:rsidRPr="004B29EE" w:rsidRDefault="00CF670E" w:rsidP="00CF670E">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45214FB2" w14:textId="77777777" w:rsidR="00CF670E" w:rsidRPr="00DD46C7" w:rsidRDefault="00CF670E" w:rsidP="00CF670E">
      <w:pPr>
        <w:numPr>
          <w:ilvl w:val="0"/>
          <w:numId w:val="33"/>
        </w:numPr>
        <w:tabs>
          <w:tab w:val="clear" w:pos="720"/>
          <w:tab w:val="num" w:pos="1080"/>
        </w:tabs>
        <w:ind w:left="1080"/>
        <w:rPr>
          <w:rFonts w:ascii="Arial" w:hAnsi="Arial" w:cs="Arial"/>
          <w:b/>
          <w:bCs/>
        </w:rPr>
      </w:pPr>
      <w:r w:rsidRPr="004B29EE">
        <w:rPr>
          <w:rFonts w:ascii="Arial" w:hAnsi="Arial" w:cs="Arial"/>
        </w:rPr>
        <w:lastRenderedPageBreak/>
        <w:t>(</w:t>
      </w:r>
      <w:r w:rsidRPr="00DD46C7">
        <w:rPr>
          <w:rFonts w:ascii="Arial" w:hAnsi="Arial" w:cs="Arial"/>
          <w:b/>
          <w:bCs/>
        </w:rPr>
        <w:t>a) Early childhood learners</w:t>
      </w:r>
    </w:p>
    <w:p w14:paraId="29FB47D1" w14:textId="77777777" w:rsidR="00CF670E" w:rsidRDefault="00CF670E" w:rsidP="00CF670E">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27FEE2D6" w14:textId="77777777" w:rsidR="00CF670E" w:rsidRPr="00DD46C7" w:rsidRDefault="00CF670E" w:rsidP="00CF670E">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7850F146" w14:textId="77777777" w:rsidR="00CF670E" w:rsidRPr="00DD46C7" w:rsidRDefault="00CF670E" w:rsidP="00CF670E">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5444F9D9" w14:textId="77777777" w:rsidR="00CF670E" w:rsidRPr="001539B5" w:rsidRDefault="00CF670E" w:rsidP="00CF670E">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7531D790" w14:textId="77777777" w:rsidR="00CF670E" w:rsidRPr="005A1F3F" w:rsidRDefault="00CF670E" w:rsidP="00CF670E">
      <w:pPr>
        <w:ind w:left="360"/>
        <w:rPr>
          <w:rFonts w:ascii="Arial" w:hAnsi="Arial" w:cs="Arial"/>
        </w:rPr>
      </w:pPr>
    </w:p>
    <w:p w14:paraId="1427B86F" w14:textId="77777777" w:rsidR="00CF670E" w:rsidRDefault="00CF670E" w:rsidP="00CF670E">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52DB3D3C" w14:textId="77777777" w:rsidR="00CF670E" w:rsidRDefault="00CF670E" w:rsidP="00CF670E">
      <w:pPr>
        <w:rPr>
          <w:rFonts w:ascii="Arial" w:hAnsi="Arial" w:cs="Arial"/>
          <w:b/>
          <w:bCs/>
        </w:rPr>
      </w:pPr>
    </w:p>
    <w:p w14:paraId="3FC90881" w14:textId="77777777" w:rsidR="00CF670E" w:rsidRPr="00DD46C7" w:rsidRDefault="00CF670E" w:rsidP="00CF670E">
      <w:pPr>
        <w:rPr>
          <w:rFonts w:ascii="Arial" w:hAnsi="Arial" w:cs="Arial"/>
          <w:b/>
          <w:bCs/>
        </w:rPr>
      </w:pPr>
    </w:p>
    <w:p w14:paraId="1E58114F" w14:textId="77777777" w:rsidR="00CF670E" w:rsidRPr="00E6487B" w:rsidRDefault="00CF670E" w:rsidP="00CF670E">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6</w:t>
      </w:r>
      <w:r w:rsidRPr="00E6487B">
        <w:rPr>
          <w:rFonts w:ascii="Arial" w:hAnsi="Arial" w:cs="Arial"/>
          <w:b/>
          <w:bCs/>
          <w:color w:val="095A5C"/>
        </w:rPr>
        <w:t xml:space="preserve">.1 on </w:t>
      </w:r>
      <w:r>
        <w:rPr>
          <w:rFonts w:ascii="Arial" w:hAnsi="Arial" w:cs="Arial"/>
          <w:b/>
          <w:bCs/>
          <w:color w:val="095A5C"/>
        </w:rPr>
        <w:t>HELLE STORVIK</w:t>
      </w:r>
    </w:p>
    <w:p w14:paraId="339CD260" w14:textId="77777777" w:rsidR="00CF670E" w:rsidRPr="00061B12" w:rsidRDefault="00CF670E" w:rsidP="00CF670E">
      <w:pPr>
        <w:rPr>
          <w:rFonts w:ascii="Arial" w:hAnsi="Arial" w:cs="Arial"/>
          <w:b/>
          <w:bCs/>
          <w:i/>
          <w:iCs/>
        </w:rPr>
      </w:pPr>
    </w:p>
    <w:p w14:paraId="223F7C14" w14:textId="77777777" w:rsidR="00CF670E" w:rsidRPr="00061B12" w:rsidRDefault="00CF670E" w:rsidP="00CF670E">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6</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Helle</w:t>
      </w:r>
      <w:r w:rsidRPr="000B3A2C">
        <w:rPr>
          <w:rFonts w:ascii="Arial" w:hAnsi="Arial" w:cs="Arial"/>
          <w:b/>
          <w:bCs/>
        </w:rPr>
        <w:t xml:space="preserve"> </w:t>
      </w:r>
      <w:r>
        <w:rPr>
          <w:rFonts w:ascii="Arial" w:hAnsi="Arial" w:cs="Arial"/>
          <w:b/>
          <w:bCs/>
        </w:rPr>
        <w:t>Storvik</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7887BE83" w14:textId="77777777" w:rsidR="00CF670E" w:rsidRPr="007B4AF1" w:rsidRDefault="00CF670E" w:rsidP="00CF670E">
      <w:pPr>
        <w:rPr>
          <w:rFonts w:ascii="Arial" w:hAnsi="Arial" w:cs="Arial"/>
        </w:rPr>
      </w:pPr>
    </w:p>
    <w:p w14:paraId="0AA4B116" w14:textId="77777777" w:rsidR="00CF670E" w:rsidRPr="007B4AF1" w:rsidRDefault="00CF670E" w:rsidP="00CF670E">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6B2A5874" w14:textId="77777777" w:rsidR="00CF670E" w:rsidRPr="007B4AF1" w:rsidRDefault="00CF670E" w:rsidP="00CF670E">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52905493" w14:textId="77777777" w:rsidR="00CF670E" w:rsidRPr="007B4AF1" w:rsidRDefault="00CF670E" w:rsidP="00CF670E">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6095D9A" w14:textId="77777777" w:rsidR="00CF670E" w:rsidRPr="00A72521" w:rsidRDefault="00CF670E" w:rsidP="00CF670E">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30589A63" w14:textId="77777777" w:rsidR="00CF670E" w:rsidRPr="00A72521" w:rsidRDefault="00CF670E" w:rsidP="00CF670E">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52279FB5" w14:textId="77777777" w:rsidR="00CF670E" w:rsidRPr="00A72521" w:rsidRDefault="00CF670E" w:rsidP="00CF670E">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526B121" w14:textId="77777777" w:rsidR="00CF670E" w:rsidRDefault="00CF670E" w:rsidP="00CF670E">
      <w:pPr>
        <w:ind w:left="360"/>
        <w:rPr>
          <w:rFonts w:ascii="Arial" w:hAnsi="Arial" w:cs="Arial"/>
          <w:b/>
          <w:bCs/>
        </w:rPr>
      </w:pPr>
    </w:p>
    <w:p w14:paraId="486618AD" w14:textId="77777777" w:rsidR="00CF670E" w:rsidRPr="00E27E2D" w:rsidRDefault="00CF670E" w:rsidP="00CF670E">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0FCD8EF3" w14:textId="77777777" w:rsidR="00CF670E" w:rsidRPr="007B4AF1" w:rsidRDefault="00CF670E" w:rsidP="00CF670E">
      <w:pPr>
        <w:ind w:left="360"/>
        <w:rPr>
          <w:rFonts w:ascii="Arial" w:hAnsi="Arial" w:cs="Arial"/>
        </w:rPr>
      </w:pPr>
    </w:p>
    <w:p w14:paraId="5BF1BB8B" w14:textId="77777777" w:rsidR="00CF670E" w:rsidRPr="00061B12" w:rsidRDefault="00CF670E" w:rsidP="00CF670E">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63B4B755" w14:textId="77777777" w:rsidR="00CF670E" w:rsidRDefault="00CF670E" w:rsidP="00CF670E">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26EA310A" w14:textId="77777777" w:rsidR="00CF670E" w:rsidRDefault="00CF670E" w:rsidP="00CF670E">
      <w:pPr>
        <w:ind w:left="360"/>
        <w:rPr>
          <w:rFonts w:ascii="Arial" w:hAnsi="Arial" w:cs="Arial"/>
        </w:rPr>
      </w:pPr>
    </w:p>
    <w:p w14:paraId="01681B76" w14:textId="77777777" w:rsidR="00CF670E" w:rsidRPr="00324958" w:rsidRDefault="00CF670E" w:rsidP="00CF670E">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1F234A5" w14:textId="77777777" w:rsidR="00CF670E" w:rsidRPr="007B4AF1" w:rsidRDefault="00CF670E" w:rsidP="00CF670E">
      <w:pPr>
        <w:ind w:left="360"/>
        <w:rPr>
          <w:rFonts w:ascii="Arial" w:hAnsi="Arial" w:cs="Arial"/>
        </w:rPr>
      </w:pPr>
    </w:p>
    <w:p w14:paraId="13DA48F4" w14:textId="77777777" w:rsidR="00CF670E" w:rsidRPr="007B4AF1" w:rsidRDefault="00CF670E" w:rsidP="00CF670E">
      <w:pPr>
        <w:ind w:left="360"/>
        <w:outlineLvl w:val="2"/>
        <w:rPr>
          <w:rFonts w:ascii="Arial" w:hAnsi="Arial" w:cs="Arial"/>
          <w:b/>
          <w:bCs/>
        </w:rPr>
      </w:pPr>
      <w:r w:rsidRPr="009C435F">
        <w:rPr>
          <w:rFonts w:ascii="Arial" w:hAnsi="Arial" w:cs="Arial"/>
          <w:b/>
          <w:bCs/>
        </w:rPr>
        <w:t>Part C:</w:t>
      </w:r>
      <w:r w:rsidRPr="007B4AF1">
        <w:rPr>
          <w:rFonts w:ascii="Arial" w:hAnsi="Arial" w:cs="Arial"/>
          <w:b/>
          <w:bCs/>
        </w:rPr>
        <w:t xml:space="preserve"> Classroom Management Plan for Teaching Art</w:t>
      </w:r>
    </w:p>
    <w:p w14:paraId="382D81A9" w14:textId="77777777" w:rsidR="00CF670E" w:rsidRDefault="00CF670E" w:rsidP="00CF670E">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4D3F764" w14:textId="77777777" w:rsidR="00CF670E" w:rsidRDefault="00CF670E" w:rsidP="00CF670E">
      <w:pPr>
        <w:ind w:left="360"/>
        <w:rPr>
          <w:rFonts w:ascii="Arial" w:hAnsi="Arial" w:cs="Arial"/>
        </w:rPr>
      </w:pPr>
    </w:p>
    <w:p w14:paraId="3EFA4C2A" w14:textId="77777777" w:rsidR="003E22FA" w:rsidRPr="007B4AF1" w:rsidRDefault="003E22FA" w:rsidP="00CF670E">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CF670E" w:rsidRPr="00061B12" w14:paraId="64774A6A" w14:textId="77777777" w:rsidTr="00916705">
        <w:tc>
          <w:tcPr>
            <w:tcW w:w="9350" w:type="dxa"/>
            <w:gridSpan w:val="2"/>
          </w:tcPr>
          <w:p w14:paraId="12C68209" w14:textId="77777777" w:rsidR="00CF670E" w:rsidRPr="00061B12" w:rsidRDefault="00CF670E" w:rsidP="00916705">
            <w:pPr>
              <w:pStyle w:val="NormalWeb"/>
              <w:spacing w:before="120" w:beforeAutospacing="0" w:after="120" w:afterAutospacing="0"/>
              <w:jc w:val="center"/>
              <w:rPr>
                <w:rFonts w:ascii="Arial" w:hAnsi="Arial" w:cs="Arial"/>
                <w:b/>
                <w:bCs/>
              </w:rPr>
            </w:pPr>
            <w:r w:rsidRPr="00061B12">
              <w:rPr>
                <w:rFonts w:ascii="Arial" w:hAnsi="Arial" w:cs="Arial"/>
                <w:b/>
                <w:bCs/>
              </w:rPr>
              <w:lastRenderedPageBreak/>
              <w:t>Classroom Management Plan for Teaching Art</w:t>
            </w:r>
          </w:p>
        </w:tc>
      </w:tr>
      <w:tr w:rsidR="00CF670E" w:rsidRPr="00061B12" w14:paraId="60CF2F44" w14:textId="77777777" w:rsidTr="00916705">
        <w:tc>
          <w:tcPr>
            <w:tcW w:w="9350" w:type="dxa"/>
            <w:gridSpan w:val="2"/>
          </w:tcPr>
          <w:p w14:paraId="4F6EB8B9" w14:textId="77777777" w:rsidR="00CF670E" w:rsidRPr="00061B12" w:rsidRDefault="00CF670E"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65B1607B" w14:textId="77777777" w:rsidR="00CF670E" w:rsidRPr="00061B12" w:rsidRDefault="00CF670E" w:rsidP="00916705">
            <w:pPr>
              <w:pStyle w:val="NormalWeb"/>
              <w:spacing w:before="120" w:beforeAutospacing="0" w:after="120" w:afterAutospacing="0"/>
              <w:rPr>
                <w:rFonts w:ascii="Arial" w:hAnsi="Arial" w:cs="Arial"/>
                <w:bCs/>
              </w:rPr>
            </w:pPr>
          </w:p>
        </w:tc>
      </w:tr>
      <w:tr w:rsidR="00CF670E" w:rsidRPr="00061B12" w14:paraId="23EE66A4" w14:textId="77777777" w:rsidTr="00916705">
        <w:tc>
          <w:tcPr>
            <w:tcW w:w="4675" w:type="dxa"/>
          </w:tcPr>
          <w:p w14:paraId="075522B7" w14:textId="77777777" w:rsidR="00CF670E" w:rsidRPr="0085134E" w:rsidRDefault="00CF670E"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821863E" w14:textId="77777777" w:rsidR="00CF670E" w:rsidRPr="00BF48B5" w:rsidRDefault="00CF670E"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6927E877" w14:textId="77777777" w:rsidR="00CF670E" w:rsidRPr="0085134E" w:rsidRDefault="00CF670E"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B0E054E" w14:textId="77777777" w:rsidR="00CF670E" w:rsidRPr="00BF48B5" w:rsidRDefault="00CF670E"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CF670E" w:rsidRPr="00061B12" w14:paraId="7BC31A80" w14:textId="77777777" w:rsidTr="00916705">
        <w:tc>
          <w:tcPr>
            <w:tcW w:w="4675" w:type="dxa"/>
          </w:tcPr>
          <w:p w14:paraId="0BE46B3C" w14:textId="77777777" w:rsidR="00CF670E" w:rsidRPr="00061B12" w:rsidRDefault="00CF670E"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4F2A57A" w14:textId="77777777" w:rsidR="00CF670E" w:rsidRPr="00061B12" w:rsidRDefault="00CF670E" w:rsidP="00916705">
            <w:pPr>
              <w:pStyle w:val="NormalWeb"/>
              <w:spacing w:before="120" w:beforeAutospacing="0" w:after="120" w:afterAutospacing="0"/>
              <w:rPr>
                <w:rFonts w:ascii="Arial" w:hAnsi="Arial" w:cs="Arial"/>
              </w:rPr>
            </w:pPr>
            <w:r w:rsidRPr="00061B12">
              <w:rPr>
                <w:rFonts w:ascii="Arial" w:hAnsi="Arial" w:cs="Arial"/>
              </w:rPr>
              <w:t>I can:</w:t>
            </w:r>
          </w:p>
        </w:tc>
      </w:tr>
      <w:tr w:rsidR="00CF670E" w:rsidRPr="00061B12" w14:paraId="21F65746" w14:textId="77777777" w:rsidTr="00916705">
        <w:tc>
          <w:tcPr>
            <w:tcW w:w="4675" w:type="dxa"/>
          </w:tcPr>
          <w:p w14:paraId="06DC90E5"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6AF6659"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CF670E" w:rsidRPr="00061B12" w14:paraId="7FAFC663" w14:textId="77777777" w:rsidTr="00916705">
        <w:tc>
          <w:tcPr>
            <w:tcW w:w="4675" w:type="dxa"/>
          </w:tcPr>
          <w:p w14:paraId="027EE456"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90A6ACB"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CF670E" w:rsidRPr="00061B12" w14:paraId="3ADA2A97" w14:textId="77777777" w:rsidTr="00916705">
        <w:tc>
          <w:tcPr>
            <w:tcW w:w="4675" w:type="dxa"/>
          </w:tcPr>
          <w:p w14:paraId="155AB03D"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327D9C5" w14:textId="77777777" w:rsidR="00CF670E" w:rsidRPr="00061B12" w:rsidRDefault="00CF670E"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5EA0BC65" w14:textId="77777777" w:rsidR="00CF670E" w:rsidRDefault="00CF670E" w:rsidP="00CF670E">
      <w:pPr>
        <w:ind w:left="360"/>
        <w:rPr>
          <w:rFonts w:ascii="Arial" w:hAnsi="Arial" w:cs="Arial"/>
        </w:rPr>
      </w:pPr>
    </w:p>
    <w:p w14:paraId="57684ADA" w14:textId="77777777" w:rsidR="00CF670E" w:rsidRPr="00061B12" w:rsidRDefault="00CF670E" w:rsidP="00CF670E">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D</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570C7711" w14:textId="77777777" w:rsidR="00CF670E" w:rsidRPr="007B4AF1" w:rsidRDefault="00CF670E" w:rsidP="00CF670E">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1440BA45" w14:textId="77777777" w:rsidR="00CF670E" w:rsidRDefault="00CF670E" w:rsidP="00CF670E">
      <w:pPr>
        <w:ind w:left="360"/>
        <w:rPr>
          <w:rFonts w:ascii="Arial" w:hAnsi="Arial" w:cs="Arial"/>
        </w:rPr>
      </w:pPr>
    </w:p>
    <w:p w14:paraId="12369C8C" w14:textId="77777777" w:rsidR="00CF670E" w:rsidRPr="00324958" w:rsidRDefault="00CF670E" w:rsidP="00CF670E">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420522B" w14:textId="77777777" w:rsidR="00CF670E" w:rsidRPr="00061B12" w:rsidRDefault="00CF670E" w:rsidP="00CF670E">
      <w:pPr>
        <w:ind w:left="360"/>
        <w:rPr>
          <w:rFonts w:ascii="Arial" w:hAnsi="Arial" w:cs="Arial"/>
        </w:rPr>
      </w:pPr>
    </w:p>
    <w:p w14:paraId="76FD1502" w14:textId="77777777" w:rsidR="00CF670E" w:rsidRDefault="00CF670E" w:rsidP="00CF670E">
      <w:pPr>
        <w:rPr>
          <w:rFonts w:ascii="Arial" w:hAnsi="Arial" w:cs="Arial"/>
          <w:b/>
          <w:bCs/>
          <w:highlight w:val="darkCyan"/>
        </w:rPr>
      </w:pPr>
    </w:p>
    <w:p w14:paraId="56C6092D" w14:textId="4CBA32C3" w:rsidR="00CF670E" w:rsidRPr="003E22FA" w:rsidRDefault="00CF670E" w:rsidP="00CF670E">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065AF5B1" w14:textId="77777777" w:rsidR="00CF670E" w:rsidRPr="00061B12" w:rsidRDefault="00CF670E" w:rsidP="00CF670E">
      <w:pPr>
        <w:rPr>
          <w:rFonts w:ascii="Arial" w:hAnsi="Arial" w:cs="Arial"/>
          <w:b/>
          <w:bCs/>
        </w:rPr>
      </w:pPr>
    </w:p>
    <w:p w14:paraId="6A9041D1" w14:textId="77777777" w:rsidR="00CF670E" w:rsidRPr="00061B12" w:rsidRDefault="00CF670E" w:rsidP="00CF670E">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3B39E9CF" w14:textId="77777777" w:rsidR="00CF670E" w:rsidRPr="00900E79" w:rsidRDefault="00CF670E" w:rsidP="00CF670E">
      <w:pPr>
        <w:ind w:left="360"/>
        <w:rPr>
          <w:rFonts w:ascii="Arial" w:hAnsi="Arial" w:cs="Arial"/>
        </w:rPr>
      </w:pPr>
    </w:p>
    <w:p w14:paraId="37CB7FD8" w14:textId="77777777" w:rsidR="00CF670E" w:rsidRPr="00900E79" w:rsidRDefault="00CF670E" w:rsidP="00CF670E">
      <w:pPr>
        <w:ind w:left="360"/>
        <w:outlineLvl w:val="2"/>
        <w:rPr>
          <w:rFonts w:ascii="Arial" w:hAnsi="Arial" w:cs="Arial"/>
          <w:b/>
          <w:bCs/>
        </w:rPr>
      </w:pPr>
      <w:r w:rsidRPr="00900E79">
        <w:rPr>
          <w:rFonts w:ascii="Arial" w:hAnsi="Arial" w:cs="Arial"/>
          <w:b/>
          <w:bCs/>
        </w:rPr>
        <w:t>Part A: Artwork Selection</w:t>
      </w:r>
    </w:p>
    <w:p w14:paraId="14F44C8D" w14:textId="77777777" w:rsidR="00CF670E" w:rsidRPr="00061B12" w:rsidRDefault="00CF670E" w:rsidP="00CF670E">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7B2970D8" w14:textId="77777777" w:rsidR="00CF670E" w:rsidRPr="00900E79" w:rsidRDefault="00CF670E" w:rsidP="00CF670E">
      <w:pPr>
        <w:ind w:left="1080"/>
        <w:rPr>
          <w:rFonts w:ascii="Arial" w:hAnsi="Arial" w:cs="Arial"/>
        </w:rPr>
      </w:pPr>
    </w:p>
    <w:p w14:paraId="7FDB1470" w14:textId="77777777" w:rsidR="00CF670E" w:rsidRPr="00900E79" w:rsidRDefault="00CF670E" w:rsidP="00CF670E">
      <w:pPr>
        <w:ind w:left="360"/>
        <w:outlineLvl w:val="2"/>
        <w:rPr>
          <w:rFonts w:ascii="Arial" w:hAnsi="Arial" w:cs="Arial"/>
          <w:b/>
          <w:bCs/>
        </w:rPr>
      </w:pPr>
      <w:r w:rsidRPr="00900E79">
        <w:rPr>
          <w:rFonts w:ascii="Arial" w:hAnsi="Arial" w:cs="Arial"/>
          <w:b/>
          <w:bCs/>
        </w:rPr>
        <w:t>Part B: Lesson Plan Rationale (100+ words)</w:t>
      </w:r>
    </w:p>
    <w:p w14:paraId="12AC0434" w14:textId="77777777" w:rsidR="00CF670E" w:rsidRPr="00900E79" w:rsidRDefault="00CF670E" w:rsidP="00CF670E">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6C29E793" w14:textId="77777777" w:rsidR="00CF670E" w:rsidRPr="00900E79" w:rsidRDefault="00CF670E" w:rsidP="00CF670E">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1EA5E472" w14:textId="77777777" w:rsidR="00CF670E" w:rsidRPr="00900E79" w:rsidRDefault="00CF670E" w:rsidP="00CF670E">
      <w:pPr>
        <w:numPr>
          <w:ilvl w:val="0"/>
          <w:numId w:val="11"/>
        </w:numPr>
        <w:tabs>
          <w:tab w:val="clear" w:pos="720"/>
          <w:tab w:val="num" w:pos="1080"/>
        </w:tabs>
        <w:ind w:left="1080"/>
        <w:rPr>
          <w:rFonts w:ascii="Arial" w:hAnsi="Arial" w:cs="Arial"/>
        </w:rPr>
      </w:pPr>
      <w:r w:rsidRPr="00900E79">
        <w:rPr>
          <w:rFonts w:ascii="Arial" w:hAnsi="Arial" w:cs="Arial"/>
        </w:rPr>
        <w:lastRenderedPageBreak/>
        <w:t xml:space="preserve">Identify the </w:t>
      </w:r>
      <w:r w:rsidRPr="00900E79">
        <w:rPr>
          <w:rFonts w:ascii="Arial" w:hAnsi="Arial" w:cs="Arial"/>
          <w:b/>
          <w:bCs/>
        </w:rPr>
        <w:t>need or relevance</w:t>
      </w:r>
      <w:r w:rsidRPr="00900E79">
        <w:rPr>
          <w:rFonts w:ascii="Arial" w:hAnsi="Arial" w:cs="Arial"/>
        </w:rPr>
        <w:t xml:space="preserve"> for teaching this lesson.</w:t>
      </w:r>
    </w:p>
    <w:p w14:paraId="5D39AE6C" w14:textId="77777777" w:rsidR="00CF670E" w:rsidRPr="00900E79" w:rsidRDefault="00CF670E" w:rsidP="00CF670E">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08E54A3E" w14:textId="77777777" w:rsidR="00CF670E" w:rsidRPr="00900E79" w:rsidRDefault="00CF670E" w:rsidP="00CF670E">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5F5DDA4E" w14:textId="77777777" w:rsidR="00CF670E" w:rsidRPr="00061B12" w:rsidRDefault="00CF670E" w:rsidP="00CF670E">
      <w:pPr>
        <w:ind w:left="360"/>
        <w:rPr>
          <w:rFonts w:ascii="Arial" w:hAnsi="Arial" w:cs="Arial"/>
        </w:rPr>
      </w:pPr>
    </w:p>
    <w:p w14:paraId="2E8CBB81" w14:textId="77777777" w:rsidR="00CF670E" w:rsidRPr="00A80588" w:rsidRDefault="00CF670E" w:rsidP="00CF670E">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6801FD2E" w14:textId="77777777" w:rsidR="00CF670E" w:rsidRPr="00061B12" w:rsidRDefault="00CF670E" w:rsidP="00CF670E">
      <w:pPr>
        <w:ind w:left="360"/>
        <w:outlineLvl w:val="2"/>
        <w:rPr>
          <w:rFonts w:ascii="Arial" w:hAnsi="Arial" w:cs="Arial"/>
          <w:b/>
          <w:bCs/>
        </w:rPr>
      </w:pPr>
    </w:p>
    <w:p w14:paraId="2F5ACC31" w14:textId="77777777" w:rsidR="00CF670E" w:rsidRPr="00900E79" w:rsidRDefault="00CF670E" w:rsidP="00CF670E">
      <w:pPr>
        <w:ind w:left="360"/>
        <w:outlineLvl w:val="2"/>
        <w:rPr>
          <w:rFonts w:ascii="Arial" w:hAnsi="Arial" w:cs="Arial"/>
          <w:b/>
          <w:bCs/>
        </w:rPr>
      </w:pPr>
      <w:r w:rsidRPr="00900E79">
        <w:rPr>
          <w:rFonts w:ascii="Arial" w:hAnsi="Arial" w:cs="Arial"/>
          <w:b/>
          <w:bCs/>
        </w:rPr>
        <w:t>Part C: Studio Art Objective</w:t>
      </w:r>
    </w:p>
    <w:p w14:paraId="49583EA7" w14:textId="77777777" w:rsidR="00CF670E" w:rsidRPr="00900E79" w:rsidRDefault="00CF670E" w:rsidP="00CF670E">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5968781D" w14:textId="77777777" w:rsidR="00CF670E" w:rsidRPr="00900E79" w:rsidRDefault="00CF670E" w:rsidP="00CF670E">
      <w:pPr>
        <w:numPr>
          <w:ilvl w:val="0"/>
          <w:numId w:val="12"/>
        </w:numPr>
        <w:tabs>
          <w:tab w:val="clear" w:pos="720"/>
          <w:tab w:val="num" w:pos="108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17D4DC82" w14:textId="77777777" w:rsidR="00CF670E" w:rsidRPr="00A80588" w:rsidRDefault="00CF670E" w:rsidP="00CF670E">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5C1C3740" w14:textId="77777777" w:rsidR="00CF670E" w:rsidRPr="00A80588" w:rsidRDefault="00CF670E" w:rsidP="00CF670E">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41806BCA" w14:textId="77777777" w:rsidR="00CF670E" w:rsidRPr="00061B12" w:rsidRDefault="00CF670E" w:rsidP="00CF670E">
      <w:pPr>
        <w:ind w:left="360"/>
        <w:rPr>
          <w:rFonts w:ascii="Arial" w:hAnsi="Arial" w:cs="Arial"/>
        </w:rPr>
      </w:pPr>
    </w:p>
    <w:p w14:paraId="76B4008B" w14:textId="77777777" w:rsidR="00CF670E" w:rsidRPr="00B26C4C" w:rsidRDefault="00CF670E" w:rsidP="00CF670E">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7285BE5E" w14:textId="77777777" w:rsidR="00CF670E" w:rsidRPr="00061B12" w:rsidRDefault="00CF670E" w:rsidP="00CF670E">
      <w:pPr>
        <w:ind w:left="360"/>
        <w:rPr>
          <w:rFonts w:ascii="Arial" w:hAnsi="Arial" w:cs="Arial"/>
        </w:rPr>
      </w:pPr>
    </w:p>
    <w:p w14:paraId="0FE50F51" w14:textId="77777777" w:rsidR="00CF670E" w:rsidRPr="00900E79" w:rsidRDefault="00CF670E" w:rsidP="00CF670E">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618950F1" w14:textId="77777777" w:rsidR="00CF670E" w:rsidRPr="00061B12" w:rsidRDefault="00CF670E" w:rsidP="00CF670E">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6BF3286E" w14:textId="77777777" w:rsidR="00CF670E" w:rsidRPr="00061B12" w:rsidRDefault="00CF670E" w:rsidP="00CF670E">
      <w:pPr>
        <w:ind w:left="360"/>
        <w:rPr>
          <w:rFonts w:ascii="Arial" w:hAnsi="Arial" w:cs="Arial"/>
        </w:rPr>
      </w:pPr>
    </w:p>
    <w:p w14:paraId="6A62FFF7" w14:textId="77777777" w:rsidR="00CF670E" w:rsidRPr="00900E79" w:rsidRDefault="00CF670E" w:rsidP="00CF670E">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302983E" w14:textId="77777777" w:rsidR="00CF670E" w:rsidRPr="00900E79" w:rsidRDefault="00CF670E" w:rsidP="00CF670E">
      <w:pPr>
        <w:ind w:left="360"/>
        <w:rPr>
          <w:rFonts w:ascii="Arial" w:hAnsi="Arial" w:cs="Arial"/>
        </w:rPr>
      </w:pPr>
    </w:p>
    <w:p w14:paraId="459789D8" w14:textId="77777777" w:rsidR="00CF670E" w:rsidRPr="00900E79" w:rsidRDefault="00CF670E" w:rsidP="00CF670E">
      <w:pPr>
        <w:ind w:left="360"/>
        <w:outlineLvl w:val="2"/>
        <w:rPr>
          <w:rFonts w:ascii="Arial" w:hAnsi="Arial" w:cs="Arial"/>
          <w:b/>
          <w:bCs/>
        </w:rPr>
      </w:pPr>
      <w:r w:rsidRPr="00900E79">
        <w:rPr>
          <w:rFonts w:ascii="Arial" w:hAnsi="Arial" w:cs="Arial"/>
          <w:b/>
          <w:bCs/>
        </w:rPr>
        <w:t>Part E: Art Inquiry Objective</w:t>
      </w:r>
    </w:p>
    <w:p w14:paraId="618FFEF4" w14:textId="77777777" w:rsidR="00CF670E" w:rsidRPr="00900E79" w:rsidRDefault="00CF670E" w:rsidP="00CF670E">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6C34CE86" w14:textId="77777777" w:rsidR="00CF670E" w:rsidRPr="00A80588" w:rsidRDefault="00CF670E" w:rsidP="00CF670E">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40E3DC7F" w14:textId="77777777" w:rsidR="00CF670E" w:rsidRPr="00A80588" w:rsidRDefault="00CF670E" w:rsidP="00CF670E">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008ECAAF" w14:textId="77777777" w:rsidR="00CF670E" w:rsidRPr="00A80588" w:rsidRDefault="00CF670E" w:rsidP="00CF670E">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01024730" w14:textId="77777777" w:rsidR="00CF670E" w:rsidRPr="00061B12" w:rsidRDefault="00CF670E" w:rsidP="00CF670E">
      <w:pPr>
        <w:ind w:left="360"/>
        <w:rPr>
          <w:rFonts w:ascii="Arial" w:hAnsi="Arial" w:cs="Arial"/>
        </w:rPr>
      </w:pPr>
    </w:p>
    <w:p w14:paraId="4F71A4F9" w14:textId="77777777" w:rsidR="00CF670E" w:rsidRPr="00DB3F5F" w:rsidRDefault="00CF670E" w:rsidP="00CF670E">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5D2D40F" w14:textId="77777777" w:rsidR="00CF670E" w:rsidRPr="00900E79" w:rsidRDefault="00CF670E" w:rsidP="00CF670E">
      <w:pPr>
        <w:ind w:left="360"/>
        <w:rPr>
          <w:rFonts w:ascii="Arial" w:hAnsi="Arial" w:cs="Arial"/>
        </w:rPr>
      </w:pPr>
    </w:p>
    <w:p w14:paraId="141E2EC0" w14:textId="77777777" w:rsidR="00CF670E" w:rsidRPr="00900E79" w:rsidRDefault="00CF670E" w:rsidP="00CF670E">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64F4336B" w14:textId="77777777" w:rsidR="00CF670E" w:rsidRDefault="00CF670E" w:rsidP="00CF670E">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07658E81" w14:textId="77777777" w:rsidR="00CF670E" w:rsidRPr="00061B12" w:rsidRDefault="00CF670E" w:rsidP="00CF670E">
      <w:pPr>
        <w:ind w:left="360"/>
        <w:rPr>
          <w:rFonts w:ascii="Arial" w:hAnsi="Arial" w:cs="Arial"/>
        </w:rPr>
      </w:pPr>
    </w:p>
    <w:p w14:paraId="5E189D4A" w14:textId="77777777" w:rsidR="00CF670E" w:rsidRPr="006726DA" w:rsidRDefault="00CF670E" w:rsidP="00CF670E">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1570316" w14:textId="77777777" w:rsidR="00CF670E" w:rsidRPr="00900E79" w:rsidRDefault="00CF670E" w:rsidP="00CF670E">
      <w:pPr>
        <w:ind w:left="360"/>
        <w:rPr>
          <w:rFonts w:ascii="Arial" w:hAnsi="Arial" w:cs="Arial"/>
        </w:rPr>
      </w:pPr>
    </w:p>
    <w:p w14:paraId="321E4FB7" w14:textId="77777777" w:rsidR="00CF670E" w:rsidRPr="00900E79" w:rsidRDefault="00CF670E" w:rsidP="00CF670E">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FE4E889" w14:textId="77777777" w:rsidR="00CF670E" w:rsidRPr="00061B12" w:rsidRDefault="00CF670E" w:rsidP="00CF670E">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1BB9AD6F" w14:textId="77777777" w:rsidR="00CF670E" w:rsidRPr="00061B12" w:rsidRDefault="00CF670E" w:rsidP="00CF670E">
      <w:pPr>
        <w:ind w:left="360"/>
        <w:rPr>
          <w:rFonts w:ascii="Arial" w:hAnsi="Arial" w:cs="Arial"/>
        </w:rPr>
      </w:pPr>
    </w:p>
    <w:p w14:paraId="3D3F30C0" w14:textId="77777777" w:rsidR="00CF670E" w:rsidRPr="00900E79" w:rsidRDefault="00CF670E" w:rsidP="00CF670E">
      <w:pPr>
        <w:ind w:left="360"/>
        <w:rPr>
          <w:rFonts w:ascii="Arial" w:hAnsi="Arial" w:cs="Arial"/>
          <w:b/>
          <w:bCs/>
        </w:rPr>
      </w:pPr>
      <w:r w:rsidRPr="005A4CAB">
        <w:rPr>
          <w:rFonts w:ascii="Arial" w:hAnsi="Arial" w:cs="Arial"/>
          <w:b/>
          <w:bCs/>
        </w:rPr>
        <w:lastRenderedPageBreak/>
        <w:t xml:space="preserve">My response </w:t>
      </w:r>
      <w:r w:rsidRPr="00900E79">
        <w:rPr>
          <w:rFonts w:ascii="Apple Color Emoji" w:hAnsi="Apple Color Emoji" w:cs="Apple Color Emoji"/>
          <w:b/>
          <w:bCs/>
        </w:rPr>
        <w:t>✅</w:t>
      </w:r>
      <w:r w:rsidRPr="00900E79">
        <w:rPr>
          <w:rFonts w:ascii="Arial" w:hAnsi="Arial" w:cs="Arial"/>
          <w:b/>
          <w:bCs/>
        </w:rPr>
        <w:t>:</w:t>
      </w:r>
    </w:p>
    <w:p w14:paraId="3C3DFCC8" w14:textId="77777777" w:rsidR="00CF670E" w:rsidRPr="00061B12" w:rsidRDefault="00CF670E" w:rsidP="00CF670E">
      <w:pPr>
        <w:ind w:left="360"/>
        <w:rPr>
          <w:rFonts w:ascii="Arial" w:hAnsi="Arial" w:cs="Arial"/>
        </w:rPr>
      </w:pPr>
    </w:p>
    <w:p w14:paraId="311765FD" w14:textId="77777777" w:rsidR="00CF670E" w:rsidRPr="00900E79" w:rsidRDefault="00CF670E" w:rsidP="00CF670E">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69B072E0" w14:textId="77777777" w:rsidR="00CF670E" w:rsidRPr="00900E79" w:rsidRDefault="00CF670E" w:rsidP="00CF670E">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3133DEA8" w14:textId="77777777" w:rsidR="00CF670E" w:rsidRPr="00061B12" w:rsidRDefault="00CF670E" w:rsidP="00CF670E">
      <w:pPr>
        <w:ind w:left="360"/>
        <w:rPr>
          <w:rFonts w:ascii="Arial" w:hAnsi="Arial" w:cs="Arial"/>
          <w:spacing w:val="3"/>
        </w:rPr>
      </w:pPr>
    </w:p>
    <w:p w14:paraId="2DF1A05C" w14:textId="77777777" w:rsidR="00CF670E" w:rsidRPr="00900E79" w:rsidRDefault="00CF670E" w:rsidP="00CF670E">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29A1AE48" w14:textId="77777777" w:rsidR="00CF670E" w:rsidRPr="00061B12" w:rsidRDefault="00CF670E" w:rsidP="00CF670E">
      <w:pPr>
        <w:rPr>
          <w:rFonts w:ascii="Arial" w:hAnsi="Arial" w:cs="Arial"/>
          <w:spacing w:val="3"/>
        </w:rPr>
      </w:pPr>
    </w:p>
    <w:p w14:paraId="3AA7D739" w14:textId="77777777" w:rsidR="00CF670E" w:rsidRPr="00061B12" w:rsidRDefault="00CF670E" w:rsidP="00CF670E">
      <w:pPr>
        <w:rPr>
          <w:rFonts w:ascii="Arial" w:hAnsi="Arial" w:cs="Arial"/>
          <w:spacing w:val="3"/>
        </w:rPr>
      </w:pPr>
    </w:p>
    <w:p w14:paraId="53F88218" w14:textId="77777777" w:rsidR="00CF670E" w:rsidRPr="00E6487B" w:rsidRDefault="00CF670E" w:rsidP="00CF670E">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7FA3AB21" w14:textId="77777777" w:rsidR="00CF670E" w:rsidRPr="00410BA0" w:rsidRDefault="00CF670E" w:rsidP="00CF670E">
      <w:pPr>
        <w:ind w:right="144"/>
        <w:rPr>
          <w:rFonts w:ascii="Arial" w:eastAsiaTheme="minorHAnsi" w:hAnsi="Arial" w:cs="Arial"/>
          <w:iCs/>
          <w:kern w:val="2"/>
          <w14:ligatures w14:val="standardContextual"/>
        </w:rPr>
      </w:pPr>
    </w:p>
    <w:p w14:paraId="44E91E14" w14:textId="77777777" w:rsidR="00CF670E" w:rsidRDefault="00CF670E" w:rsidP="00CF670E">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3E33C04E" w14:textId="77777777" w:rsidR="00CF670E" w:rsidRPr="00410BA0" w:rsidRDefault="00CF670E" w:rsidP="00CF670E">
      <w:pPr>
        <w:ind w:left="360"/>
        <w:rPr>
          <w:rFonts w:ascii="Arial" w:hAnsi="Arial" w:cs="Arial"/>
        </w:rPr>
      </w:pPr>
    </w:p>
    <w:p w14:paraId="62653E69" w14:textId="77777777" w:rsidR="00CF670E" w:rsidRDefault="00CF670E" w:rsidP="00CF670E">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61182652" w14:textId="77777777" w:rsidR="00CF670E" w:rsidRPr="00410BA0" w:rsidRDefault="00CF670E" w:rsidP="00CF670E">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7683125E" w14:textId="77777777" w:rsidR="00CF670E" w:rsidRDefault="00CF670E" w:rsidP="00CF670E">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1D64A6A6" w14:textId="77777777" w:rsidR="00CF670E" w:rsidRDefault="00CF670E" w:rsidP="00CF670E">
      <w:pPr>
        <w:ind w:left="1080"/>
        <w:rPr>
          <w:rFonts w:ascii="Arial" w:hAnsi="Arial" w:cs="Arial"/>
        </w:rPr>
      </w:pPr>
    </w:p>
    <w:p w14:paraId="3959E394" w14:textId="77777777" w:rsidR="00CF670E" w:rsidRDefault="00CF670E" w:rsidP="00CF670E">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487C8439" w14:textId="77777777" w:rsidR="00CF670E" w:rsidRPr="002B5557" w:rsidRDefault="00CF670E" w:rsidP="00CF670E">
      <w:pPr>
        <w:ind w:left="360"/>
        <w:rPr>
          <w:rFonts w:ascii="Arial" w:hAnsi="Arial" w:cs="Arial"/>
          <w:b/>
          <w:bCs/>
        </w:rPr>
      </w:pPr>
    </w:p>
    <w:p w14:paraId="6BE96847" w14:textId="77777777" w:rsidR="00CF670E" w:rsidRPr="00410BA0" w:rsidRDefault="00CF670E" w:rsidP="00CF670E">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7452695F" w14:textId="77777777" w:rsidR="00CF670E" w:rsidRPr="00B6592B" w:rsidRDefault="00CF670E" w:rsidP="00CF670E">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18A14BD6" w14:textId="77777777" w:rsidR="00CF670E" w:rsidRDefault="00CF670E" w:rsidP="00CF670E">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7EE720FD" w14:textId="77777777" w:rsidR="00CF670E" w:rsidRDefault="00CF670E" w:rsidP="00CF670E">
      <w:pPr>
        <w:ind w:left="1080"/>
        <w:rPr>
          <w:rFonts w:ascii="Arial" w:hAnsi="Arial" w:cs="Arial"/>
        </w:rPr>
      </w:pPr>
    </w:p>
    <w:p w14:paraId="03E9785C" w14:textId="77777777" w:rsidR="00CF670E" w:rsidRPr="002B5557" w:rsidRDefault="00CF670E" w:rsidP="00CF670E">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EBB0ADC" w14:textId="77777777" w:rsidR="00CF670E" w:rsidRPr="00410BA0" w:rsidRDefault="00CF670E" w:rsidP="00CF670E">
      <w:pPr>
        <w:ind w:left="360"/>
        <w:rPr>
          <w:rFonts w:ascii="Arial" w:hAnsi="Arial" w:cs="Arial"/>
        </w:rPr>
      </w:pPr>
    </w:p>
    <w:p w14:paraId="589C5E8E" w14:textId="77777777" w:rsidR="00CF670E" w:rsidRPr="00410BA0" w:rsidRDefault="00CF670E" w:rsidP="00CF670E">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01E4561D" w14:textId="77777777" w:rsidR="00CF670E" w:rsidRPr="00410BA0" w:rsidRDefault="00CF670E" w:rsidP="00CF670E">
      <w:pPr>
        <w:numPr>
          <w:ilvl w:val="0"/>
          <w:numId w:val="23"/>
        </w:numPr>
        <w:tabs>
          <w:tab w:val="clear" w:pos="720"/>
          <w:tab w:val="num" w:pos="1080"/>
        </w:tabs>
        <w:ind w:left="1080"/>
        <w:rPr>
          <w:rFonts w:ascii="Arial" w:hAnsi="Arial" w:cs="Arial"/>
        </w:rPr>
      </w:pPr>
      <w:r w:rsidRPr="00410BA0">
        <w:rPr>
          <w:rFonts w:ascii="Arial" w:hAnsi="Arial" w:cs="Arial"/>
        </w:rPr>
        <w:lastRenderedPageBreak/>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2FC858EC" w14:textId="77777777" w:rsidR="00CF670E" w:rsidRPr="002B5557" w:rsidRDefault="00CF670E" w:rsidP="00CF670E">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34082D07" w14:textId="77777777" w:rsidR="00CF670E" w:rsidRDefault="00CF670E" w:rsidP="00CF670E">
      <w:pPr>
        <w:ind w:left="1080"/>
        <w:rPr>
          <w:rFonts w:cs="Arial"/>
        </w:rPr>
      </w:pPr>
    </w:p>
    <w:p w14:paraId="38B4477A" w14:textId="77777777" w:rsidR="00CF670E" w:rsidRDefault="00CF670E" w:rsidP="00CF670E">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7726D64E" w14:textId="77777777" w:rsidR="00CF670E" w:rsidRDefault="00CF670E" w:rsidP="00CF670E">
      <w:pPr>
        <w:rPr>
          <w:rFonts w:cs="Arial"/>
        </w:rPr>
      </w:pPr>
    </w:p>
    <w:p w14:paraId="27F85703" w14:textId="77777777" w:rsidR="00CF670E" w:rsidRPr="00130CFB" w:rsidRDefault="00CF670E" w:rsidP="00CF670E"/>
    <w:p w14:paraId="7D2EDE7C" w14:textId="77777777" w:rsidR="00CF670E" w:rsidRDefault="00CF670E" w:rsidP="00CF670E"/>
    <w:p w14:paraId="6DF54274" w14:textId="77777777" w:rsidR="00D16B28" w:rsidRPr="00CF670E" w:rsidRDefault="00D16B28" w:rsidP="00CF670E"/>
    <w:sectPr w:rsidR="00D16B28" w:rsidRPr="00CF67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9AB6" w14:textId="77777777" w:rsidR="00656DB8" w:rsidRDefault="00656DB8" w:rsidP="003B66AE">
      <w:r>
        <w:separator/>
      </w:r>
    </w:p>
  </w:endnote>
  <w:endnote w:type="continuationSeparator" w:id="0">
    <w:p w14:paraId="3E6F2375" w14:textId="77777777" w:rsidR="00656DB8" w:rsidRDefault="00656DB8"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568340"/>
      <w:docPartObj>
        <w:docPartGallery w:val="Page Numbers (Bottom of Page)"/>
        <w:docPartUnique/>
      </w:docPartObj>
    </w:sdtPr>
    <w:sdtContent>
      <w:p w14:paraId="66877AD1" w14:textId="15B206BD" w:rsidR="0011164B" w:rsidRDefault="0011164B"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111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1739412"/>
      <w:docPartObj>
        <w:docPartGallery w:val="Page Numbers (Bottom of Page)"/>
        <w:docPartUnique/>
      </w:docPartObj>
    </w:sdtPr>
    <w:sdtContent>
      <w:p w14:paraId="79805A52" w14:textId="5271A9F8" w:rsidR="0011164B" w:rsidRDefault="0011164B"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3B828E" w14:textId="77777777" w:rsidR="003B66AE" w:rsidRDefault="003B66AE" w:rsidP="001116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E747" w14:textId="77777777" w:rsidR="00656DB8" w:rsidRDefault="00656DB8" w:rsidP="003B66AE">
      <w:r>
        <w:separator/>
      </w:r>
    </w:p>
  </w:footnote>
  <w:footnote w:type="continuationSeparator" w:id="0">
    <w:p w14:paraId="4D9BDB3D" w14:textId="77777777" w:rsidR="00656DB8" w:rsidRDefault="00656DB8"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67A6"/>
    <w:rsid w:val="00102F59"/>
    <w:rsid w:val="0011164B"/>
    <w:rsid w:val="00130CFB"/>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1774F"/>
    <w:rsid w:val="002300E6"/>
    <w:rsid w:val="00240337"/>
    <w:rsid w:val="00241410"/>
    <w:rsid w:val="002C6BF0"/>
    <w:rsid w:val="002D7290"/>
    <w:rsid w:val="002E3616"/>
    <w:rsid w:val="002F6DEF"/>
    <w:rsid w:val="00311A0D"/>
    <w:rsid w:val="00312824"/>
    <w:rsid w:val="0031469D"/>
    <w:rsid w:val="00332173"/>
    <w:rsid w:val="003463FD"/>
    <w:rsid w:val="00354C4E"/>
    <w:rsid w:val="0036118D"/>
    <w:rsid w:val="00371CCD"/>
    <w:rsid w:val="00383764"/>
    <w:rsid w:val="00386F7E"/>
    <w:rsid w:val="00387C81"/>
    <w:rsid w:val="003A0D92"/>
    <w:rsid w:val="003A67F2"/>
    <w:rsid w:val="003B66AE"/>
    <w:rsid w:val="003D415A"/>
    <w:rsid w:val="003E1F9A"/>
    <w:rsid w:val="003E22FA"/>
    <w:rsid w:val="00407FFC"/>
    <w:rsid w:val="00410BA0"/>
    <w:rsid w:val="0041203C"/>
    <w:rsid w:val="00441082"/>
    <w:rsid w:val="004840A8"/>
    <w:rsid w:val="004A7B62"/>
    <w:rsid w:val="004B0ACB"/>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650F2B"/>
    <w:rsid w:val="00656DB8"/>
    <w:rsid w:val="006752F1"/>
    <w:rsid w:val="00675A36"/>
    <w:rsid w:val="00692103"/>
    <w:rsid w:val="006C54E8"/>
    <w:rsid w:val="006D2285"/>
    <w:rsid w:val="006F70B8"/>
    <w:rsid w:val="007170D3"/>
    <w:rsid w:val="0073219F"/>
    <w:rsid w:val="00733BB7"/>
    <w:rsid w:val="00762D46"/>
    <w:rsid w:val="007811D9"/>
    <w:rsid w:val="007A5BAC"/>
    <w:rsid w:val="007A5C1B"/>
    <w:rsid w:val="007B4AF1"/>
    <w:rsid w:val="007B7B2C"/>
    <w:rsid w:val="007C70E4"/>
    <w:rsid w:val="007D0C56"/>
    <w:rsid w:val="00815FA5"/>
    <w:rsid w:val="008330BD"/>
    <w:rsid w:val="0085134E"/>
    <w:rsid w:val="00877186"/>
    <w:rsid w:val="00892DEA"/>
    <w:rsid w:val="008A1EF4"/>
    <w:rsid w:val="008A3667"/>
    <w:rsid w:val="008B7611"/>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4B76"/>
    <w:rsid w:val="00AC5ACA"/>
    <w:rsid w:val="00AE03C5"/>
    <w:rsid w:val="00B009EE"/>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E5001"/>
    <w:rsid w:val="00CF670E"/>
    <w:rsid w:val="00D00A55"/>
    <w:rsid w:val="00D053F4"/>
    <w:rsid w:val="00D16B28"/>
    <w:rsid w:val="00D17726"/>
    <w:rsid w:val="00D23885"/>
    <w:rsid w:val="00D745AC"/>
    <w:rsid w:val="00D8085C"/>
    <w:rsid w:val="00D971D2"/>
    <w:rsid w:val="00DB15C6"/>
    <w:rsid w:val="00DB3F5F"/>
    <w:rsid w:val="00DD2559"/>
    <w:rsid w:val="00DE2621"/>
    <w:rsid w:val="00DF3B55"/>
    <w:rsid w:val="00DF5D36"/>
    <w:rsid w:val="00DF6787"/>
    <w:rsid w:val="00E2528C"/>
    <w:rsid w:val="00E43594"/>
    <w:rsid w:val="00E5459F"/>
    <w:rsid w:val="00E808B0"/>
    <w:rsid w:val="00EB4984"/>
    <w:rsid w:val="00EC53CF"/>
    <w:rsid w:val="00EF2F01"/>
    <w:rsid w:val="00F052D2"/>
    <w:rsid w:val="00F16F6A"/>
    <w:rsid w:val="00F369E4"/>
    <w:rsid w:val="00F3752C"/>
    <w:rsid w:val="00F409DE"/>
    <w:rsid w:val="00F53BE5"/>
    <w:rsid w:val="00F6027E"/>
    <w:rsid w:val="00F8154D"/>
    <w:rsid w:val="00F81727"/>
    <w:rsid w:val="00FA708F"/>
    <w:rsid w:val="00FC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11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8CA9AF6E-4D54-45AB-B11F-18E3FD02C7F5}"/>
</file>

<file path=customXml/itemProps2.xml><?xml version="1.0" encoding="utf-8"?>
<ds:datastoreItem xmlns:ds="http://schemas.openxmlformats.org/officeDocument/2006/customXml" ds:itemID="{E1B39CB0-071A-4CF0-A700-1B765331A029}"/>
</file>

<file path=customXml/itemProps3.xml><?xml version="1.0" encoding="utf-8"?>
<ds:datastoreItem xmlns:ds="http://schemas.openxmlformats.org/officeDocument/2006/customXml" ds:itemID="{CE02DCDF-12E5-490C-8784-C12382A95206}"/>
</file>

<file path=docProps/app.xml><?xml version="1.0" encoding="utf-8"?>
<Properties xmlns="http://schemas.openxmlformats.org/officeDocument/2006/extended-properties" xmlns:vt="http://schemas.openxmlformats.org/officeDocument/2006/docPropsVTypes">
  <Template>Normal.dotm</Template>
  <TotalTime>8</TotalTime>
  <Pages>6</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13</cp:revision>
  <dcterms:created xsi:type="dcterms:W3CDTF">2025-10-13T13:09:00Z</dcterms:created>
  <dcterms:modified xsi:type="dcterms:W3CDTF">2025-10-13T16:27:00Z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