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ADABA" w14:textId="77777777" w:rsidR="00C469A7" w:rsidRPr="009737FC" w:rsidRDefault="009737FC">
      <w:pPr>
        <w:rPr>
          <w:rFonts w:ascii="Arial" w:hAnsi="Arial" w:cs="Arial"/>
          <w:b/>
          <w:sz w:val="28"/>
          <w:szCs w:val="28"/>
        </w:rPr>
      </w:pPr>
      <w:r>
        <w:rPr>
          <w:rFonts w:ascii="Arial" w:hAnsi="Arial" w:cs="Arial"/>
          <w:b/>
          <w:sz w:val="28"/>
          <w:szCs w:val="28"/>
        </w:rPr>
        <w:t>Sustainable Event Planning</w:t>
      </w:r>
    </w:p>
    <w:p w14:paraId="34F5EFFB" w14:textId="77777777" w:rsidR="009737FC" w:rsidRDefault="009737FC"/>
    <w:p w14:paraId="528C9159" w14:textId="77777777" w:rsidR="000A4BF2" w:rsidRPr="000A4BF2" w:rsidRDefault="000A4BF2" w:rsidP="000A4BF2">
      <w:pPr>
        <w:numPr>
          <w:ilvl w:val="0"/>
          <w:numId w:val="1"/>
        </w:numPr>
      </w:pPr>
      <w:r w:rsidRPr="000A4BF2">
        <w:t>Event Management</w:t>
      </w:r>
    </w:p>
    <w:p w14:paraId="75B0F359" w14:textId="77777777" w:rsidR="000A4BF2" w:rsidRPr="000A4BF2" w:rsidRDefault="000A4BF2" w:rsidP="0098657D">
      <w:pPr>
        <w:numPr>
          <w:ilvl w:val="1"/>
          <w:numId w:val="2"/>
        </w:numPr>
        <w:tabs>
          <w:tab w:val="num" w:pos="1440"/>
        </w:tabs>
      </w:pPr>
      <w:r w:rsidRPr="000A4BF2">
        <w:t>Planning</w:t>
      </w:r>
    </w:p>
    <w:p w14:paraId="20748C61" w14:textId="77777777" w:rsidR="000A4BF2" w:rsidRPr="000A4BF2" w:rsidRDefault="000A4BF2" w:rsidP="0098657D">
      <w:pPr>
        <w:numPr>
          <w:ilvl w:val="1"/>
          <w:numId w:val="2"/>
        </w:numPr>
        <w:tabs>
          <w:tab w:val="num" w:pos="1440"/>
        </w:tabs>
      </w:pPr>
      <w:r w:rsidRPr="000A4BF2">
        <w:t>Staff and Volunteers</w:t>
      </w:r>
    </w:p>
    <w:p w14:paraId="323A2035" w14:textId="77777777" w:rsidR="000A4BF2" w:rsidRPr="000A4BF2" w:rsidRDefault="000A4BF2" w:rsidP="0098657D">
      <w:pPr>
        <w:numPr>
          <w:ilvl w:val="1"/>
          <w:numId w:val="2"/>
        </w:numPr>
        <w:tabs>
          <w:tab w:val="num" w:pos="1440"/>
        </w:tabs>
      </w:pPr>
      <w:r w:rsidRPr="000A4BF2">
        <w:t>Sustainable Event Planning</w:t>
      </w:r>
    </w:p>
    <w:p w14:paraId="7AF26937" w14:textId="77777777" w:rsidR="000A4BF2" w:rsidRPr="000A4BF2" w:rsidRDefault="000A4BF2" w:rsidP="000A4BF2">
      <w:pPr>
        <w:numPr>
          <w:ilvl w:val="0"/>
          <w:numId w:val="1"/>
        </w:numPr>
      </w:pPr>
      <w:r w:rsidRPr="000A4BF2">
        <w:t>Design – The Event Experience</w:t>
      </w:r>
    </w:p>
    <w:p w14:paraId="40BB6CA0" w14:textId="77777777" w:rsidR="000A4BF2" w:rsidRPr="000A4BF2" w:rsidRDefault="000A4BF2" w:rsidP="000A4BF2">
      <w:pPr>
        <w:numPr>
          <w:ilvl w:val="0"/>
          <w:numId w:val="1"/>
        </w:numPr>
      </w:pPr>
      <w:r w:rsidRPr="000A4BF2">
        <w:t>Sustainable Event Issues</w:t>
      </w:r>
    </w:p>
    <w:p w14:paraId="71430386" w14:textId="77777777" w:rsidR="000A4BF2" w:rsidRPr="000A4BF2" w:rsidRDefault="000A4BF2" w:rsidP="0098657D">
      <w:pPr>
        <w:numPr>
          <w:ilvl w:val="1"/>
          <w:numId w:val="2"/>
        </w:numPr>
        <w:tabs>
          <w:tab w:val="num" w:pos="1440"/>
        </w:tabs>
      </w:pPr>
      <w:r w:rsidRPr="000A4BF2">
        <w:t>Climate Impacts</w:t>
      </w:r>
    </w:p>
    <w:p w14:paraId="32EB1DDF" w14:textId="77777777" w:rsidR="000A4BF2" w:rsidRPr="000A4BF2" w:rsidRDefault="000A4BF2" w:rsidP="0098657D">
      <w:pPr>
        <w:numPr>
          <w:ilvl w:val="1"/>
          <w:numId w:val="2"/>
        </w:numPr>
        <w:tabs>
          <w:tab w:val="num" w:pos="1440"/>
        </w:tabs>
      </w:pPr>
      <w:r w:rsidRPr="000A4BF2">
        <w:t>Venue</w:t>
      </w:r>
    </w:p>
    <w:p w14:paraId="00E5C6F6" w14:textId="77777777" w:rsidR="000A4BF2" w:rsidRPr="000A4BF2" w:rsidRDefault="000A4BF2" w:rsidP="0098657D">
      <w:pPr>
        <w:numPr>
          <w:ilvl w:val="1"/>
          <w:numId w:val="2"/>
        </w:numPr>
        <w:tabs>
          <w:tab w:val="num" w:pos="1440"/>
        </w:tabs>
      </w:pPr>
      <w:r w:rsidRPr="000A4BF2">
        <w:t>Food</w:t>
      </w:r>
    </w:p>
    <w:p w14:paraId="0A0E81C5" w14:textId="77777777" w:rsidR="000A4BF2" w:rsidRPr="000A4BF2" w:rsidRDefault="000A4BF2" w:rsidP="0098657D">
      <w:pPr>
        <w:numPr>
          <w:ilvl w:val="1"/>
          <w:numId w:val="2"/>
        </w:numPr>
        <w:tabs>
          <w:tab w:val="num" w:pos="1440"/>
        </w:tabs>
      </w:pPr>
      <w:r w:rsidRPr="000A4BF2">
        <w:t>Water</w:t>
      </w:r>
    </w:p>
    <w:p w14:paraId="69951119" w14:textId="77777777" w:rsidR="000A4BF2" w:rsidRPr="000A4BF2" w:rsidRDefault="000A4BF2" w:rsidP="0098657D">
      <w:pPr>
        <w:numPr>
          <w:ilvl w:val="1"/>
          <w:numId w:val="2"/>
        </w:numPr>
        <w:tabs>
          <w:tab w:val="num" w:pos="1440"/>
        </w:tabs>
      </w:pPr>
      <w:r w:rsidRPr="000A4BF2">
        <w:t>Waste and Recycling</w:t>
      </w:r>
    </w:p>
    <w:p w14:paraId="16BDC9B5" w14:textId="77777777" w:rsidR="000A4BF2" w:rsidRPr="000A4BF2" w:rsidRDefault="000A4BF2" w:rsidP="000A4BF2">
      <w:pPr>
        <w:numPr>
          <w:ilvl w:val="0"/>
          <w:numId w:val="1"/>
        </w:numPr>
      </w:pPr>
      <w:r w:rsidRPr="000A4BF2">
        <w:t>The Event Itself</w:t>
      </w:r>
    </w:p>
    <w:p w14:paraId="09EFE9D7" w14:textId="77777777" w:rsidR="000A4BF2" w:rsidRPr="000A4BF2" w:rsidRDefault="000A4BF2" w:rsidP="0098657D">
      <w:pPr>
        <w:numPr>
          <w:ilvl w:val="1"/>
          <w:numId w:val="2"/>
        </w:numPr>
        <w:tabs>
          <w:tab w:val="num" w:pos="1440"/>
        </w:tabs>
      </w:pPr>
      <w:r w:rsidRPr="000A4BF2">
        <w:t>Operation</w:t>
      </w:r>
    </w:p>
    <w:p w14:paraId="47289254" w14:textId="77777777" w:rsidR="000A4BF2" w:rsidRDefault="000A4BF2" w:rsidP="0098657D">
      <w:pPr>
        <w:numPr>
          <w:ilvl w:val="1"/>
          <w:numId w:val="2"/>
        </w:numPr>
        <w:tabs>
          <w:tab w:val="num" w:pos="1440"/>
        </w:tabs>
      </w:pPr>
      <w:r w:rsidRPr="000A4BF2">
        <w:t>Monitoring and Reporting</w:t>
      </w:r>
    </w:p>
    <w:p w14:paraId="1D71F117" w14:textId="358B96E5" w:rsidR="000A4BF2" w:rsidRDefault="000A4BF2" w:rsidP="000A4BF2">
      <w:pPr>
        <w:numPr>
          <w:ilvl w:val="0"/>
          <w:numId w:val="2"/>
        </w:numPr>
      </w:pPr>
      <w:r w:rsidRPr="000A4BF2">
        <w:t>Marketing and Communication</w:t>
      </w:r>
    </w:p>
    <w:p w14:paraId="77EAA7FE" w14:textId="77777777" w:rsidR="000A4BF2" w:rsidRDefault="000A4BF2" w:rsidP="000A4BF2"/>
    <w:p w14:paraId="385D6BD1" w14:textId="77777777" w:rsidR="00330383" w:rsidRDefault="00330383"/>
    <w:p w14:paraId="31272CD8" w14:textId="6480B2EF" w:rsidR="00256320" w:rsidRDefault="009737FC">
      <w:r>
        <w:t xml:space="preserve">One of the ways people working in sustainability communicate ideas and collaborate with others is through the planning of conferences and other events. </w:t>
      </w:r>
      <w:r w:rsidR="00256320">
        <w:t>Although events can be very large in magnitude, organized and managed by event management companies and professionals, in this paper we will focus on managing an event with an in-house team.</w:t>
      </w:r>
    </w:p>
    <w:p w14:paraId="07899295" w14:textId="77777777" w:rsidR="00256320" w:rsidRDefault="00256320"/>
    <w:p w14:paraId="3E1245CC" w14:textId="4CB6802F" w:rsidR="003357E6" w:rsidRDefault="00256320">
      <w:r>
        <w:t xml:space="preserve">An event is a gathering of people that is planned; </w:t>
      </w:r>
      <w:r w:rsidR="000A4BF2">
        <w:t xml:space="preserve">it </w:t>
      </w:r>
      <w:r>
        <w:t xml:space="preserve">is temporary, with a beginning and an end; and </w:t>
      </w:r>
      <w:r w:rsidR="000A4BF2">
        <w:t xml:space="preserve">it </w:t>
      </w:r>
      <w:r>
        <w:t xml:space="preserve">is typically confined to a particular place. </w:t>
      </w:r>
      <w:r w:rsidR="00B0719E">
        <w:t xml:space="preserve">An event can be </w:t>
      </w:r>
      <w:r w:rsidR="006863D9">
        <w:t xml:space="preserve">anything from </w:t>
      </w:r>
      <w:r w:rsidR="00B0719E">
        <w:t>a</w:t>
      </w:r>
      <w:r w:rsidR="006863D9">
        <w:t>n uncomplicated,</w:t>
      </w:r>
      <w:r w:rsidR="00B0719E">
        <w:t xml:space="preserve"> </w:t>
      </w:r>
      <w:r w:rsidR="00EF41D9">
        <w:t xml:space="preserve">small </w:t>
      </w:r>
      <w:r>
        <w:t>meeting</w:t>
      </w:r>
      <w:r w:rsidR="000A4BF2">
        <w:t>;</w:t>
      </w:r>
      <w:r w:rsidR="006863D9">
        <w:t xml:space="preserve"> to a </w:t>
      </w:r>
      <w:r w:rsidR="00B0719E">
        <w:t xml:space="preserve"> conference, </w:t>
      </w:r>
      <w:r w:rsidR="00EF41D9">
        <w:t xml:space="preserve">convention, </w:t>
      </w:r>
      <w:r w:rsidR="00B0719E">
        <w:t xml:space="preserve">banquet, </w:t>
      </w:r>
      <w:r w:rsidR="00EF41D9">
        <w:t xml:space="preserve">festival, </w:t>
      </w:r>
      <w:r w:rsidR="006863D9">
        <w:t xml:space="preserve">or </w:t>
      </w:r>
      <w:r w:rsidR="00EF41D9">
        <w:t>trade show</w:t>
      </w:r>
      <w:r w:rsidR="000A4BF2">
        <w:t>;</w:t>
      </w:r>
      <w:r w:rsidR="00EF41D9">
        <w:t xml:space="preserve"> </w:t>
      </w:r>
      <w:r w:rsidR="006863D9">
        <w:t>to</w:t>
      </w:r>
      <w:r w:rsidR="00B0719E">
        <w:t xml:space="preserve"> a large production with technical requirements.</w:t>
      </w:r>
      <w:r w:rsidR="001656ED">
        <w:rPr>
          <w:rStyle w:val="FootnoteReference"/>
        </w:rPr>
        <w:footnoteReference w:id="1"/>
      </w:r>
      <w:r w:rsidR="00B0719E">
        <w:t xml:space="preserve"> </w:t>
      </w:r>
    </w:p>
    <w:p w14:paraId="1F05B4C1" w14:textId="77777777" w:rsidR="003357E6" w:rsidRDefault="003357E6"/>
    <w:p w14:paraId="5A0444ED" w14:textId="189B07B7" w:rsidR="009737FC" w:rsidRDefault="009737FC">
      <w:r>
        <w:t xml:space="preserve">Sustainability principles can be applied to </w:t>
      </w:r>
      <w:r w:rsidR="00A10ADC">
        <w:t>an</w:t>
      </w:r>
      <w:r>
        <w:t xml:space="preserve"> event. Known as a “sustainable event” or “green meeting,” such an event </w:t>
      </w:r>
      <w:r w:rsidRPr="00FE284C">
        <w:rPr>
          <w:rFonts w:eastAsia="Times New Roman"/>
        </w:rPr>
        <w:t xml:space="preserve">is organized and implemented </w:t>
      </w:r>
      <w:r>
        <w:rPr>
          <w:rFonts w:eastAsia="Times New Roman"/>
        </w:rPr>
        <w:t xml:space="preserve">in ways that </w:t>
      </w:r>
      <w:r>
        <w:t>minimize environmental impact</w:t>
      </w:r>
      <w:r w:rsidR="00D5297C">
        <w:t>, add value to the local economy,</w:t>
      </w:r>
      <w:r>
        <w:t xml:space="preserve"> and leave a positive social legacy for the host community. </w:t>
      </w:r>
      <w:r w:rsidR="0013448B">
        <w:t xml:space="preserve">Sustainable events </w:t>
      </w:r>
      <w:r w:rsidR="006D2CE5">
        <w:t>have</w:t>
      </w:r>
      <w:r w:rsidR="0013448B">
        <w:t xml:space="preserve"> ripple effect</w:t>
      </w:r>
      <w:r w:rsidR="006D2CE5">
        <w:t>s</w:t>
      </w:r>
      <w:r w:rsidR="0013448B">
        <w:t>, leading by example and inspiring change as they raise awareness among participants, staff, vendors, and the local community.</w:t>
      </w:r>
    </w:p>
    <w:p w14:paraId="0948E952" w14:textId="77777777" w:rsidR="00330383" w:rsidRDefault="00330383"/>
    <w:p w14:paraId="3465DF69" w14:textId="6DFAA049" w:rsidR="00EE6186" w:rsidRDefault="00EE6186">
      <w:pPr>
        <w:rPr>
          <w:rFonts w:ascii="Arial" w:hAnsi="Arial" w:cs="Arial"/>
          <w:b/>
        </w:rPr>
      </w:pPr>
      <w:r>
        <w:rPr>
          <w:rFonts w:ascii="Arial" w:hAnsi="Arial" w:cs="Arial"/>
          <w:b/>
        </w:rPr>
        <w:t>Event Management</w:t>
      </w:r>
    </w:p>
    <w:p w14:paraId="425F7B29" w14:textId="77777777" w:rsidR="00EE6186" w:rsidRPr="00EE6186" w:rsidRDefault="00EE6186">
      <w:pPr>
        <w:rPr>
          <w:rFonts w:ascii="Arial" w:hAnsi="Arial" w:cs="Arial"/>
          <w:b/>
        </w:rPr>
      </w:pPr>
    </w:p>
    <w:p w14:paraId="68A6D260" w14:textId="1DA74099" w:rsidR="001E0638" w:rsidRDefault="006D2CE5">
      <w:pPr>
        <w:rPr>
          <w:b/>
        </w:rPr>
      </w:pPr>
      <w:r>
        <w:rPr>
          <w:b/>
        </w:rPr>
        <w:t>Planning</w:t>
      </w:r>
    </w:p>
    <w:p w14:paraId="39C20F00" w14:textId="3FC16CC1" w:rsidR="00436DCD" w:rsidRDefault="000A4BF2" w:rsidP="0041668C">
      <w:r>
        <w:t>Think about why you are holding an event. Your purpose will then guide all the aspects of planning and implementing the event.</w:t>
      </w:r>
      <w:r>
        <w:rPr>
          <w:rStyle w:val="FootnoteReference"/>
        </w:rPr>
        <w:footnoteReference w:id="2"/>
      </w:r>
      <w:r>
        <w:t xml:space="preserve"> </w:t>
      </w:r>
      <w:r w:rsidR="0041668C">
        <w:t xml:space="preserve">The steps in planning a sustainable event are similar to the planning steps for other sustainability initiatives. </w:t>
      </w:r>
      <w:r w:rsidR="00436DCD">
        <w:t xml:space="preserve">Begin your process with a clear mission or core purpose, followed by measurable goals, and a strategy with action plans for reaching those goals. </w:t>
      </w:r>
    </w:p>
    <w:p w14:paraId="7E143A18" w14:textId="77777777" w:rsidR="00436DCD" w:rsidRDefault="00436DCD" w:rsidP="0041668C"/>
    <w:p w14:paraId="33730721" w14:textId="31D454B2" w:rsidR="0041668C" w:rsidRDefault="0041668C" w:rsidP="0041668C">
      <w:r>
        <w:t>Lead-in is the time before the actual event. Allow enough lead-in for planning, organizing, and working out details. Planning should begin at least 3 months before an event, but can be up to a year or more for larger events.</w:t>
      </w:r>
    </w:p>
    <w:p w14:paraId="027F4633" w14:textId="77777777" w:rsidR="009C36E8" w:rsidRDefault="009C36E8" w:rsidP="009C36E8"/>
    <w:p w14:paraId="67B4BBA9" w14:textId="1020E69E" w:rsidR="009C36E8" w:rsidRDefault="009C36E8" w:rsidP="009C36E8">
      <w:r>
        <w:t>Event management is a kind of project management. You need the framework provided by a formal system</w:t>
      </w:r>
      <w:r w:rsidR="00686356">
        <w:t>, with the work broken into discrete tasks with timelines</w:t>
      </w:r>
      <w:r w:rsidR="006B294B">
        <w:t xml:space="preserve"> and a budget</w:t>
      </w:r>
      <w:r>
        <w:t xml:space="preserve">. </w:t>
      </w:r>
      <w:r w:rsidR="00221389">
        <w:t>Keep</w:t>
      </w:r>
      <w:r>
        <w:t xml:space="preserve"> detailed documentation</w:t>
      </w:r>
      <w:r w:rsidR="00221389">
        <w:t xml:space="preserve"> in</w:t>
      </w:r>
      <w:r>
        <w:t xml:space="preserve"> an event notebook</w:t>
      </w:r>
      <w:r w:rsidR="00221389">
        <w:t xml:space="preserve"> or digital folder.</w:t>
      </w:r>
      <w:r>
        <w:t xml:space="preserve"> Think of this as a system that can allow the event to carry on if the organizer becomes sick or leaves the organization. </w:t>
      </w:r>
    </w:p>
    <w:p w14:paraId="177632DA" w14:textId="77777777" w:rsidR="00E853DD" w:rsidRDefault="00E853DD" w:rsidP="00E853DD">
      <w:pPr>
        <w:rPr>
          <w:b/>
        </w:rPr>
      </w:pPr>
    </w:p>
    <w:p w14:paraId="2C898FAE" w14:textId="77777777" w:rsidR="00E853DD" w:rsidRDefault="00E853DD" w:rsidP="00E853DD">
      <w:pPr>
        <w:rPr>
          <w:bCs/>
        </w:rPr>
      </w:pPr>
      <w:r>
        <w:rPr>
          <w:bCs/>
        </w:rPr>
        <w:t xml:space="preserve">Creating a sustainable event takes people working together. For a small event, it is typical to form an in-house event team to develop a detailed plan. Be prepared for event planning and operation to involve an intense commitment of time and energy. </w:t>
      </w:r>
    </w:p>
    <w:p w14:paraId="72C384B2" w14:textId="77777777" w:rsidR="00E853DD" w:rsidRDefault="00E853DD"/>
    <w:p w14:paraId="5CA0581A" w14:textId="3459C411" w:rsidR="00165847" w:rsidRDefault="00B55848">
      <w:r>
        <w:t>Every event requires an event organizer.</w:t>
      </w:r>
      <w:r w:rsidR="00060071">
        <w:t xml:space="preserve"> The organizer does not do everything, but they plan, delegate, and know about everything that happens at the event. </w:t>
      </w:r>
      <w:r w:rsidR="00221389">
        <w:t xml:space="preserve">The organizer </w:t>
      </w:r>
      <w:r w:rsidR="001656ED">
        <w:t>facilitates</w:t>
      </w:r>
      <w:r w:rsidR="00A02420">
        <w:t xml:space="preserve"> </w:t>
      </w:r>
      <w:r w:rsidR="003552EA">
        <w:t>planning work</w:t>
      </w:r>
      <w:r w:rsidR="00A02420">
        <w:t xml:space="preserve"> by a team. </w:t>
      </w:r>
      <w:r w:rsidR="00C470CA">
        <w:t xml:space="preserve">Together, the team develops </w:t>
      </w:r>
      <w:r w:rsidR="000D55C7">
        <w:t xml:space="preserve">a vision for the event and then </w:t>
      </w:r>
      <w:r w:rsidR="00C470CA">
        <w:t>a</w:t>
      </w:r>
      <w:r w:rsidR="000310E7">
        <w:t>n action</w:t>
      </w:r>
      <w:r w:rsidR="00C470CA">
        <w:t xml:space="preserve"> plan which identifies goals, objectives, </w:t>
      </w:r>
      <w:r w:rsidR="000054A5">
        <w:t xml:space="preserve">deadlines, </w:t>
      </w:r>
      <w:r w:rsidR="00BE2946">
        <w:t xml:space="preserve">vendor selection criteria, </w:t>
      </w:r>
      <w:r w:rsidR="000054A5">
        <w:t xml:space="preserve">and </w:t>
      </w:r>
      <w:r w:rsidR="00C470CA">
        <w:t xml:space="preserve">performance indicators, and identifies who is responsible for each element. </w:t>
      </w:r>
    </w:p>
    <w:p w14:paraId="390D9D81" w14:textId="77777777" w:rsidR="00510CD8" w:rsidRDefault="00510CD8" w:rsidP="00510CD8"/>
    <w:p w14:paraId="5A6025CB" w14:textId="127155B8" w:rsidR="00510CD8" w:rsidRDefault="00510CD8" w:rsidP="00510CD8">
      <w:r>
        <w:t xml:space="preserve">Five general categories of people contribute to the success of an event: the organizers, the host community, the supply chain including the venue, sponsors and vendors, and attendees. When selecting a venue, caterer, and other supply vendors, </w:t>
      </w:r>
      <w:r w:rsidR="00296D35">
        <w:t>the organizer may</w:t>
      </w:r>
      <w:r>
        <w:t xml:space="preserve"> issue a request for proposal (RFP). An RFP and subsequent contracts should include sustainability performance criteria for vendors and describe how they will be assessed. Criteria can indicate which are mandatory, which are preferred, and which are given as “where feasible.” </w:t>
      </w:r>
    </w:p>
    <w:p w14:paraId="3596C4F9" w14:textId="77777777" w:rsidR="00510CD8" w:rsidRDefault="00510CD8" w:rsidP="00510CD8"/>
    <w:p w14:paraId="27DEC36A" w14:textId="77777777" w:rsidR="00746BDC" w:rsidRDefault="00510CD8" w:rsidP="00746BDC">
      <w:pPr>
        <w:rPr>
          <w:bCs/>
        </w:rPr>
      </w:pPr>
      <w:r>
        <w:t xml:space="preserve">Events are produced not only by the event management team within one organization, but also by the many vendors, contractors, and suppliers who are part of the whole. If possible, vendors and catering staff should be considered stakeholders and should be included in the event planning. </w:t>
      </w:r>
      <w:r w:rsidR="00746BDC">
        <w:rPr>
          <w:bCs/>
        </w:rPr>
        <w:t>A stakeholder is anyone who organizes, participates, attends, supplies, or supports the event. Engage them where you can throughout the planning and operation processes, such as to create a shared vision, to identify issues, and to plan informational or educational materials.</w:t>
      </w:r>
    </w:p>
    <w:p w14:paraId="740F5155" w14:textId="27FB79CC" w:rsidR="00510CD8" w:rsidRDefault="00510CD8" w:rsidP="00510CD8">
      <w:r>
        <w:t>Contractors, subcontractors, and crew who are valued and treated well in contracts and on-site will be more likely to contribute to a positive event spirit and to go above and beyond the bare minimum.</w:t>
      </w:r>
    </w:p>
    <w:p w14:paraId="7F9BD8BA" w14:textId="77777777" w:rsidR="00746BDC" w:rsidRDefault="00746BDC" w:rsidP="00746BDC"/>
    <w:p w14:paraId="18D645A5" w14:textId="77777777" w:rsidR="00746BDC" w:rsidRDefault="00746BDC" w:rsidP="00746BDC">
      <w:pPr>
        <w:rPr>
          <w:b/>
        </w:rPr>
      </w:pPr>
      <w:r>
        <w:rPr>
          <w:b/>
        </w:rPr>
        <w:t xml:space="preserve">Staff and Volunteers </w:t>
      </w:r>
    </w:p>
    <w:p w14:paraId="0F9191E1" w14:textId="617D0045" w:rsidR="00113201" w:rsidRPr="00470CCF" w:rsidRDefault="00F25870" w:rsidP="00113201">
      <w:pPr>
        <w:rPr>
          <w:bCs/>
        </w:rPr>
      </w:pPr>
      <w:r>
        <w:rPr>
          <w:bCs/>
        </w:rPr>
        <w:t>Many events include volunteers, who may be there because they want an enriching experience of the event, or the</w:t>
      </w:r>
      <w:r w:rsidR="00D74E8A">
        <w:rPr>
          <w:bCs/>
        </w:rPr>
        <w:t>y</w:t>
      </w:r>
      <w:r>
        <w:rPr>
          <w:bCs/>
        </w:rPr>
        <w:t xml:space="preserve"> want to build new skills, or they need a way to pay for their tickets, if you are charging admission. Be sure to treat them as respected members of the event team and acknowledge their contributions. </w:t>
      </w:r>
      <w:r w:rsidR="00113201">
        <w:t>If they are not included in the original planning process, hold information sessions for them, and ensure that the sustainability messages they convey to attendees are clear and correct. Be sure to thank them.</w:t>
      </w:r>
      <w:r w:rsidR="00D74E8A">
        <w:t xml:space="preserve"> </w:t>
      </w:r>
      <w:r w:rsidR="00113201">
        <w:t>Volunteering builds community, and volunteers who have good experiences at an event may go on to work together on other projects.</w:t>
      </w:r>
    </w:p>
    <w:p w14:paraId="217892C2" w14:textId="77777777" w:rsidR="00F25870" w:rsidRDefault="00F25870" w:rsidP="00F25870">
      <w:pPr>
        <w:rPr>
          <w:bCs/>
        </w:rPr>
      </w:pPr>
    </w:p>
    <w:p w14:paraId="55EDDB8F" w14:textId="29D25AF8" w:rsidR="00DC09AA" w:rsidRDefault="00F25870" w:rsidP="00DC09AA">
      <w:pPr>
        <w:rPr>
          <w:bCs/>
        </w:rPr>
      </w:pPr>
      <w:r>
        <w:rPr>
          <w:bCs/>
        </w:rPr>
        <w:t xml:space="preserve">Staff and volunteers need orientation and some training. </w:t>
      </w:r>
      <w:r w:rsidR="003502B3">
        <w:rPr>
          <w:bCs/>
        </w:rPr>
        <w:t xml:space="preserve">They are the public face for the event. </w:t>
      </w:r>
      <w:r>
        <w:rPr>
          <w:bCs/>
        </w:rPr>
        <w:t xml:space="preserve">They need to know not only nuts-and-bolts operational details, but also how to answer questions and how to communication key messages. Hold a short briefing with all of the staff and volunteers before the event opens. </w:t>
      </w:r>
      <w:r w:rsidR="00470CCF">
        <w:t xml:space="preserve">Set up </w:t>
      </w:r>
      <w:r w:rsidR="00C91DE1">
        <w:t xml:space="preserve">a separate room for staff and volunteers. Put up </w:t>
      </w:r>
      <w:r w:rsidR="00470CCF">
        <w:t xml:space="preserve">posters or displays in the </w:t>
      </w:r>
      <w:r w:rsidR="00C91DE1">
        <w:t xml:space="preserve">room </w:t>
      </w:r>
      <w:r w:rsidR="00470CCF">
        <w:t xml:space="preserve">as reminders, or put together an </w:t>
      </w:r>
      <w:r w:rsidR="00470CCF">
        <w:rPr>
          <w:bCs/>
        </w:rPr>
        <w:t>information sheet to give to each volunteer and staff person</w:t>
      </w:r>
      <w:r w:rsidR="00470CCF">
        <w:t xml:space="preserve">. Provide refreshments to make them feel comfortable and appreciated. </w:t>
      </w:r>
      <w:r w:rsidR="00DC09AA">
        <w:rPr>
          <w:bCs/>
        </w:rPr>
        <w:t>During the event, make sure staff, volunteers, and suppliers have names and contact information</w:t>
      </w:r>
      <w:r w:rsidR="00912C8B">
        <w:rPr>
          <w:bCs/>
        </w:rPr>
        <w:t xml:space="preserve"> for the organizer and any other key people they might need to reach</w:t>
      </w:r>
      <w:r w:rsidR="00DC09AA">
        <w:rPr>
          <w:bCs/>
        </w:rPr>
        <w:t>.</w:t>
      </w:r>
    </w:p>
    <w:p w14:paraId="5F918B1A" w14:textId="77777777" w:rsidR="000D55C7" w:rsidRDefault="000D55C7"/>
    <w:p w14:paraId="3582DBB3" w14:textId="6B3F426B" w:rsidR="009B1AF3" w:rsidRPr="009B1AF3" w:rsidRDefault="009B1AF3">
      <w:pPr>
        <w:rPr>
          <w:b/>
          <w:bCs/>
        </w:rPr>
      </w:pPr>
      <w:r>
        <w:rPr>
          <w:b/>
          <w:bCs/>
        </w:rPr>
        <w:t>Sustainab</w:t>
      </w:r>
      <w:r w:rsidR="0049066F">
        <w:rPr>
          <w:b/>
          <w:bCs/>
        </w:rPr>
        <w:t>le Event</w:t>
      </w:r>
      <w:r>
        <w:rPr>
          <w:b/>
          <w:bCs/>
        </w:rPr>
        <w:t xml:space="preserve"> Planning</w:t>
      </w:r>
    </w:p>
    <w:p w14:paraId="67F2823E" w14:textId="77777777" w:rsidR="00613204" w:rsidRDefault="00C530D5">
      <w:r>
        <w:t>Holding an event underpinned by sustainability goals can not only result in reduced carbon emissions and reduced waste; it can</w:t>
      </w:r>
      <w:r w:rsidR="008269FB">
        <w:t xml:space="preserve"> demonstrate what is possible and can</w:t>
      </w:r>
      <w:r>
        <w:t xml:space="preserve"> inspire both attendees and vendors to take ideas home with them.</w:t>
      </w:r>
      <w:r w:rsidR="0026380B">
        <w:t xml:space="preserve"> Your event can act as an incubator of change.</w:t>
      </w:r>
      <w:r w:rsidR="00320EED">
        <w:t xml:space="preserve"> </w:t>
      </w:r>
    </w:p>
    <w:p w14:paraId="663829E5" w14:textId="77777777" w:rsidR="00613204" w:rsidRDefault="00613204"/>
    <w:p w14:paraId="177CAEF0" w14:textId="1A343745" w:rsidR="00C530D5" w:rsidRDefault="00613204">
      <w:r>
        <w:t xml:space="preserve">Multiple categories contribute to sustainability or a lack thereof: food and catering, drinking water, cleaning, toilets, waste, power supply, shipping and transport, lighting, sound, signage, furniture, booths, accommodations, and others. </w:t>
      </w:r>
      <w:r w:rsidR="008269FB">
        <w:t>If this is your first event, s</w:t>
      </w:r>
      <w:r w:rsidR="00320EED">
        <w:t>ince you can’t do everything</w:t>
      </w:r>
      <w:r w:rsidR="004C2D24">
        <w:t xml:space="preserve"> at once</w:t>
      </w:r>
      <w:r w:rsidR="00320EED">
        <w:t>, prioritize which impacts you will address</w:t>
      </w:r>
      <w:r w:rsidR="002E57F9">
        <w:t xml:space="preserve">. For example, you might focus on impacts </w:t>
      </w:r>
      <w:r w:rsidR="00F9270F">
        <w:t xml:space="preserve">that matter the most to your stakeholders, </w:t>
      </w:r>
      <w:r w:rsidR="0054773D">
        <w:t xml:space="preserve">or efforts with the biggest gains, </w:t>
      </w:r>
      <w:r w:rsidR="00F9270F">
        <w:t xml:space="preserve">or impacts </w:t>
      </w:r>
      <w:r w:rsidR="002E57F9">
        <w:t>with the greatest visibility, such as waste.</w:t>
      </w:r>
    </w:p>
    <w:p w14:paraId="014A6889" w14:textId="77777777" w:rsidR="00B83DB8" w:rsidRDefault="00B83DB8"/>
    <w:p w14:paraId="1E990280" w14:textId="35D9235B" w:rsidR="00B83DB8" w:rsidRDefault="009679C3">
      <w:r>
        <w:t>Organizers consider s</w:t>
      </w:r>
      <w:r w:rsidR="00B83DB8">
        <w:t>ocial and economic factors in addition to minimizing environmental impact. An event can foster social equity through promoting respect for diversity, inclusion of underrepresented groups, universal accessibility for people of all abilities</w:t>
      </w:r>
      <w:r w:rsidR="004F71D9">
        <w:t xml:space="preserve"> and</w:t>
      </w:r>
      <w:r w:rsidR="00067ECC">
        <w:t>,</w:t>
      </w:r>
      <w:r w:rsidR="004F71D9">
        <w:t xml:space="preserve"> where appropriate, use of Fair Trade certified products</w:t>
      </w:r>
      <w:r w:rsidR="00B83DB8">
        <w:t>.</w:t>
      </w:r>
      <w:r w:rsidR="004F71D9">
        <w:t xml:space="preserve"> An event can promote economic benefits through a transparent, public procurement and contracting process, supporting local employment, sharing leftover food with a local food bank, and looking for other ways to give back to the local community. </w:t>
      </w:r>
    </w:p>
    <w:p w14:paraId="7451CEBA" w14:textId="77777777" w:rsidR="00B735A4" w:rsidRDefault="00B735A4" w:rsidP="00B735A4"/>
    <w:p w14:paraId="0174B64D" w14:textId="1B21C1BA" w:rsidR="00B735A4" w:rsidRDefault="00330383" w:rsidP="00B735A4">
      <w:r>
        <w:t>You can begin, as s</w:t>
      </w:r>
      <w:r w:rsidR="00B735A4">
        <w:t xml:space="preserve">ome organizations </w:t>
      </w:r>
      <w:r>
        <w:t>do,</w:t>
      </w:r>
      <w:r w:rsidR="00B735A4">
        <w:t xml:space="preserve"> by crafting a sustainable event policy to serve as a formal guiding framework and keep you on the right path. The policy can also be provided to new vendors, contractors, and staff. Your policy should define a long-term vision and goals, the scope of the policy, and descriptions of how targets will be measured and monitored. It should include an overview of key areas of the event that relate to sustainability. It can list both elements that are requirements and those that are aspirational.</w:t>
      </w:r>
      <w:r w:rsidR="00ED2A0D">
        <w:rPr>
          <w:rStyle w:val="FootnoteReference"/>
        </w:rPr>
        <w:footnoteReference w:id="3"/>
      </w:r>
      <w:r w:rsidR="00B735A4">
        <w:t xml:space="preserve"> </w:t>
      </w:r>
    </w:p>
    <w:p w14:paraId="7B5E9E0F" w14:textId="77777777" w:rsidR="00166FAA" w:rsidRDefault="00166FAA"/>
    <w:p w14:paraId="3CF0F507" w14:textId="77777777" w:rsidR="00330383" w:rsidRDefault="00330383"/>
    <w:p w14:paraId="08888A56" w14:textId="77777777" w:rsidR="00330383" w:rsidRDefault="00330383"/>
    <w:p w14:paraId="38F91A8D" w14:textId="77777777" w:rsidR="00330383" w:rsidRDefault="00330383"/>
    <w:p w14:paraId="570572AB" w14:textId="7CBED726" w:rsidR="00BF7C0D" w:rsidRPr="00EE6186" w:rsidRDefault="00EE6186">
      <w:pPr>
        <w:rPr>
          <w:rFonts w:ascii="Arial" w:hAnsi="Arial" w:cs="Arial"/>
          <w:b/>
        </w:rPr>
      </w:pPr>
      <w:r>
        <w:rPr>
          <w:rFonts w:ascii="Arial" w:hAnsi="Arial" w:cs="Arial"/>
          <w:b/>
        </w:rPr>
        <w:t xml:space="preserve">Design – </w:t>
      </w:r>
      <w:r w:rsidR="00EE6E41" w:rsidRPr="00EE6186">
        <w:rPr>
          <w:rFonts w:ascii="Arial" w:hAnsi="Arial" w:cs="Arial"/>
          <w:b/>
        </w:rPr>
        <w:t>T</w:t>
      </w:r>
      <w:r w:rsidR="00BF7C0D" w:rsidRPr="00EE6186">
        <w:rPr>
          <w:rFonts w:ascii="Arial" w:hAnsi="Arial" w:cs="Arial"/>
          <w:b/>
        </w:rPr>
        <w:t>he Event Experience</w:t>
      </w:r>
    </w:p>
    <w:p w14:paraId="70E31909" w14:textId="77777777" w:rsidR="000C1AE9" w:rsidRDefault="000C1AE9">
      <w:pPr>
        <w:rPr>
          <w:bCs/>
        </w:rPr>
      </w:pPr>
    </w:p>
    <w:p w14:paraId="168EEF27" w14:textId="06BF3864" w:rsidR="00BF7C0D" w:rsidRDefault="00EC5A2C">
      <w:pPr>
        <w:rPr>
          <w:bCs/>
        </w:rPr>
      </w:pPr>
      <w:r>
        <w:rPr>
          <w:bCs/>
        </w:rPr>
        <w:t>A planned event is delimited in both space and time</w:t>
      </w:r>
      <w:r w:rsidR="0051214E">
        <w:rPr>
          <w:bCs/>
        </w:rPr>
        <w:t>; it is</w:t>
      </w:r>
      <w:r w:rsidR="00756181">
        <w:rPr>
          <w:bCs/>
        </w:rPr>
        <w:t xml:space="preserve"> a place and time outside the normal routine. It is in a way a special place, set aside for participants to learn new things or think new thoughts. An event is an experience for those who attend. </w:t>
      </w:r>
      <w:r w:rsidR="00A12D34">
        <w:rPr>
          <w:bCs/>
        </w:rPr>
        <w:t xml:space="preserve">When they return home, residual effects of what they experienced remain in their memories. Thus </w:t>
      </w:r>
      <w:r w:rsidR="003B7879">
        <w:rPr>
          <w:bCs/>
        </w:rPr>
        <w:t xml:space="preserve">in planning </w:t>
      </w:r>
      <w:r w:rsidR="00A12D34">
        <w:rPr>
          <w:bCs/>
        </w:rPr>
        <w:t xml:space="preserve">we want to consider the attendee’s entire experience </w:t>
      </w:r>
      <w:r w:rsidR="00D261B7">
        <w:rPr>
          <w:bCs/>
        </w:rPr>
        <w:t>which includes</w:t>
      </w:r>
      <w:r w:rsidR="00A12D34">
        <w:rPr>
          <w:bCs/>
        </w:rPr>
        <w:t xml:space="preserve"> entry, orientation and wayfinding, activities, and departure</w:t>
      </w:r>
      <w:r w:rsidR="00F95F5C">
        <w:rPr>
          <w:bCs/>
        </w:rPr>
        <w:t xml:space="preserve"> to</w:t>
      </w:r>
      <w:r w:rsidR="005A4645">
        <w:rPr>
          <w:bCs/>
        </w:rPr>
        <w:t xml:space="preserve"> provid</w:t>
      </w:r>
      <w:r w:rsidR="00F95F5C">
        <w:rPr>
          <w:bCs/>
        </w:rPr>
        <w:t>e</w:t>
      </w:r>
      <w:r w:rsidR="005A4645">
        <w:rPr>
          <w:bCs/>
        </w:rPr>
        <w:t xml:space="preserve"> ways that the attendee feels competent, confident, and engaged.</w:t>
      </w:r>
    </w:p>
    <w:p w14:paraId="557672D3" w14:textId="77777777" w:rsidR="0028165D" w:rsidRDefault="0028165D">
      <w:pPr>
        <w:rPr>
          <w:bCs/>
        </w:rPr>
      </w:pPr>
    </w:p>
    <w:p w14:paraId="7444C26F" w14:textId="77777777" w:rsidR="008F623E" w:rsidRDefault="0028165D">
      <w:pPr>
        <w:rPr>
          <w:bCs/>
        </w:rPr>
      </w:pPr>
      <w:r>
        <w:rPr>
          <w:bCs/>
        </w:rPr>
        <w:t xml:space="preserve">Three elements of event design affect the attendee’s experience: setting, services, and theme. The setting should be legible, with ample space at entry and access points, </w:t>
      </w:r>
      <w:r w:rsidR="00BF3F4A">
        <w:rPr>
          <w:bCs/>
        </w:rPr>
        <w:t xml:space="preserve">absence of clutter and bottlenecks, </w:t>
      </w:r>
      <w:r>
        <w:rPr>
          <w:bCs/>
        </w:rPr>
        <w:t>an organization and circulation paths that are clear</w:t>
      </w:r>
      <w:r w:rsidR="004C12A1">
        <w:rPr>
          <w:bCs/>
        </w:rPr>
        <w:t>, and adequate signage</w:t>
      </w:r>
      <w:r>
        <w:rPr>
          <w:bCs/>
        </w:rPr>
        <w:t xml:space="preserve">. Services include such things as </w:t>
      </w:r>
      <w:r w:rsidR="004C12A1">
        <w:rPr>
          <w:bCs/>
        </w:rPr>
        <w:t xml:space="preserve">a well-planned agenda, </w:t>
      </w:r>
      <w:r w:rsidR="00C078F6">
        <w:rPr>
          <w:bCs/>
        </w:rPr>
        <w:t xml:space="preserve">lines that do not involve long waits, and </w:t>
      </w:r>
      <w:r w:rsidR="00CD6758">
        <w:rPr>
          <w:bCs/>
        </w:rPr>
        <w:t xml:space="preserve">readily </w:t>
      </w:r>
      <w:r w:rsidR="00C078F6">
        <w:rPr>
          <w:bCs/>
        </w:rPr>
        <w:t>available staff to answer questions and provide help.</w:t>
      </w:r>
      <w:r w:rsidR="00BF3F4A">
        <w:rPr>
          <w:bCs/>
        </w:rPr>
        <w:t xml:space="preserve"> </w:t>
      </w:r>
      <w:r w:rsidR="00872DE8">
        <w:rPr>
          <w:bCs/>
        </w:rPr>
        <w:t>The theme is a unifying concept, a central idea, and it can be visual, emotional, or intellectual</w:t>
      </w:r>
      <w:r w:rsidR="00341A2F">
        <w:rPr>
          <w:bCs/>
        </w:rPr>
        <w:t>. The event’s basic concept usually suggests a theme.</w:t>
      </w:r>
      <w:r w:rsidR="00FE6326">
        <w:rPr>
          <w:bCs/>
        </w:rPr>
        <w:t xml:space="preserve"> </w:t>
      </w:r>
      <w:r w:rsidR="00341A2F">
        <w:rPr>
          <w:bCs/>
        </w:rPr>
        <w:t xml:space="preserve">It may be expressed using both tangible and intangible elements. </w:t>
      </w:r>
      <w:r w:rsidR="00BC4E1E">
        <w:rPr>
          <w:bCs/>
        </w:rPr>
        <w:t xml:space="preserve">It is the essence of the message, not necessarily verbal, that you want to impart to attendees. </w:t>
      </w:r>
      <w:r w:rsidR="00030BED">
        <w:rPr>
          <w:bCs/>
        </w:rPr>
        <w:t>A theme can make an event memorable.</w:t>
      </w:r>
      <w:r w:rsidR="008F623E">
        <w:rPr>
          <w:bCs/>
        </w:rPr>
        <w:t xml:space="preserve"> </w:t>
      </w:r>
    </w:p>
    <w:p w14:paraId="2383B71C" w14:textId="77777777" w:rsidR="008F623E" w:rsidRDefault="008F623E">
      <w:pPr>
        <w:rPr>
          <w:bCs/>
        </w:rPr>
      </w:pPr>
    </w:p>
    <w:p w14:paraId="2EA848CA" w14:textId="3969B830" w:rsidR="0028165D" w:rsidRDefault="008F623E">
      <w:pPr>
        <w:rPr>
          <w:bCs/>
        </w:rPr>
      </w:pPr>
      <w:r>
        <w:rPr>
          <w:bCs/>
        </w:rPr>
        <w:t xml:space="preserve">Event designers use the term “look and overlay” to refer to any temporary display, installation, décor, or signage. </w:t>
      </w:r>
      <w:r w:rsidR="00A0045D">
        <w:rPr>
          <w:bCs/>
        </w:rPr>
        <w:t>This is a place to</w:t>
      </w:r>
      <w:r>
        <w:rPr>
          <w:bCs/>
        </w:rPr>
        <w:t xml:space="preserve"> prevent single-use waste by using materials that can be reused or recycled.</w:t>
      </w:r>
    </w:p>
    <w:p w14:paraId="609B3611" w14:textId="77777777" w:rsidR="00756181" w:rsidRDefault="00756181">
      <w:pPr>
        <w:rPr>
          <w:bCs/>
        </w:rPr>
      </w:pPr>
    </w:p>
    <w:p w14:paraId="350B89F1" w14:textId="37341C33" w:rsidR="00CD07F9" w:rsidRDefault="009662A2">
      <w:pPr>
        <w:rPr>
          <w:bCs/>
        </w:rPr>
      </w:pPr>
      <w:r>
        <w:rPr>
          <w:bCs/>
        </w:rPr>
        <w:t xml:space="preserve">Part of the attendee experience is wayfinding, being able to find one’s way, </w:t>
      </w:r>
      <w:r w:rsidR="00402DA1">
        <w:rPr>
          <w:bCs/>
        </w:rPr>
        <w:t xml:space="preserve">and thus </w:t>
      </w:r>
      <w:r>
        <w:rPr>
          <w:bCs/>
        </w:rPr>
        <w:t xml:space="preserve">to feel competent and safe. </w:t>
      </w:r>
      <w:r w:rsidR="00D518B9">
        <w:rPr>
          <w:bCs/>
        </w:rPr>
        <w:t>In a smaller event, you may not have control over where things like entries, food, toilets, or booths are placed, but you can still provide signage to guide visitors and make their journey around the event clear</w:t>
      </w:r>
      <w:r w:rsidR="00E62E4D">
        <w:rPr>
          <w:bCs/>
        </w:rPr>
        <w:t xml:space="preserve"> if the venue does not have existing directional signage</w:t>
      </w:r>
      <w:r w:rsidR="00D518B9">
        <w:rPr>
          <w:bCs/>
        </w:rPr>
        <w:t xml:space="preserve">. </w:t>
      </w:r>
      <w:r w:rsidR="00F003E2">
        <w:rPr>
          <w:bCs/>
        </w:rPr>
        <w:t>Create signage without logos or dates so that it can be reused in the future. Avoid foamcore</w:t>
      </w:r>
      <w:r w:rsidR="006C0CC6">
        <w:rPr>
          <w:bCs/>
        </w:rPr>
        <w:t>, PVC,</w:t>
      </w:r>
      <w:r w:rsidR="00F003E2">
        <w:rPr>
          <w:bCs/>
        </w:rPr>
        <w:t xml:space="preserve"> and </w:t>
      </w:r>
      <w:r w:rsidR="006C0CC6">
        <w:rPr>
          <w:bCs/>
        </w:rPr>
        <w:t xml:space="preserve">other </w:t>
      </w:r>
      <w:r w:rsidR="00F003E2">
        <w:rPr>
          <w:bCs/>
        </w:rPr>
        <w:t xml:space="preserve">plastic and instead use </w:t>
      </w:r>
      <w:r w:rsidR="006C0CC6">
        <w:rPr>
          <w:bCs/>
        </w:rPr>
        <w:t>paper or</w:t>
      </w:r>
      <w:r w:rsidR="00F003E2">
        <w:rPr>
          <w:bCs/>
        </w:rPr>
        <w:t xml:space="preserve"> cardboard if possible. </w:t>
      </w:r>
    </w:p>
    <w:p w14:paraId="7D909D1D" w14:textId="77777777" w:rsidR="00797CF3" w:rsidRDefault="00797CF3">
      <w:pPr>
        <w:rPr>
          <w:bCs/>
        </w:rPr>
      </w:pPr>
    </w:p>
    <w:p w14:paraId="030E2969" w14:textId="1779B6D2" w:rsidR="00797CF3" w:rsidRDefault="00074117">
      <w:pPr>
        <w:rPr>
          <w:bCs/>
        </w:rPr>
      </w:pPr>
      <w:r>
        <w:rPr>
          <w:bCs/>
        </w:rPr>
        <w:t xml:space="preserve">An event is an opportunity to bring people together. </w:t>
      </w:r>
      <w:r w:rsidR="00797CF3">
        <w:rPr>
          <w:bCs/>
        </w:rPr>
        <w:t>Provide places where people can gather, such as café tables</w:t>
      </w:r>
      <w:r w:rsidR="00E559A8">
        <w:rPr>
          <w:bCs/>
        </w:rPr>
        <w:t>, benches, movable chairs,</w:t>
      </w:r>
      <w:r w:rsidR="00797CF3">
        <w:rPr>
          <w:bCs/>
        </w:rPr>
        <w:t xml:space="preserve"> or picnic areas.</w:t>
      </w:r>
    </w:p>
    <w:p w14:paraId="18E9C44A" w14:textId="77777777" w:rsidR="009662A2" w:rsidRDefault="009662A2">
      <w:pPr>
        <w:rPr>
          <w:bCs/>
        </w:rPr>
      </w:pPr>
    </w:p>
    <w:p w14:paraId="6E75DBD0" w14:textId="77777777" w:rsidR="00EE6186" w:rsidRDefault="00EE6186">
      <w:pPr>
        <w:rPr>
          <w:rFonts w:ascii="Arial" w:hAnsi="Arial" w:cs="Arial"/>
          <w:b/>
        </w:rPr>
      </w:pPr>
    </w:p>
    <w:p w14:paraId="625BEBF1" w14:textId="0195E4C4" w:rsidR="00EE6186" w:rsidRDefault="00EE6186">
      <w:pPr>
        <w:rPr>
          <w:rFonts w:ascii="Arial" w:hAnsi="Arial" w:cs="Arial"/>
          <w:b/>
        </w:rPr>
      </w:pPr>
      <w:r>
        <w:rPr>
          <w:rFonts w:ascii="Arial" w:hAnsi="Arial" w:cs="Arial"/>
          <w:b/>
        </w:rPr>
        <w:t>Sustainable Event Issues</w:t>
      </w:r>
    </w:p>
    <w:p w14:paraId="1B1B4E41" w14:textId="77777777" w:rsidR="00EE6186" w:rsidRPr="00EE6186" w:rsidRDefault="00EE6186">
      <w:pPr>
        <w:rPr>
          <w:rFonts w:ascii="Arial" w:hAnsi="Arial" w:cs="Arial"/>
          <w:b/>
        </w:rPr>
      </w:pPr>
    </w:p>
    <w:p w14:paraId="25B072DF" w14:textId="61B35AAF" w:rsidR="00CA66AA" w:rsidRPr="00813644" w:rsidRDefault="00CA66AA" w:rsidP="00CA66AA">
      <w:pPr>
        <w:rPr>
          <w:b/>
        </w:rPr>
      </w:pPr>
      <w:r>
        <w:rPr>
          <w:b/>
        </w:rPr>
        <w:t>Climate Impacts</w:t>
      </w:r>
    </w:p>
    <w:p w14:paraId="7D338B69" w14:textId="0FECBD48" w:rsidR="00CA66AA" w:rsidRDefault="00CA66AA" w:rsidP="00CA66AA">
      <w:r>
        <w:t xml:space="preserve">Before moving onto other planning steps, the first step is to consider whether a meeting is really needed. It might be possible to conduct meeting activities electronically, for example through email or teleconferencing, or it might be possible to conduct several smaller regional meetings to minimize travel and consumption of resources. If this will be a regular event, you could consider holding it biannually rather than annually, with virtual meetings in the intervening years. If it is determined that a </w:t>
      </w:r>
      <w:r w:rsidRPr="00414A34">
        <w:t>face-to-face</w:t>
      </w:r>
      <w:r>
        <w:t xml:space="preserve"> meeting is needed, then careful planning is required in order to minimize impacts. If you are holding a virtual event, advise attendees to turn off their cameras during slideshow presentations, since </w:t>
      </w:r>
      <w:r w:rsidR="00D409F9">
        <w:t xml:space="preserve">(depending on power-generation source) </w:t>
      </w:r>
      <w:r>
        <w:t>leaving them on generates about 1 kg per hour per person of carbon emissions (Rotchild 2024, 215)</w:t>
      </w:r>
    </w:p>
    <w:p w14:paraId="24E8C263" w14:textId="77777777" w:rsidR="00CA66AA" w:rsidRDefault="00CA66AA" w:rsidP="00CA66AA"/>
    <w:p w14:paraId="4EE55360" w14:textId="3ADED204" w:rsidR="00D44E87" w:rsidRDefault="00F15A6F">
      <w:r>
        <w:t xml:space="preserve">For small and regional </w:t>
      </w:r>
      <w:r w:rsidR="00143B21">
        <w:t xml:space="preserve">in-person </w:t>
      </w:r>
      <w:r>
        <w:t xml:space="preserve">meetings within driving distance, organizers can arrange carpooling. </w:t>
      </w:r>
      <w:r w:rsidR="007B1B35">
        <w:t xml:space="preserve">If distances are so great that attendees must fly, organizers </w:t>
      </w:r>
      <w:r w:rsidR="00BE2946">
        <w:t xml:space="preserve">should </w:t>
      </w:r>
      <w:r w:rsidR="007B1B35">
        <w:t xml:space="preserve">look for a host city with an airport that maximizes the number of direct flights and minimizes the number of connecting flights. </w:t>
      </w:r>
      <w:r w:rsidR="0011080D">
        <w:t xml:space="preserve">Participants should be able to travel </w:t>
      </w:r>
      <w:r w:rsidR="00097002">
        <w:t xml:space="preserve">easily </w:t>
      </w:r>
      <w:r>
        <w:t xml:space="preserve">to and from the airport, hotel, and meeting site </w:t>
      </w:r>
      <w:r w:rsidR="0011080D">
        <w:t xml:space="preserve">by public transit, bicycle, or foot. </w:t>
      </w:r>
      <w:r w:rsidR="007B1B35">
        <w:t>The meeting site and hotel venues should be near public transportation</w:t>
      </w:r>
      <w:r w:rsidR="0011080D">
        <w:t xml:space="preserve"> </w:t>
      </w:r>
      <w:r w:rsidR="007B1B35">
        <w:t xml:space="preserve">or within walking </w:t>
      </w:r>
      <w:r w:rsidR="0011080D">
        <w:t xml:space="preserve">and bicycling </w:t>
      </w:r>
      <w:r w:rsidR="007B1B35">
        <w:t xml:space="preserve">distance of each other.  </w:t>
      </w:r>
      <w:r w:rsidR="00097002">
        <w:t xml:space="preserve">In some </w:t>
      </w:r>
      <w:r w:rsidR="00BC718E">
        <w:t>locations</w:t>
      </w:r>
      <w:r w:rsidR="00097002">
        <w:t>, event organizers may need to consider providing shuttle service. Organizers should do everything they can to make public transportation easy and attractive, first by selecting appropriate locations and then by publishing information about transportation options—including maps, schedules, and instructions</w:t>
      </w:r>
      <w:r w:rsidR="008B1652">
        <w:t>—</w:t>
      </w:r>
      <w:r w:rsidR="00097002">
        <w:t xml:space="preserve">in registration materials, via email updates, and in a central location at the event itself. </w:t>
      </w:r>
    </w:p>
    <w:p w14:paraId="2E3C27AC" w14:textId="77777777" w:rsidR="00143B21" w:rsidRDefault="00143B21" w:rsidP="00143B21"/>
    <w:p w14:paraId="54CAB512" w14:textId="77777777" w:rsidR="00143B21" w:rsidRDefault="00143B21" w:rsidP="00143B21">
      <w:r>
        <w:t>Travel, lodging, food, and various event materials all carry climate impacts. Reduce carbon emissions in every way possible. Calculate the remaining carbon emissions of the event that could not be avoided, then purchase offsets to bring the event’s net emissions to zero. Some organizers offer attendees ways to purchase offsets for travel individually, although there is disagreement over the effectiveness of such purchases. The standards and initiatives in the list of resources at the end of this document offer guidelines and metrics for calculating greenhouse gas emissions for events.</w:t>
      </w:r>
    </w:p>
    <w:p w14:paraId="4EBC631D" w14:textId="77777777" w:rsidR="00D45A47" w:rsidRDefault="00D45A47"/>
    <w:p w14:paraId="5328C299" w14:textId="77777777" w:rsidR="00DD6D45" w:rsidRDefault="00DD6D45">
      <w:pPr>
        <w:rPr>
          <w:b/>
        </w:rPr>
      </w:pPr>
      <w:r>
        <w:rPr>
          <w:b/>
        </w:rPr>
        <w:t>Venue</w:t>
      </w:r>
    </w:p>
    <w:p w14:paraId="675F1837" w14:textId="3A297C68" w:rsidR="00DD6D45" w:rsidRDefault="00850F48">
      <w:pPr>
        <w:rPr>
          <w:bCs/>
        </w:rPr>
      </w:pPr>
      <w:r>
        <w:rPr>
          <w:bCs/>
        </w:rPr>
        <w:t xml:space="preserve">A venue is </w:t>
      </w:r>
      <w:r>
        <w:t>the place where the event is held</w:t>
      </w:r>
      <w:r>
        <w:rPr>
          <w:bCs/>
        </w:rPr>
        <w:t xml:space="preserve">. </w:t>
      </w:r>
      <w:r w:rsidR="005D3E40">
        <w:rPr>
          <w:bCs/>
        </w:rPr>
        <w:t>I</w:t>
      </w:r>
      <w:r w:rsidR="00797CF3">
        <w:rPr>
          <w:bCs/>
        </w:rPr>
        <w:t xml:space="preserve">f it is not at your own location, </w:t>
      </w:r>
      <w:r>
        <w:rPr>
          <w:bCs/>
        </w:rPr>
        <w:t>s</w:t>
      </w:r>
      <w:r w:rsidR="00DD6D45">
        <w:rPr>
          <w:bCs/>
        </w:rPr>
        <w:t xml:space="preserve">ome event organizers say that it is better to book a venue that is slightly too small than one that is too large, so that it has the feeling of being well attended. Visit the venue 2 or 3 times or more during </w:t>
      </w:r>
      <w:r w:rsidR="00DD6067">
        <w:rPr>
          <w:bCs/>
        </w:rPr>
        <w:t xml:space="preserve">  </w:t>
      </w:r>
      <w:r w:rsidR="00DD6D45">
        <w:rPr>
          <w:bCs/>
        </w:rPr>
        <w:t xml:space="preserve">lead-in, if it is not your own workplace. </w:t>
      </w:r>
      <w:r w:rsidR="00B85C86">
        <w:rPr>
          <w:bCs/>
        </w:rPr>
        <w:t>Work out with the venue when you will have access for get-in, which is the move-in period for deliveries and setup before the event, what kind of furniture is available, and whether setup staff are available. Work out with the venue how much time you will have for breaking down and load-out after the event has ended.</w:t>
      </w:r>
      <w:r w:rsidR="006C10D3">
        <w:rPr>
          <w:bCs/>
        </w:rPr>
        <w:t xml:space="preserve"> </w:t>
      </w:r>
    </w:p>
    <w:p w14:paraId="05EFCE75" w14:textId="77777777" w:rsidR="00DD6D45" w:rsidRPr="00DD6D45" w:rsidRDefault="00DD6D45">
      <w:pPr>
        <w:rPr>
          <w:bCs/>
        </w:rPr>
      </w:pPr>
    </w:p>
    <w:p w14:paraId="43B2A36F" w14:textId="5459A683" w:rsidR="00D45A47" w:rsidRDefault="00CB4B82">
      <w:r>
        <w:t>If you need to select</w:t>
      </w:r>
      <w:r w:rsidR="00D45A47">
        <w:t xml:space="preserve"> a hotel venue, sustainable event organizers </w:t>
      </w:r>
      <w:r w:rsidR="00B2345C">
        <w:t xml:space="preserve">typically </w:t>
      </w:r>
      <w:r w:rsidR="00BD4C7C">
        <w:t>use</w:t>
      </w:r>
      <w:r w:rsidR="00D45A47">
        <w:t xml:space="preserve"> a checklist or questionnaire, with preference given to hotels with higher scores. Venues should be able to demonstrate water- and energy-efficient practices. </w:t>
      </w:r>
      <w:r w:rsidR="003A5C99">
        <w:t xml:space="preserve">Examples include providing at least some lighting from natural daylight, </w:t>
      </w:r>
      <w:r w:rsidR="009B5371">
        <w:t xml:space="preserve">rainwater or graywater use, </w:t>
      </w:r>
      <w:r w:rsidR="003A5C99">
        <w:t xml:space="preserve">strategies for minimizing use of air conditioning, recycling and composting programs, </w:t>
      </w:r>
      <w:r w:rsidR="006E64FE">
        <w:t xml:space="preserve">minimal or no use of disposable products, </w:t>
      </w:r>
      <w:r w:rsidR="002C25A9">
        <w:t xml:space="preserve">no use of polystyrene cups, </w:t>
      </w:r>
      <w:r w:rsidR="003A5C99">
        <w:t xml:space="preserve">use of </w:t>
      </w:r>
      <w:r w:rsidR="009970B6">
        <w:t>nontoxic, environmentally sound</w:t>
      </w:r>
      <w:r w:rsidR="003A5C99">
        <w:t xml:space="preserve"> cleaning products, and allowing guests to reuse sheets and towels for multiple days. </w:t>
      </w:r>
      <w:r w:rsidR="00A87B62">
        <w:t>Look for venues with connection to public transit, walkable and bikeable routes, and bi</w:t>
      </w:r>
      <w:r w:rsidR="00F44E9E">
        <w:t>cycl</w:t>
      </w:r>
      <w:r w:rsidR="00A87B62">
        <w:t xml:space="preserve">e storage. </w:t>
      </w:r>
      <w:r w:rsidR="00D45A47">
        <w:t>Organizers should visit hotel and conference sites to verify that their green-event criteria can be met.</w:t>
      </w:r>
    </w:p>
    <w:p w14:paraId="3C7AEC27" w14:textId="77777777" w:rsidR="00382B9F" w:rsidRDefault="00382B9F"/>
    <w:p w14:paraId="082592DA" w14:textId="3BF7B8CD" w:rsidR="00382B9F" w:rsidRDefault="00382B9F">
      <w:r>
        <w:t>Review the contract carefully. The facility fee is for using the premises</w:t>
      </w:r>
      <w:r w:rsidR="00BD4C7C">
        <w:t xml:space="preserve"> on the day of the event</w:t>
      </w:r>
      <w:r>
        <w:t>. But some venues have extra charges, such as for providing furniture, removing furniture, renting sound equipment</w:t>
      </w:r>
      <w:r w:rsidR="00BD4C7C">
        <w:t>, and</w:t>
      </w:r>
      <w:r w:rsidR="00516993">
        <w:t xml:space="preserve"> support</w:t>
      </w:r>
      <w:r w:rsidR="00BD4C7C">
        <w:t xml:space="preserve"> staff</w:t>
      </w:r>
      <w:r w:rsidR="009970B6">
        <w:t xml:space="preserve">, and may have extra charges if get-out after the event must take place </w:t>
      </w:r>
      <w:r w:rsidR="00FC6659">
        <w:t>o</w:t>
      </w:r>
      <w:r w:rsidR="009970B6">
        <w:t>n an additional day.</w:t>
      </w:r>
    </w:p>
    <w:p w14:paraId="5CFF8A0B" w14:textId="77777777" w:rsidR="00DD6067" w:rsidRDefault="00DD6067"/>
    <w:p w14:paraId="27702499" w14:textId="77777777" w:rsidR="008108A5" w:rsidRPr="008108A5" w:rsidRDefault="008108A5">
      <w:pPr>
        <w:rPr>
          <w:bCs/>
        </w:rPr>
      </w:pPr>
    </w:p>
    <w:p w14:paraId="79999D25" w14:textId="7D1A5829" w:rsidR="001E0638" w:rsidRPr="001E0638" w:rsidRDefault="001E0638">
      <w:pPr>
        <w:rPr>
          <w:b/>
        </w:rPr>
      </w:pPr>
      <w:r>
        <w:rPr>
          <w:b/>
        </w:rPr>
        <w:t>Food</w:t>
      </w:r>
    </w:p>
    <w:p w14:paraId="3DE083B2" w14:textId="02124EE0" w:rsidR="0000039A" w:rsidRDefault="001E0638">
      <w:r>
        <w:t>Organizers should work with caterers and food ve</w:t>
      </w:r>
      <w:r w:rsidR="0068450C">
        <w:t xml:space="preserve">ndors to plan meals and snacks, using </w:t>
      </w:r>
      <w:r>
        <w:t xml:space="preserve">local, organically produced food </w:t>
      </w:r>
      <w:r w:rsidR="00135E22">
        <w:t xml:space="preserve">in season </w:t>
      </w:r>
      <w:r>
        <w:t xml:space="preserve">as much as possible </w:t>
      </w:r>
      <w:r w:rsidR="00E36A8C">
        <w:t xml:space="preserve">in order </w:t>
      </w:r>
      <w:r w:rsidR="00135E22">
        <w:t xml:space="preserve">to </w:t>
      </w:r>
      <w:r>
        <w:t>reduce greenhouse gas emissio</w:t>
      </w:r>
      <w:r w:rsidR="00135E22">
        <w:t>ns from transportation, require</w:t>
      </w:r>
      <w:r>
        <w:t xml:space="preserve"> less synthetic fertilizers and pesticides</w:t>
      </w:r>
      <w:r w:rsidR="00135E22">
        <w:t>, and benefit</w:t>
      </w:r>
      <w:r>
        <w:t xml:space="preserve"> the local economy. </w:t>
      </w:r>
      <w:r w:rsidR="00135E22">
        <w:t>For food and beverage that must be imported, look</w:t>
      </w:r>
      <w:r w:rsidR="00002946">
        <w:t xml:space="preserve"> for Fair Trade certification. </w:t>
      </w:r>
      <w:r w:rsidR="00991BB3">
        <w:t xml:space="preserve">Ensure that any animal-based products come from humanely treated animals. </w:t>
      </w:r>
      <w:r w:rsidR="00002946">
        <w:t>Reduce environmental impact by o</w:t>
      </w:r>
      <w:r w:rsidR="00135E22">
        <w:t>ffer</w:t>
      </w:r>
      <w:r w:rsidR="00002946">
        <w:t>ing</w:t>
      </w:r>
      <w:r w:rsidR="00135E22">
        <w:t xml:space="preserve"> vegetarian </w:t>
      </w:r>
      <w:r w:rsidR="001215B7">
        <w:t xml:space="preserve">and vegan </w:t>
      </w:r>
      <w:r w:rsidR="00002946">
        <w:t>options</w:t>
      </w:r>
      <w:r w:rsidR="00135E22">
        <w:t xml:space="preserve">, which require many times less land and water and produce many times </w:t>
      </w:r>
      <w:r w:rsidR="00D67E69">
        <w:t>fewer</w:t>
      </w:r>
      <w:r w:rsidR="00135E22">
        <w:t xml:space="preserve"> emissions</w:t>
      </w:r>
      <w:r w:rsidR="00D67E69">
        <w:t xml:space="preserve"> than meat</w:t>
      </w:r>
      <w:r w:rsidR="00135E22">
        <w:t>.</w:t>
      </w:r>
      <w:r w:rsidR="00D67E69">
        <w:t xml:space="preserve"> </w:t>
      </w:r>
      <w:r w:rsidR="00336175">
        <w:t>Some events offer plant-based menu items as the default or primary choice</w:t>
      </w:r>
      <w:r w:rsidR="009E3D36">
        <w:t xml:space="preserve">. </w:t>
      </w:r>
    </w:p>
    <w:p w14:paraId="66867041" w14:textId="77777777" w:rsidR="0000039A" w:rsidRDefault="0000039A"/>
    <w:p w14:paraId="152E922D" w14:textId="1E3A5FB8" w:rsidR="00D45A47" w:rsidRDefault="004B2DBE">
      <w:r>
        <w:t>I</w:t>
      </w:r>
      <w:r w:rsidR="00917DEC">
        <w:t xml:space="preserve">f possible </w:t>
      </w:r>
      <w:r w:rsidR="00D67E69">
        <w:t>use washable</w:t>
      </w:r>
      <w:r w:rsidR="00A17F2D">
        <w:t xml:space="preserve"> and</w:t>
      </w:r>
      <w:r w:rsidR="00D67E69">
        <w:t xml:space="preserve"> reusable dishes</w:t>
      </w:r>
      <w:r w:rsidR="006D4B38">
        <w:t>,</w:t>
      </w:r>
      <w:r w:rsidR="00D67E69">
        <w:t xml:space="preserve"> cups</w:t>
      </w:r>
      <w:r w:rsidR="006D4B38">
        <w:t>, and cutlery</w:t>
      </w:r>
      <w:r w:rsidR="00D67E69">
        <w:t>.</w:t>
      </w:r>
      <w:r w:rsidR="00A17F2D">
        <w:rPr>
          <w:rStyle w:val="FootnoteReference"/>
        </w:rPr>
        <w:footnoteReference w:id="4"/>
      </w:r>
      <w:r w:rsidR="00D67E69">
        <w:t xml:space="preserve"> Avoid disposable items such as plastic flatware, coffee stirrers, straws, paper doilies, and polystyrene cups. If disposable items are used, ensure that they are chlorine-free and compostable, </w:t>
      </w:r>
      <w:r w:rsidR="009E3D36">
        <w:t xml:space="preserve">made of paper, </w:t>
      </w:r>
      <w:r w:rsidR="00017877">
        <w:t xml:space="preserve">bagasse (made from sugar cane), palm leaves, </w:t>
      </w:r>
      <w:r w:rsidR="009E3D36">
        <w:t>wood, or bamboo</w:t>
      </w:r>
      <w:r w:rsidR="004C3665">
        <w:t>.</w:t>
      </w:r>
      <w:r w:rsidR="0005675A">
        <w:rPr>
          <w:rStyle w:val="FootnoteReference"/>
        </w:rPr>
        <w:footnoteReference w:id="5"/>
      </w:r>
      <w:r w:rsidR="009E3D36">
        <w:t xml:space="preserve"> </w:t>
      </w:r>
      <w:r w:rsidR="00931FC1">
        <w:t>“Compostable” means the products break down in commercial composting processes; they are not designed for backyard composting. If you plan to use these products, check to be sure that commercial composting is available in your area and will accept these products; it is not possible everywhere.</w:t>
      </w:r>
    </w:p>
    <w:p w14:paraId="36AA7408" w14:textId="77777777" w:rsidR="00F54E32" w:rsidRDefault="00F54E32"/>
    <w:p w14:paraId="1DEF53D2" w14:textId="39082703" w:rsidR="0000039A" w:rsidRDefault="00087FE1">
      <w:r>
        <w:t xml:space="preserve">Food provides an opportunity to communicate with and educate attendees. </w:t>
      </w:r>
      <w:r w:rsidR="003708F6">
        <w:t>Consider placing</w:t>
      </w:r>
      <w:r>
        <w:t xml:space="preserve"> signs or place cards next to foods that describe where and by whom the food was produced, any certifications, and other details about why this food was chosen.</w:t>
      </w:r>
      <w:r w:rsidR="006718FA">
        <w:t xml:space="preserve"> </w:t>
      </w:r>
      <w:r w:rsidR="00A0373B">
        <w:t xml:space="preserve">The </w:t>
      </w:r>
      <w:r w:rsidR="0026034E">
        <w:t xml:space="preserve">Swedish </w:t>
      </w:r>
      <w:r w:rsidR="00A0373B">
        <w:t xml:space="preserve">company Klimato uses </w:t>
      </w:r>
      <w:r w:rsidR="00A0373B" w:rsidRPr="00A60ED9">
        <w:t>climate data from lifecycle assessments to calculate the carbon footprint</w:t>
      </w:r>
      <w:r w:rsidR="00A0373B">
        <w:t xml:space="preserve"> </w:t>
      </w:r>
      <w:r w:rsidR="00A0373B" w:rsidRPr="00A60ED9">
        <w:t>of</w:t>
      </w:r>
      <w:r w:rsidR="00A0373B">
        <w:t xml:space="preserve"> foods. </w:t>
      </w:r>
      <w:r w:rsidR="0000039A">
        <w:t xml:space="preserve">At </w:t>
      </w:r>
      <w:r w:rsidR="00A0373B">
        <w:t xml:space="preserve">the 2021 UN </w:t>
      </w:r>
      <w:r w:rsidR="00A0373B" w:rsidRPr="00A0373B">
        <w:t>Climate Change Conference</w:t>
      </w:r>
      <w:r w:rsidR="00A0373B">
        <w:t xml:space="preserve"> known as </w:t>
      </w:r>
      <w:r w:rsidR="0000039A">
        <w:t>COP26</w:t>
      </w:r>
      <w:r w:rsidR="00A0373B">
        <w:t xml:space="preserve">, organizers teamed up </w:t>
      </w:r>
      <w:r w:rsidR="00964E23">
        <w:t xml:space="preserve">with </w:t>
      </w:r>
      <w:r w:rsidR="00A0373B">
        <w:t xml:space="preserve">Klimato to provide menus for each meal with a climate label </w:t>
      </w:r>
      <w:r w:rsidR="00781603">
        <w:t>showing calculated CO</w:t>
      </w:r>
      <w:r w:rsidR="00781603">
        <w:rPr>
          <w:vertAlign w:val="subscript"/>
        </w:rPr>
        <w:t>2</w:t>
      </w:r>
      <w:r w:rsidR="00781603">
        <w:t>e emissions</w:t>
      </w:r>
      <w:r w:rsidR="00781603">
        <w:rPr>
          <w:rStyle w:val="FootnoteReference"/>
        </w:rPr>
        <w:footnoteReference w:id="6"/>
      </w:r>
      <w:r w:rsidR="00781603">
        <w:t xml:space="preserve"> and </w:t>
      </w:r>
      <w:r w:rsidR="00A0373B">
        <w:t xml:space="preserve">indicating whether </w:t>
      </w:r>
      <w:r w:rsidR="0026034E">
        <w:t>each</w:t>
      </w:r>
      <w:r w:rsidR="00A0373B">
        <w:t xml:space="preserve"> dish had a low, medium, or high carbon footprint. </w:t>
      </w:r>
    </w:p>
    <w:p w14:paraId="2BB4E21A" w14:textId="77777777" w:rsidR="0000039A" w:rsidRDefault="0000039A"/>
    <w:p w14:paraId="4D21575F" w14:textId="5F27D925" w:rsidR="004C3665" w:rsidRDefault="006718FA">
      <w:r>
        <w:t xml:space="preserve">Provide recycling, </w:t>
      </w:r>
      <w:r w:rsidR="009712CF">
        <w:t>composting</w:t>
      </w:r>
      <w:r>
        <w:t xml:space="preserve"> and, if appropriate, landfill</w:t>
      </w:r>
      <w:r w:rsidR="009712CF">
        <w:t xml:space="preserve"> receptacles in convenient locations, and label them clearly</w:t>
      </w:r>
      <w:r>
        <w:t xml:space="preserve"> using colors and pictures</w:t>
      </w:r>
      <w:r w:rsidR="009712CF">
        <w:t>.</w:t>
      </w:r>
      <w:r w:rsidR="004C3665">
        <w:t xml:space="preserve"> Work with catering and venue staff to set up a composting system for food scraps and paper.</w:t>
      </w:r>
      <w:r w:rsidR="004C3665">
        <w:rPr>
          <w:rStyle w:val="FootnoteReference"/>
        </w:rPr>
        <w:footnoteReference w:id="7"/>
      </w:r>
      <w:r w:rsidR="004C3665">
        <w:t xml:space="preserve"> </w:t>
      </w:r>
      <w:r w:rsidR="00A63202">
        <w:t xml:space="preserve">Set up adequate convenient receptacles with clear labels in the kitchen and back-of-the-house areas. </w:t>
      </w:r>
      <w:r w:rsidR="007279BF">
        <w:t>Ensure that chefs have access to compost bins and recycling bins. Conduct simple training, if needed.</w:t>
      </w:r>
    </w:p>
    <w:p w14:paraId="53EC87E9" w14:textId="77777777" w:rsidR="00087FE1" w:rsidRDefault="00087FE1"/>
    <w:p w14:paraId="3426E9A2" w14:textId="3A5EF02E" w:rsidR="00087FE1" w:rsidRDefault="00087FE1">
      <w:r>
        <w:t xml:space="preserve">Have strategies in place to minimize </w:t>
      </w:r>
      <w:r w:rsidR="004F242F">
        <w:t xml:space="preserve">food </w:t>
      </w:r>
      <w:r>
        <w:t xml:space="preserve">waste. </w:t>
      </w:r>
      <w:r w:rsidR="004F242F">
        <w:t xml:space="preserve">Using attendee head count, work with </w:t>
      </w:r>
      <w:r w:rsidR="000F24D6">
        <w:t>the caterer</w:t>
      </w:r>
      <w:r w:rsidR="004F242F">
        <w:t xml:space="preserve"> </w:t>
      </w:r>
      <w:r w:rsidR="008D5227">
        <w:t xml:space="preserve">or food service </w:t>
      </w:r>
      <w:r w:rsidR="004F242F">
        <w:t>to estimate quantities</w:t>
      </w:r>
      <w:r w:rsidR="004329AB">
        <w:t xml:space="preserve"> carefully</w:t>
      </w:r>
      <w:r w:rsidR="004F242F">
        <w:t xml:space="preserve">. A more formal system could ask attendees to indicate meal preferences ahead of time, either within the registration form or in a separate questionnaire. </w:t>
      </w:r>
      <w:r w:rsidR="00D003B4">
        <w:t>This is also a way to honor religious requirements</w:t>
      </w:r>
      <w:r w:rsidR="00A259AD">
        <w:t xml:space="preserve">, </w:t>
      </w:r>
      <w:r w:rsidR="00D003B4">
        <w:t xml:space="preserve">food </w:t>
      </w:r>
      <w:r w:rsidR="000C43EC">
        <w:t>needs</w:t>
      </w:r>
      <w:r w:rsidR="00A259AD">
        <w:t>,</w:t>
      </w:r>
      <w:r w:rsidR="000C43EC">
        <w:t xml:space="preserve"> and </w:t>
      </w:r>
      <w:r w:rsidR="00D003B4">
        <w:t xml:space="preserve">allergies. </w:t>
      </w:r>
      <w:r w:rsidR="004F242F">
        <w:t xml:space="preserve">Set up a program to donate leftover food to a local food bank or homeless shelter, if the caterer </w:t>
      </w:r>
      <w:r w:rsidR="002E1997">
        <w:t xml:space="preserve">or food service </w:t>
      </w:r>
      <w:r w:rsidR="004F242F">
        <w:t>does not already have such a program in place.</w:t>
      </w:r>
      <w:r w:rsidR="00A63202">
        <w:t xml:space="preserve"> If you have a buffet line, consider placing signs to inform attendees of your goal of preventing food waste.</w:t>
      </w:r>
    </w:p>
    <w:p w14:paraId="53DDCC95" w14:textId="77777777" w:rsidR="004329AB" w:rsidRDefault="004329AB"/>
    <w:p w14:paraId="2822F5EE" w14:textId="77777777" w:rsidR="00C923C6" w:rsidRDefault="00C923C6"/>
    <w:p w14:paraId="583E3789" w14:textId="77777777" w:rsidR="007A4A53" w:rsidRDefault="007A4A53" w:rsidP="007A4A53">
      <w:pPr>
        <w:rPr>
          <w:b/>
        </w:rPr>
      </w:pPr>
      <w:r>
        <w:rPr>
          <w:b/>
        </w:rPr>
        <w:t>Water</w:t>
      </w:r>
    </w:p>
    <w:p w14:paraId="65E55989" w14:textId="0F0518B1" w:rsidR="007A4A53" w:rsidRDefault="007A4A53" w:rsidP="007A4A53">
      <w:pPr>
        <w:rPr>
          <w:bCs/>
        </w:rPr>
      </w:pPr>
      <w:r>
        <w:rPr>
          <w:bCs/>
        </w:rPr>
        <w:t xml:space="preserve">Do not provide bottled water. In information sent to attendees, recommend they bring their own water bottles. Some people will forget, so consider options which could include offering refillable water bottles for sale, </w:t>
      </w:r>
      <w:r w:rsidR="00FD0360">
        <w:rPr>
          <w:bCs/>
        </w:rPr>
        <w:t xml:space="preserve">drinking fountains, </w:t>
      </w:r>
      <w:r>
        <w:rPr>
          <w:bCs/>
        </w:rPr>
        <w:t>water coolers with reusable glasses or, as a last resort, recyclable small paper cups</w:t>
      </w:r>
      <w:r w:rsidR="00B927D2">
        <w:rPr>
          <w:bCs/>
        </w:rPr>
        <w:t xml:space="preserve"> without plastic lining</w:t>
      </w:r>
      <w:r>
        <w:rPr>
          <w:bCs/>
        </w:rPr>
        <w:t>.</w:t>
      </w:r>
    </w:p>
    <w:p w14:paraId="276679D8" w14:textId="77777777" w:rsidR="007A4A53" w:rsidRDefault="007A4A53" w:rsidP="007A4A53">
      <w:pPr>
        <w:rPr>
          <w:bCs/>
        </w:rPr>
      </w:pPr>
    </w:p>
    <w:p w14:paraId="7EFE5D12" w14:textId="4A1B4FFD" w:rsidR="004329AB" w:rsidRPr="002964DA" w:rsidRDefault="00077A91">
      <w:pPr>
        <w:rPr>
          <w:b/>
        </w:rPr>
      </w:pPr>
      <w:r>
        <w:rPr>
          <w:b/>
        </w:rPr>
        <w:t>Waste and Recycling</w:t>
      </w:r>
    </w:p>
    <w:p w14:paraId="7F457FC9" w14:textId="0B7D16AC" w:rsidR="002964DA" w:rsidRDefault="002964DA">
      <w:r>
        <w:t xml:space="preserve">Minimize paper consumption beginning with </w:t>
      </w:r>
      <w:r w:rsidR="00875C61">
        <w:t>pre-</w:t>
      </w:r>
      <w:r>
        <w:t xml:space="preserve">registration. Send </w:t>
      </w:r>
      <w:r w:rsidR="00625C9A">
        <w:t>announcements, ‘save the date’ information,</w:t>
      </w:r>
      <w:r>
        <w:t xml:space="preserve"> and registration materials via email and websites, and conduct all event registration online. </w:t>
      </w:r>
      <w:r w:rsidR="006B4CAA">
        <w:t xml:space="preserve">Make all agendas, </w:t>
      </w:r>
      <w:r w:rsidR="001A18AD">
        <w:t>programs</w:t>
      </w:r>
      <w:r w:rsidR="006B4CAA">
        <w:t>, handouts, and proceedings</w:t>
      </w:r>
      <w:r w:rsidR="001A18AD">
        <w:t xml:space="preserve"> available online. Provide printed </w:t>
      </w:r>
      <w:r w:rsidR="00814F3D">
        <w:t>materials</w:t>
      </w:r>
      <w:r w:rsidR="001A18AD">
        <w:t xml:space="preserve"> by </w:t>
      </w:r>
      <w:r w:rsidR="00814F3D">
        <w:t>request</w:t>
      </w:r>
      <w:r w:rsidR="001A18AD">
        <w:t xml:space="preserve"> only</w:t>
      </w:r>
      <w:r w:rsidR="00625C9A">
        <w:t>, and if provided, use recycled-</w:t>
      </w:r>
      <w:r w:rsidR="001A18AD">
        <w:t xml:space="preserve">content </w:t>
      </w:r>
      <w:r w:rsidR="00BE11CD">
        <w:t xml:space="preserve">or hemp </w:t>
      </w:r>
      <w:r w:rsidR="001A18AD">
        <w:t xml:space="preserve">paper, </w:t>
      </w:r>
      <w:r w:rsidR="006E3FB8">
        <w:t>vegetable</w:t>
      </w:r>
      <w:r w:rsidR="001A18AD">
        <w:t xml:space="preserve">-based ink, and double-sided printing. </w:t>
      </w:r>
      <w:r w:rsidR="00055684">
        <w:t xml:space="preserve">Use recyclable name badges </w:t>
      </w:r>
      <w:r w:rsidR="003C19B5">
        <w:t xml:space="preserve">with no plastic </w:t>
      </w:r>
      <w:r w:rsidR="00055684">
        <w:t xml:space="preserve">and </w:t>
      </w:r>
      <w:r w:rsidR="005255D5">
        <w:t>lanyards of sustainable materials such as bamboo fiber, hemp, linen, or organic cotton</w:t>
      </w:r>
      <w:r w:rsidR="00055684">
        <w:t xml:space="preserve">, and provide convenient badge-recycling receptacles. </w:t>
      </w:r>
      <w:r w:rsidR="0088089A">
        <w:t xml:space="preserve">If the event requires </w:t>
      </w:r>
      <w:r w:rsidR="00AA1614">
        <w:t xml:space="preserve">wayfinding signage, </w:t>
      </w:r>
      <w:r w:rsidR="00C623F1">
        <w:t xml:space="preserve">decorations, artwork, </w:t>
      </w:r>
      <w:r w:rsidR="0088089A">
        <w:t xml:space="preserve">signs, posters, or banners, create </w:t>
      </w:r>
      <w:r w:rsidR="00C623F1">
        <w:t>reusable versions</w:t>
      </w:r>
      <w:r w:rsidR="00332427">
        <w:t xml:space="preserve"> without dates or logos</w:t>
      </w:r>
      <w:r w:rsidR="00AA1614">
        <w:t>; if dates or sponsor logos are needed, design the signage so they are replaceable each year.</w:t>
      </w:r>
      <w:r w:rsidR="0088089A">
        <w:t xml:space="preserve"> </w:t>
      </w:r>
      <w:r w:rsidR="00282298">
        <w:t>Consider packaging type, content, and quantity when making conference or meeting purchases.</w:t>
      </w:r>
    </w:p>
    <w:p w14:paraId="284432CA" w14:textId="77777777" w:rsidR="00063B37" w:rsidRDefault="00063B37"/>
    <w:p w14:paraId="5B5D3118" w14:textId="3184478A" w:rsidR="00562038" w:rsidRDefault="00AB68F3">
      <w:r>
        <w:t xml:space="preserve">There are two ways to reduce materials sent to landfills: either create less waste or recover more. Include expectations about avoiding waste in vendor contracts. Provide incentives for minimizing waste, and penalties for not complying with requirements. </w:t>
      </w:r>
      <w:r w:rsidR="00562038">
        <w:t>For conferences which include trade shows</w:t>
      </w:r>
      <w:r w:rsidR="003D5EF6">
        <w:t>, booths,</w:t>
      </w:r>
      <w:r w:rsidR="00562038">
        <w:t xml:space="preserve"> and exhibits, communicate with exhibitors early. Event organizers can include requirements for sustainable practices in exhibitor agreements; since these may be new to some exhibitors, constructive and clear communication is important. </w:t>
      </w:r>
      <w:r w:rsidR="004D7A4E">
        <w:t>In contracts, control what exhibitors are all</w:t>
      </w:r>
      <w:r w:rsidR="00C6569B">
        <w:t>o</w:t>
      </w:r>
      <w:r w:rsidR="004D7A4E">
        <w:t xml:space="preserve">wed or not allowed to bring, such as plastic bags, plastic packaging, bottled water, and disposable food and beverage packaging. </w:t>
      </w:r>
      <w:r w:rsidR="00562038">
        <w:t xml:space="preserve">Require exhibitors to reuse or take back discarded materials at their own cost. Encourage them to minimize promotional materials. For both exhibitors and other meeting events, </w:t>
      </w:r>
      <w:r w:rsidR="003D5EF6">
        <w:t xml:space="preserve">reduce or </w:t>
      </w:r>
      <w:r w:rsidR="00562038">
        <w:t>eliminate gifts and favors; if used, encourage gifts that are locally made using sustainable materials.</w:t>
      </w:r>
      <w:r w:rsidR="006609CC">
        <w:t xml:space="preserve"> Consider creating a checklist or guide for vendors and exhibitors to help them stay on track and minimize your intervention later.</w:t>
      </w:r>
      <w:r w:rsidR="00E36736">
        <w:t xml:space="preserve"> </w:t>
      </w:r>
      <w:r w:rsidR="00314E75">
        <w:t>Do not allow</w:t>
      </w:r>
      <w:r w:rsidR="00E36736">
        <w:t xml:space="preserve"> balloons, glitter, </w:t>
      </w:r>
      <w:r w:rsidR="00314E75">
        <w:t>or</w:t>
      </w:r>
      <w:r w:rsidR="00E36736">
        <w:t xml:space="preserve"> confetti.</w:t>
      </w:r>
      <w:r w:rsidR="00314E75">
        <w:t xml:space="preserve"> Do not allow Styrofoam</w:t>
      </w:r>
      <w:r w:rsidR="00332427">
        <w:t>, foamcore,</w:t>
      </w:r>
      <w:r w:rsidR="00314E75">
        <w:t xml:space="preserve"> or other polystyrene in packaging or décor.</w:t>
      </w:r>
    </w:p>
    <w:p w14:paraId="170BE25F" w14:textId="77777777" w:rsidR="00453F2C" w:rsidRDefault="00453F2C"/>
    <w:p w14:paraId="24003838" w14:textId="5819FB67" w:rsidR="00AB68F3" w:rsidRDefault="00356363" w:rsidP="00AB68F3">
      <w:r>
        <w:t>For everyone</w:t>
      </w:r>
      <w:r w:rsidR="00CA2F59">
        <w:t>—</w:t>
      </w:r>
      <w:r>
        <w:t>vendors, contractors, and attendees</w:t>
      </w:r>
      <w:r w:rsidR="00520328">
        <w:t>—</w:t>
      </w:r>
      <w:r>
        <w:t xml:space="preserve">provide </w:t>
      </w:r>
      <w:r w:rsidR="00AB68F3">
        <w:t xml:space="preserve">receptacles with </w:t>
      </w:r>
      <w:r>
        <w:t>clear, simple signage</w:t>
      </w:r>
      <w:r w:rsidR="00D9705C">
        <w:t xml:space="preserve"> at eye level</w:t>
      </w:r>
      <w:r>
        <w:t xml:space="preserve">. </w:t>
      </w:r>
      <w:r w:rsidR="00380057">
        <w:t xml:space="preserve">Provide at least triple separation bins, clearly </w:t>
      </w:r>
      <w:r w:rsidR="0088632B">
        <w:t xml:space="preserve">labeled </w:t>
      </w:r>
      <w:r w:rsidR="006D422E">
        <w:t xml:space="preserve">and </w:t>
      </w:r>
      <w:r w:rsidR="0088632B">
        <w:t>with good visual prompts</w:t>
      </w:r>
      <w:r w:rsidR="00380057">
        <w:t xml:space="preserve">, for compostables, recyclables, and landfill. </w:t>
      </w:r>
      <w:r>
        <w:t xml:space="preserve">For compostable food waste bins, provide signs with pictures of what can and cannot be thrown into the bins. </w:t>
      </w:r>
      <w:r w:rsidR="009631D4">
        <w:t xml:space="preserve">Use clear labeling with pictures. A sign that only says “Compost” can lead to contamination; </w:t>
      </w:r>
      <w:r w:rsidR="00F264B7">
        <w:t>use</w:t>
      </w:r>
      <w:r w:rsidR="009631D4">
        <w:t xml:space="preserve"> words and pictures</w:t>
      </w:r>
      <w:r w:rsidR="00F264B7">
        <w:t xml:space="preserve"> to indicate whether only food, or food and serviceware, are compostable. </w:t>
      </w:r>
      <w:r w:rsidR="009631D4">
        <w:t xml:space="preserve">A sign that only says “Recycling” will lead to contamination; add “Bottles and Cans” in words and pictures. </w:t>
      </w:r>
      <w:r w:rsidR="00BF6F56">
        <w:t xml:space="preserve">Decide whether you need a separate receptacle for paper or cardboard. </w:t>
      </w:r>
      <w:r w:rsidR="009371A8">
        <w:t>Two details about bins: Have a way to close off the top of the bin, to prevent copycat contamination. And keep bins emptied; once a bin is overflowing, people become less careful about where they throw items.</w:t>
      </w:r>
    </w:p>
    <w:p w14:paraId="2B9E65CB" w14:textId="2EB9B867" w:rsidR="00314E75" w:rsidRDefault="00AB68F3">
      <w:r>
        <w:t xml:space="preserve"> </w:t>
      </w:r>
    </w:p>
    <w:p w14:paraId="701914E5" w14:textId="67F1639B" w:rsidR="00314E75" w:rsidRDefault="00314E75">
      <w:r>
        <w:t>Conduct staff briefings and pay people for their time</w:t>
      </w:r>
      <w:r w:rsidR="00327746">
        <w:t xml:space="preserve"> in meetings</w:t>
      </w:r>
      <w:r>
        <w:t xml:space="preserve">. Assign people to monitor front-of-house bins as well as back-of-house collection areas. </w:t>
      </w:r>
      <w:r w:rsidR="00AB68F3">
        <w:t xml:space="preserve">Continually monitor, in an unobtrusive or friendly way, kitchen and cleanup crews. </w:t>
      </w:r>
      <w:r>
        <w:t xml:space="preserve">If appropriate, send out information to attendees before the event explaining your waste initiatives and how attendees can prepare, such as by bringing their own water bottles or cups, and </w:t>
      </w:r>
      <w:r w:rsidR="004B34E1">
        <w:t xml:space="preserve">can </w:t>
      </w:r>
      <w:r>
        <w:t>participate once they are there.</w:t>
      </w:r>
    </w:p>
    <w:p w14:paraId="21314B06" w14:textId="77777777" w:rsidR="00562038" w:rsidRDefault="00562038"/>
    <w:p w14:paraId="4CE4125D" w14:textId="4F6F94CE" w:rsidR="00FC6659" w:rsidRPr="00EE6186" w:rsidRDefault="00FC6659">
      <w:pPr>
        <w:rPr>
          <w:rFonts w:ascii="Arial" w:hAnsi="Arial" w:cs="Arial"/>
          <w:b/>
        </w:rPr>
      </w:pPr>
      <w:r w:rsidRPr="00EE6186">
        <w:rPr>
          <w:rFonts w:ascii="Arial" w:hAnsi="Arial" w:cs="Arial"/>
          <w:b/>
        </w:rPr>
        <w:t>The Event Itself</w:t>
      </w:r>
    </w:p>
    <w:p w14:paraId="27A532F6" w14:textId="77777777" w:rsidR="00EE6186" w:rsidRDefault="00EE6186">
      <w:pPr>
        <w:rPr>
          <w:b/>
        </w:rPr>
      </w:pPr>
    </w:p>
    <w:p w14:paraId="3EADC54D" w14:textId="7B2EC78F" w:rsidR="00EE6186" w:rsidRDefault="00EE6186">
      <w:pPr>
        <w:rPr>
          <w:b/>
        </w:rPr>
      </w:pPr>
      <w:r>
        <w:rPr>
          <w:b/>
        </w:rPr>
        <w:t>Operation</w:t>
      </w:r>
    </w:p>
    <w:p w14:paraId="5AF986A7" w14:textId="4EC547CC" w:rsidR="000C4564" w:rsidRDefault="000C4564">
      <w:pPr>
        <w:rPr>
          <w:bCs/>
        </w:rPr>
      </w:pPr>
      <w:r>
        <w:rPr>
          <w:bCs/>
        </w:rPr>
        <w:t>There are ways to make your event accessible and inclusive. For example, you could: Hold the event in a community space that is not usually accessible to the public. Offer low-cost or free admission to local people. Use digital technology to allow access to events when people cannot attend in person. Include stakeholders and volunteers from diverse groups in planning and running the event. Book presenters who have overcome obstacles to arrive at that point in their lives, or presenters from truly diverse backgrounds. If they are high</w:t>
      </w:r>
      <w:r w:rsidR="0026503B">
        <w:rPr>
          <w:bCs/>
        </w:rPr>
        <w:t>-</w:t>
      </w:r>
      <w:r>
        <w:rPr>
          <w:bCs/>
        </w:rPr>
        <w:t>profile people from diverse backgrounds, they are likely to be in demand, so you will want to plan well ahead.</w:t>
      </w:r>
    </w:p>
    <w:p w14:paraId="6C0A308E" w14:textId="77777777" w:rsidR="00723D1B" w:rsidRDefault="00723D1B">
      <w:pPr>
        <w:rPr>
          <w:bCs/>
        </w:rPr>
      </w:pPr>
    </w:p>
    <w:p w14:paraId="3667B467" w14:textId="6589EB3B" w:rsidR="00723D1B" w:rsidRDefault="00723D1B">
      <w:r>
        <w:rPr>
          <w:bCs/>
        </w:rPr>
        <w:t xml:space="preserve">The category of accessibility includes, at a minimum, access for people with mobility impairments: ramps, handrails, and easy-open doors or electric door openers. But it also means that for people with hearing impairment, a </w:t>
      </w:r>
      <w:r w:rsidRPr="00533307">
        <w:t xml:space="preserve">sign language interpreter </w:t>
      </w:r>
      <w:r w:rsidR="00CA60E6">
        <w:t>and closed captioning are</w:t>
      </w:r>
      <w:r w:rsidRPr="00533307">
        <w:t xml:space="preserve"> available </w:t>
      </w:r>
      <w:r>
        <w:t xml:space="preserve">for on-site and </w:t>
      </w:r>
      <w:r w:rsidRPr="00533307">
        <w:t>online</w:t>
      </w:r>
      <w:r>
        <w:t xml:space="preserve"> events. </w:t>
      </w:r>
      <w:r w:rsidR="00F54256">
        <w:t>It means that f</w:t>
      </w:r>
      <w:r>
        <w:t xml:space="preserve">or people with visual impairment, the event webpage is barrier-free, </w:t>
      </w:r>
      <w:r w:rsidR="00685231">
        <w:t>with explicit, descriptive labels for links</w:t>
      </w:r>
      <w:r w:rsidR="008D47EF">
        <w:t xml:space="preserve"> and with </w:t>
      </w:r>
      <w:r w:rsidR="00685231">
        <w:t>alt text</w:t>
      </w:r>
      <w:r w:rsidR="008D47EF">
        <w:t>;</w:t>
      </w:r>
      <w:r w:rsidR="00685231">
        <w:t xml:space="preserve"> </w:t>
      </w:r>
      <w:r>
        <w:t>there are easily accessible spots for service dogs to relieve themselves</w:t>
      </w:r>
      <w:r w:rsidR="008D47EF">
        <w:t>;</w:t>
      </w:r>
      <w:r>
        <w:t xml:space="preserve"> </w:t>
      </w:r>
      <w:r w:rsidR="008D47EF">
        <w:t xml:space="preserve">and </w:t>
      </w:r>
      <w:r>
        <w:t xml:space="preserve">routes to and through the event are understandable and do not contain clutter or barriers. </w:t>
      </w:r>
      <w:r w:rsidR="00082CF3">
        <w:t xml:space="preserve">Depending on the type of event, audio descriptions for people with vision loss allow them to participate more fully. </w:t>
      </w:r>
      <w:r>
        <w:t>There should be good lines of sight of speakers for people who are deaf and people who use wheelchairs. Attendees with chronic illness</w:t>
      </w:r>
      <w:r w:rsidR="003957CB">
        <w:t xml:space="preserve">, arthritis, </w:t>
      </w:r>
      <w:r w:rsidR="00A6193E">
        <w:t xml:space="preserve">and </w:t>
      </w:r>
      <w:r w:rsidR="003957CB">
        <w:t>back or leg problems need ramps and places to rest. If there is a fee for attending, be sure that attendants of people with disabilities are not charged entry fees on top of the attendee’s ticket.</w:t>
      </w:r>
      <w:r w:rsidR="00082CF3">
        <w:t xml:space="preserve"> For people with sensory issues, consider providing spaces that are quiet where attendees can have respite.</w:t>
      </w:r>
    </w:p>
    <w:p w14:paraId="0D25188C" w14:textId="77777777" w:rsidR="00106BFD" w:rsidRDefault="00106BFD"/>
    <w:p w14:paraId="4D6A5BDE" w14:textId="2CF7C2DB" w:rsidR="00867CDD" w:rsidRDefault="00867CDD">
      <w:r>
        <w:t>While you may or may not charge an entrance fee, you should consider ticketing in advance. Issu</w:t>
      </w:r>
      <w:r w:rsidR="008105F7">
        <w:t>ing</w:t>
      </w:r>
      <w:r>
        <w:t xml:space="preserve"> tickets allows you to know how many people will attend, which enables you to plan food and beverage quantities and to minimize food waste. </w:t>
      </w:r>
      <w:r w:rsidR="00671EC1">
        <w:t xml:space="preserve">It also gives you a way to get an accurate attendance count. </w:t>
      </w:r>
      <w:r>
        <w:t>Tickets can be issued electronically</w:t>
      </w:r>
      <w:r w:rsidR="00FE516F">
        <w:t xml:space="preserve"> and then scanned at the door</w:t>
      </w:r>
      <w:r>
        <w:t xml:space="preserve">. </w:t>
      </w:r>
      <w:r w:rsidR="005F17AE">
        <w:t>For planning, b</w:t>
      </w:r>
      <w:r>
        <w:t>e aware that not everyone who registers will actually attend.</w:t>
      </w:r>
    </w:p>
    <w:p w14:paraId="35B4FABF" w14:textId="77777777" w:rsidR="00867CDD" w:rsidRDefault="00867CDD"/>
    <w:p w14:paraId="5803F172" w14:textId="40F12BB9" w:rsidR="00C22BA9" w:rsidRDefault="00C22BA9">
      <w:r>
        <w:t xml:space="preserve">On the day of the event, the event organizer </w:t>
      </w:r>
      <w:r w:rsidR="00FC3967">
        <w:t xml:space="preserve">becomes operational. They </w:t>
      </w:r>
      <w:r>
        <w:t>must constantly check and re-check that everything that was planned is now happening. They become a floater who oversees all the areas and adjusts when necessary. Before the event opens, the organizer does a final walkaround to check safety details, looking for trip hazards</w:t>
      </w:r>
      <w:r w:rsidR="008159CA">
        <w:t xml:space="preserve"> and</w:t>
      </w:r>
      <w:r>
        <w:t xml:space="preserve"> verifying that emergency exit routes are clear and emergency signage is visible. They must be available immediately wherever they are needed. The organizer does not do everything, but they have oversight of the whole event and delegate when things need correction or adjustment.</w:t>
      </w:r>
    </w:p>
    <w:p w14:paraId="245F30D5" w14:textId="77777777" w:rsidR="000228B4" w:rsidRDefault="000228B4"/>
    <w:p w14:paraId="42F1CBF7" w14:textId="671CDC60" w:rsidR="000228B4" w:rsidRDefault="000228B4">
      <w:r>
        <w:t xml:space="preserve">You will probably have speakers or presenters at your event. Your goal is to make sure that things go smoothly and that presenters have a positive experience. </w:t>
      </w:r>
      <w:r w:rsidR="00F44958">
        <w:t xml:space="preserve">Have speakers submit </w:t>
      </w:r>
      <w:r w:rsidR="00316187">
        <w:t xml:space="preserve">slides or other </w:t>
      </w:r>
      <w:r w:rsidR="00F44958">
        <w:t xml:space="preserve">audiovisual materials in advance by a certain date so that they can be loaded onto equipment used for presenting. </w:t>
      </w:r>
      <w:r>
        <w:t>Check the sound and projection equipment ahead of time to be sure it is working correctly. During the event, have one or more technicians available to solve problems. Provide a separate room for speakers to rehearse, collect themselves, or rest.</w:t>
      </w:r>
    </w:p>
    <w:p w14:paraId="4EAEC0ED" w14:textId="77777777" w:rsidR="00C22BA9" w:rsidRDefault="00C22BA9"/>
    <w:p w14:paraId="11A032D3" w14:textId="0A488600" w:rsidR="00106BFD" w:rsidRDefault="00C06344">
      <w:r>
        <w:t xml:space="preserve">Pay attention to details. </w:t>
      </w:r>
      <w:r w:rsidR="00106BFD">
        <w:t xml:space="preserve">It is often small things that determine whether people had a positive experience. Did it run on time? How long did they have to wait in line to enter or </w:t>
      </w:r>
      <w:r w:rsidR="0053284E">
        <w:t>to get</w:t>
      </w:r>
      <w:r w:rsidR="00106BFD">
        <w:t xml:space="preserve"> food? Did any buffet stations </w:t>
      </w:r>
      <w:r w:rsidR="003A2EF3">
        <w:t xml:space="preserve">run </w:t>
      </w:r>
      <w:r w:rsidR="00106BFD">
        <w:t xml:space="preserve">out of food? </w:t>
      </w:r>
      <w:r w:rsidR="004C2A99">
        <w:t xml:space="preserve">Was it easy to find individual rooms? Was the sound level comfortable? </w:t>
      </w:r>
      <w:r w:rsidR="007243F7">
        <w:t xml:space="preserve">What condition were the restrooms? </w:t>
      </w:r>
      <w:r w:rsidR="00106BFD">
        <w:t>Were staff and volunteers friendly?</w:t>
      </w:r>
    </w:p>
    <w:p w14:paraId="00D887C6" w14:textId="77777777" w:rsidR="00563486" w:rsidRDefault="00563486"/>
    <w:p w14:paraId="02E0429B" w14:textId="4FE13F70" w:rsidR="00563486" w:rsidRDefault="00563486">
      <w:pPr>
        <w:rPr>
          <w:bCs/>
        </w:rPr>
      </w:pPr>
      <w:r>
        <w:t xml:space="preserve">Get-out is the phase after </w:t>
      </w:r>
      <w:r w:rsidR="006D183B">
        <w:t xml:space="preserve">attendees have left </w:t>
      </w:r>
      <w:r>
        <w:t xml:space="preserve">the event in which furniture is cleared, exhibit booths are disassembled, equipment is removed, and waste is handled. </w:t>
      </w:r>
      <w:r w:rsidR="00DF129D">
        <w:t xml:space="preserve">After an event has ended, organizers, staff, volunteers, and vendors will be tired and may be less </w:t>
      </w:r>
      <w:r w:rsidR="007C243A">
        <w:t>careful about</w:t>
      </w:r>
      <w:r w:rsidR="00DF129D">
        <w:t xml:space="preserve"> recycling if it takes extra time or energy. Be sure you have provided </w:t>
      </w:r>
      <w:r w:rsidR="007C243A">
        <w:t xml:space="preserve">ample bin systems in multiple locations, clearly marked and easy to access and use. Consider dedicating a person to coordinating back-of-the-house waste collection. </w:t>
      </w:r>
      <w:r>
        <w:t>Small events require little shut-down work; larger events require more.</w:t>
      </w:r>
      <w:r w:rsidR="006D183B">
        <w:t xml:space="preserve"> At large conferences and other large events, get-out is a potentially dangerous time with tired workers striving to tear down as fast as they can and forklifts zipping about; a production manager will be in charge.</w:t>
      </w:r>
      <w:r w:rsidR="00DF129D">
        <w:t xml:space="preserve"> </w:t>
      </w:r>
    </w:p>
    <w:p w14:paraId="7BBBA8E0" w14:textId="77777777" w:rsidR="00FC6659" w:rsidRPr="00FC6659" w:rsidRDefault="00FC6659">
      <w:pPr>
        <w:rPr>
          <w:bCs/>
        </w:rPr>
      </w:pPr>
    </w:p>
    <w:p w14:paraId="21A232A5" w14:textId="6058E207" w:rsidR="001C037A" w:rsidRPr="00463541" w:rsidRDefault="00463541">
      <w:pPr>
        <w:rPr>
          <w:b/>
        </w:rPr>
      </w:pPr>
      <w:r>
        <w:rPr>
          <w:b/>
        </w:rPr>
        <w:t>Monitoring and Reporting</w:t>
      </w:r>
    </w:p>
    <w:p w14:paraId="667DA0DB" w14:textId="3EB4B632" w:rsidR="00813644" w:rsidRDefault="00171223">
      <w:r>
        <w:t>As with all sustainability activities, measurement is essential</w:t>
      </w:r>
      <w:r w:rsidR="003D6119">
        <w:t xml:space="preserve"> both to verify that sustainability goals were met and to provide a baseline for improvement in future</w:t>
      </w:r>
      <w:r w:rsidR="007765F7">
        <w:t xml:space="preserve"> </w:t>
      </w:r>
      <w:r w:rsidR="00252E68">
        <w:t>events</w:t>
      </w:r>
      <w:r w:rsidR="003D6119">
        <w:t xml:space="preserve">. </w:t>
      </w:r>
      <w:r w:rsidR="00303316">
        <w:t>Organizers should collect data</w:t>
      </w:r>
      <w:r w:rsidR="00D76C8D">
        <w:t>, where appropriate</w:t>
      </w:r>
      <w:r w:rsidR="000512BC">
        <w:t xml:space="preserve"> to their event plan</w:t>
      </w:r>
      <w:r w:rsidR="00D76C8D">
        <w:t xml:space="preserve">, </w:t>
      </w:r>
      <w:r w:rsidR="00303316">
        <w:t xml:space="preserve">on greenhouse gas emissions, energy and water consumption, recycling and waste management, and economic impact in the local community. Metrics should also include basic data such as number of attendees and number of days. In addition to technical measurement, </w:t>
      </w:r>
      <w:r w:rsidR="00EA3F96">
        <w:t>you c</w:t>
      </w:r>
      <w:r w:rsidR="000512BC">
        <w:t>ould</w:t>
      </w:r>
      <w:r w:rsidR="00EA3F96">
        <w:t xml:space="preserve"> </w:t>
      </w:r>
      <w:r w:rsidR="00303316">
        <w:t>provide a questionnaire or survey to attendees to gage level of satisfaction and to uncover observations and suggestions which might not have occurred to organizers.</w:t>
      </w:r>
      <w:r w:rsidR="007765F7">
        <w:t xml:space="preserve"> Be sure to share </w:t>
      </w:r>
      <w:r w:rsidR="0068102A">
        <w:t xml:space="preserve">both </w:t>
      </w:r>
      <w:r w:rsidR="007765F7">
        <w:t>successes and lessons learned with attendees, vendors, and the public.</w:t>
      </w:r>
    </w:p>
    <w:p w14:paraId="6F8710EA" w14:textId="77777777" w:rsidR="007A0DE5" w:rsidRDefault="007A0DE5">
      <w:pPr>
        <w:rPr>
          <w:bCs/>
        </w:rPr>
      </w:pPr>
    </w:p>
    <w:p w14:paraId="5DB78D1C" w14:textId="5411C03D" w:rsidR="00461112" w:rsidRPr="00EE6186" w:rsidRDefault="00504A03">
      <w:pPr>
        <w:rPr>
          <w:rFonts w:ascii="Arial" w:hAnsi="Arial" w:cs="Arial"/>
          <w:b/>
        </w:rPr>
      </w:pPr>
      <w:r w:rsidRPr="00EE6186">
        <w:rPr>
          <w:rFonts w:ascii="Arial" w:hAnsi="Arial" w:cs="Arial"/>
          <w:b/>
        </w:rPr>
        <w:t xml:space="preserve">Marketing and </w:t>
      </w:r>
      <w:r w:rsidR="0076585F" w:rsidRPr="00EE6186">
        <w:rPr>
          <w:rFonts w:ascii="Arial" w:hAnsi="Arial" w:cs="Arial"/>
          <w:b/>
        </w:rPr>
        <w:t>Communication</w:t>
      </w:r>
    </w:p>
    <w:p w14:paraId="4AA534E6" w14:textId="77777777" w:rsidR="00EE6186" w:rsidRPr="0076585F" w:rsidRDefault="00EE6186">
      <w:pPr>
        <w:rPr>
          <w:b/>
        </w:rPr>
      </w:pPr>
    </w:p>
    <w:p w14:paraId="38A4DD01" w14:textId="2469FBD0" w:rsidR="00504A03" w:rsidRDefault="00504A03">
      <w:r>
        <w:t>Include marketing in your planning</w:t>
      </w:r>
      <w:r w:rsidR="00465BA2">
        <w:t>, and allow adequate time for it in your plan</w:t>
      </w:r>
      <w:r>
        <w:t>. Identify who is the audience you want to reach. Consider creating posters and flyers, sending emails and newsletter announcements, and using social media.</w:t>
      </w:r>
      <w:r w:rsidR="00465BA2">
        <w:t xml:space="preserve"> </w:t>
      </w:r>
    </w:p>
    <w:p w14:paraId="28F265F8" w14:textId="77777777" w:rsidR="00504A03" w:rsidRDefault="00504A03"/>
    <w:p w14:paraId="35616840" w14:textId="11DBCF1A" w:rsidR="00142CE5" w:rsidRDefault="00611494">
      <w:r>
        <w:t xml:space="preserve">Planning and implementing a green event is an opportunity to educate and raise awareness for vendors, organizers, attendees, and the local community. </w:t>
      </w:r>
      <w:r w:rsidR="00BF62E2">
        <w:t xml:space="preserve">Begin by sharing </w:t>
      </w:r>
      <w:r w:rsidR="00377214">
        <w:t xml:space="preserve">sustainability concepts, goals, </w:t>
      </w:r>
      <w:r w:rsidR="00BF62E2">
        <w:t>and strategies in event announceme</w:t>
      </w:r>
      <w:r w:rsidR="00636EF5">
        <w:t xml:space="preserve">nts and registration materials sent to participants and in bid invitations and contract materials sent to vendors. </w:t>
      </w:r>
      <w:r w:rsidR="00AD0BBD">
        <w:t>Communicate participants’ own roles in contributing toward a green event</w:t>
      </w:r>
      <w:r w:rsidR="00160AB0">
        <w:t>, helping them understand the choices they can make and the implications of those choices</w:t>
      </w:r>
      <w:r w:rsidR="00AD0BBD">
        <w:t xml:space="preserve">. </w:t>
      </w:r>
      <w:r w:rsidR="00636EF5">
        <w:t>Include information about sustainability</w:t>
      </w:r>
      <w:r w:rsidR="00377214">
        <w:t xml:space="preserve"> concepts,</w:t>
      </w:r>
      <w:r w:rsidR="00636EF5">
        <w:t xml:space="preserve"> goals</w:t>
      </w:r>
      <w:r w:rsidR="00377214">
        <w:t>,</w:t>
      </w:r>
      <w:r w:rsidR="00636EF5">
        <w:t xml:space="preserve"> and strategies in the conference program</w:t>
      </w:r>
      <w:r w:rsidR="00DF1868">
        <w:t>,</w:t>
      </w:r>
      <w:r w:rsidR="00636EF5">
        <w:t xml:space="preserve"> and </w:t>
      </w:r>
      <w:r w:rsidR="00DF1868">
        <w:t>provide additional</w:t>
      </w:r>
      <w:r w:rsidR="004A235E">
        <w:t xml:space="preserve">, </w:t>
      </w:r>
      <w:r w:rsidR="00AD0BBD">
        <w:t xml:space="preserve">preferably </w:t>
      </w:r>
      <w:r w:rsidR="004A235E">
        <w:t>reusable</w:t>
      </w:r>
      <w:r w:rsidR="00AD0BBD">
        <w:t>,</w:t>
      </w:r>
      <w:r w:rsidR="00636EF5">
        <w:t xml:space="preserve"> informational signage </w:t>
      </w:r>
      <w:r w:rsidR="0022744E">
        <w:t xml:space="preserve">in food service areas and </w:t>
      </w:r>
      <w:r w:rsidR="00636EF5">
        <w:t xml:space="preserve">throughout the event. </w:t>
      </w:r>
      <w:r w:rsidR="00F57ECD">
        <w:t>Help participants understand what you are doing and why.</w:t>
      </w:r>
      <w:r w:rsidR="005D069B">
        <w:t xml:space="preserve"> </w:t>
      </w:r>
    </w:p>
    <w:p w14:paraId="42D5DA6B" w14:textId="77777777" w:rsidR="00FB107C" w:rsidRDefault="00FB107C"/>
    <w:p w14:paraId="21290F2B" w14:textId="77777777" w:rsidR="00303316" w:rsidRDefault="00AD0BBD">
      <w:r>
        <w:t xml:space="preserve">Monitor and collect data throughout the event, and after the event share this information with vendors, participants, and the community. Consider including data such as </w:t>
      </w:r>
      <w:r w:rsidR="007E2B5B">
        <w:t xml:space="preserve">tons of greenhouse gas emissions avoided, </w:t>
      </w:r>
      <w:r>
        <w:t xml:space="preserve">pounds or tons of paper use avoided, number of trees saved as a result of reduced paper usage, pounds or tons of recyclables and composted material diverted from landfills, </w:t>
      </w:r>
      <w:r w:rsidR="007E2B5B">
        <w:t xml:space="preserve">and </w:t>
      </w:r>
      <w:r w:rsidR="00B94833">
        <w:t>quantities</w:t>
      </w:r>
      <w:r>
        <w:t xml:space="preserve"> of water and energy used and conserved relative to a </w:t>
      </w:r>
      <w:r w:rsidR="007E2B5B">
        <w:t xml:space="preserve">known baseline. </w:t>
      </w:r>
      <w:r w:rsidR="00FB107C">
        <w:t>Describe sustainability goals for the event and whether they were met, and discuss lessons learned. Publicize steps that vendors, caterers, and venues to</w:t>
      </w:r>
      <w:r w:rsidR="0023221A">
        <w:t>ok to become more sustainable; consider giving them certificates of appreciation, and r</w:t>
      </w:r>
      <w:r w:rsidR="00FB107C">
        <w:t>ecogn</w:t>
      </w:r>
      <w:r w:rsidR="0023221A">
        <w:t>ize their efforts publicly</w:t>
      </w:r>
      <w:r w:rsidR="00FB107C">
        <w:t xml:space="preserve">. </w:t>
      </w:r>
      <w:r w:rsidR="009E1EB0">
        <w:t xml:space="preserve">Show how the successes of the event were the result of everyone, working together. </w:t>
      </w:r>
    </w:p>
    <w:p w14:paraId="3F37A55C" w14:textId="77777777" w:rsidR="00636EF5" w:rsidRDefault="00636EF5"/>
    <w:p w14:paraId="503F04C3" w14:textId="77777777" w:rsidR="00454D39" w:rsidRDefault="00454D39"/>
    <w:p w14:paraId="54CF91DD" w14:textId="77777777" w:rsidR="002B5174" w:rsidRPr="002B5174" w:rsidRDefault="002B5174">
      <w:pPr>
        <w:rPr>
          <w:rFonts w:ascii="Arial" w:hAnsi="Arial" w:cs="Arial"/>
          <w:b/>
        </w:rPr>
      </w:pPr>
      <w:r>
        <w:rPr>
          <w:rFonts w:ascii="Arial" w:hAnsi="Arial" w:cs="Arial"/>
          <w:b/>
        </w:rPr>
        <w:t>Resources</w:t>
      </w:r>
    </w:p>
    <w:p w14:paraId="484051D5" w14:textId="77777777" w:rsidR="00EE6186" w:rsidRDefault="00EE6186" w:rsidP="00465BA2">
      <w:pPr>
        <w:pStyle w:val="Stylemer"/>
      </w:pPr>
    </w:p>
    <w:p w14:paraId="62481C05" w14:textId="30D075B4" w:rsidR="00465BA2" w:rsidRDefault="00465BA2" w:rsidP="00465BA2">
      <w:pPr>
        <w:pStyle w:val="Stylemer"/>
      </w:pPr>
      <w:r>
        <w:t xml:space="preserve">Berners, Philip. </w:t>
      </w:r>
      <w:r w:rsidRPr="00B662DA">
        <w:rPr>
          <w:i/>
          <w:iCs/>
        </w:rPr>
        <w:t>The Practical Guide to Organi</w:t>
      </w:r>
      <w:r w:rsidR="002511E1">
        <w:rPr>
          <w:i/>
          <w:iCs/>
        </w:rPr>
        <w:t>s</w:t>
      </w:r>
      <w:r w:rsidRPr="00B662DA">
        <w:rPr>
          <w:i/>
          <w:iCs/>
        </w:rPr>
        <w:t>ing Events</w:t>
      </w:r>
      <w:r>
        <w:rPr>
          <w:i/>
          <w:iCs/>
        </w:rPr>
        <w:t xml:space="preserve">, </w:t>
      </w:r>
      <w:r>
        <w:t>2</w:t>
      </w:r>
      <w:r w:rsidRPr="00465BA2">
        <w:rPr>
          <w:vertAlign w:val="superscript"/>
        </w:rPr>
        <w:t>nd</w:t>
      </w:r>
      <w:r>
        <w:t xml:space="preserve"> ed. London: Routledge, 2026.</w:t>
      </w:r>
    </w:p>
    <w:p w14:paraId="0A6A08B8" w14:textId="77777777" w:rsidR="00B12BDB" w:rsidRDefault="00B12BDB" w:rsidP="00B12BDB">
      <w:pPr>
        <w:pStyle w:val="Stylemer"/>
      </w:pPr>
      <w:r>
        <w:t xml:space="preserve">Bladen, Charles, James Kennell, Emma Abson, and Nick Wilde. </w:t>
      </w:r>
      <w:r w:rsidRPr="00FA50A4">
        <w:rPr>
          <w:i/>
          <w:iCs/>
        </w:rPr>
        <w:t>Events Management An Introduction</w:t>
      </w:r>
      <w:r>
        <w:t>, 3</w:t>
      </w:r>
      <w:r w:rsidRPr="00FA50A4">
        <w:rPr>
          <w:vertAlign w:val="superscript"/>
        </w:rPr>
        <w:t>rd</w:t>
      </w:r>
      <w:r>
        <w:t xml:space="preserve"> ed. London: Routledge, 2023.</w:t>
      </w:r>
    </w:p>
    <w:p w14:paraId="786DA363" w14:textId="77777777" w:rsidR="00163562" w:rsidRDefault="00163562" w:rsidP="00163562">
      <w:pPr>
        <w:ind w:left="360" w:hanging="360"/>
      </w:pPr>
      <w:r>
        <w:rPr>
          <w:color w:val="151312"/>
        </w:rPr>
        <w:t>Events Industry Council.</w:t>
      </w:r>
      <w:r>
        <w:rPr>
          <w:i/>
          <w:iCs/>
          <w:color w:val="151312"/>
        </w:rPr>
        <w:t xml:space="preserve"> EIC Sustainable Event Standards. </w:t>
      </w:r>
      <w:hyperlink r:id="rId11" w:history="1">
        <w:r w:rsidRPr="00806041">
          <w:rPr>
            <w:rStyle w:val="Hyperlink"/>
          </w:rPr>
          <w:t>https://insights.eventscouncil.org/Sustainability/Sustainability-Events-Standards</w:t>
        </w:r>
      </w:hyperlink>
      <w:r>
        <w:t xml:space="preserve"> </w:t>
      </w:r>
    </w:p>
    <w:p w14:paraId="2121FF28" w14:textId="39C264B7" w:rsidR="00163562" w:rsidRDefault="00163562" w:rsidP="00163562">
      <w:pPr>
        <w:ind w:left="360" w:hanging="360"/>
      </w:pPr>
      <w:r>
        <w:tab/>
        <w:t xml:space="preserve">A collection of 8 standards and </w:t>
      </w:r>
      <w:r w:rsidR="00A31559">
        <w:t>Ava</w:t>
      </w:r>
      <w:r>
        <w:t xml:space="preserve">rating system for event organizers and suppliers. </w:t>
      </w:r>
      <w:r w:rsidRPr="00163562">
        <w:t xml:space="preserve">The </w:t>
      </w:r>
      <w:r w:rsidRPr="00163562">
        <w:rPr>
          <w:i/>
          <w:iCs/>
        </w:rPr>
        <w:t>EIC Sustainable Event Standards</w:t>
      </w:r>
      <w:r w:rsidRPr="00163562">
        <w:t xml:space="preserve"> replaced the former </w:t>
      </w:r>
      <w:r w:rsidRPr="00163562">
        <w:rPr>
          <w:i/>
          <w:iCs/>
        </w:rPr>
        <w:t>APEX/ASTM Environmentally Sustainable Meeting Standards</w:t>
      </w:r>
      <w:r>
        <w:t>.</w:t>
      </w:r>
    </w:p>
    <w:p w14:paraId="0CE76DC3" w14:textId="77777777" w:rsidR="00C31E92" w:rsidRDefault="00C31E92" w:rsidP="00C31E92">
      <w:pPr>
        <w:pStyle w:val="Stylemer"/>
      </w:pPr>
      <w:r>
        <w:t xml:space="preserve">Getz, Donald and Stephen J. Page. </w:t>
      </w:r>
      <w:r>
        <w:rPr>
          <w:i/>
          <w:iCs/>
        </w:rPr>
        <w:t xml:space="preserve">Event Studies: Theory, Research and Policy for Planned Events, </w:t>
      </w:r>
      <w:r>
        <w:t>4</w:t>
      </w:r>
      <w:r w:rsidRPr="004A1211">
        <w:rPr>
          <w:vertAlign w:val="superscript"/>
        </w:rPr>
        <w:t>th</w:t>
      </w:r>
      <w:r>
        <w:t xml:space="preserve"> ed. London: Routledge, 2020.</w:t>
      </w:r>
    </w:p>
    <w:p w14:paraId="7C13D69E" w14:textId="26F61C90" w:rsidR="00085676" w:rsidRDefault="002B5174" w:rsidP="00085676">
      <w:pPr>
        <w:pStyle w:val="Stylemer"/>
      </w:pPr>
      <w:r>
        <w:t xml:space="preserve">Global Reporting Initiative. </w:t>
      </w:r>
      <w:r w:rsidRPr="002434E9">
        <w:rPr>
          <w:i/>
        </w:rPr>
        <w:t xml:space="preserve">Event Organizers </w:t>
      </w:r>
      <w:r w:rsidR="00085676">
        <w:rPr>
          <w:i/>
        </w:rPr>
        <w:t xml:space="preserve">G4 </w:t>
      </w:r>
      <w:r w:rsidRPr="002434E9">
        <w:rPr>
          <w:i/>
        </w:rPr>
        <w:t xml:space="preserve">Sector </w:t>
      </w:r>
      <w:r w:rsidR="00085676">
        <w:rPr>
          <w:i/>
        </w:rPr>
        <w:t>Disclosures</w:t>
      </w:r>
      <w:r>
        <w:t>.</w:t>
      </w:r>
      <w:r w:rsidR="00085676">
        <w:t xml:space="preserve"> Amsterdam, NL: Global Reporting Initiative, 2014.</w:t>
      </w:r>
    </w:p>
    <w:p w14:paraId="24C5EDD9" w14:textId="38EE0FCE" w:rsidR="002B5174" w:rsidRDefault="002B5174" w:rsidP="002B5174">
      <w:pPr>
        <w:ind w:left="360" w:hanging="360"/>
      </w:pPr>
      <w:r>
        <w:t xml:space="preserve"> </w:t>
      </w:r>
      <w:r w:rsidR="00085676">
        <w:tab/>
      </w:r>
      <w:hyperlink r:id="rId12" w:history="1">
        <w:r w:rsidR="0022205B" w:rsidRPr="001B2F41">
          <w:rPr>
            <w:rStyle w:val="Hyperlink"/>
          </w:rPr>
          <w:t>https://greeneventbook.com/2024/04/25/gri-event-organisers-sector-supplement/</w:t>
        </w:r>
      </w:hyperlink>
      <w:r w:rsidR="00D82179">
        <w:t xml:space="preserve"> </w:t>
      </w:r>
    </w:p>
    <w:p w14:paraId="584274BB" w14:textId="77777777" w:rsidR="002B5174" w:rsidRDefault="002B5174" w:rsidP="002B5174">
      <w:pPr>
        <w:ind w:left="360" w:hanging="360"/>
      </w:pPr>
      <w:r>
        <w:tab/>
        <w:t>A sustainability reporting structure for event organizers.</w:t>
      </w:r>
    </w:p>
    <w:p w14:paraId="098539DD" w14:textId="77777777" w:rsidR="00060AA0" w:rsidRDefault="00060AA0" w:rsidP="00060AA0">
      <w:pPr>
        <w:ind w:left="360" w:hanging="360"/>
      </w:pPr>
      <w:r>
        <w:t xml:space="preserve">Institute for Sustainable Events. </w:t>
      </w:r>
      <w:hyperlink r:id="rId13" w:history="1">
        <w:r w:rsidRPr="00806041">
          <w:rPr>
            <w:rStyle w:val="Hyperlink"/>
          </w:rPr>
          <w:t>https://www.ise.world/</w:t>
        </w:r>
      </w:hyperlink>
      <w:r>
        <w:t xml:space="preserve"> </w:t>
      </w:r>
    </w:p>
    <w:p w14:paraId="57097D05" w14:textId="77777777" w:rsidR="00060AA0" w:rsidRDefault="00060AA0" w:rsidP="00060AA0">
      <w:pPr>
        <w:ind w:left="360" w:hanging="360"/>
      </w:pPr>
      <w:r>
        <w:tab/>
        <w:t>An online resource for professional development in sustainable event management, with courses, articles, and videos.</w:t>
      </w:r>
    </w:p>
    <w:p w14:paraId="4DAF42BF" w14:textId="1B6EC2E4" w:rsidR="002B5174" w:rsidRDefault="002B5174" w:rsidP="002B5174">
      <w:pPr>
        <w:ind w:left="360" w:hanging="360"/>
      </w:pPr>
      <w:r>
        <w:rPr>
          <w:i/>
          <w:iCs/>
          <w:color w:val="151312"/>
        </w:rPr>
        <w:t>ISO 20121</w:t>
      </w:r>
      <w:r w:rsidR="008572F6">
        <w:rPr>
          <w:i/>
          <w:iCs/>
          <w:color w:val="151312"/>
        </w:rPr>
        <w:t>:2024</w:t>
      </w:r>
      <w:r>
        <w:rPr>
          <w:i/>
          <w:iCs/>
          <w:color w:val="151312"/>
        </w:rPr>
        <w:t xml:space="preserve"> </w:t>
      </w:r>
      <w:r w:rsidRPr="00F36F25">
        <w:rPr>
          <w:i/>
          <w:iCs/>
          <w:color w:val="151312"/>
        </w:rPr>
        <w:t xml:space="preserve"> Event Sustainability Management Systems</w:t>
      </w:r>
      <w:r>
        <w:rPr>
          <w:i/>
          <w:iCs/>
          <w:color w:val="151312"/>
        </w:rPr>
        <w:t xml:space="preserve">. </w:t>
      </w:r>
      <w:hyperlink r:id="rId14" w:history="1">
        <w:r w:rsidR="008572F6" w:rsidRPr="00806041">
          <w:rPr>
            <w:rStyle w:val="Hyperlink"/>
          </w:rPr>
          <w:t>https://www.iso.org/standard/86389.html</w:t>
        </w:r>
      </w:hyperlink>
      <w:r w:rsidR="008572F6">
        <w:t xml:space="preserve"> </w:t>
      </w:r>
    </w:p>
    <w:p w14:paraId="57A0667D" w14:textId="77777777" w:rsidR="002B5174" w:rsidRDefault="002B5174" w:rsidP="002B5174">
      <w:pPr>
        <w:ind w:left="360" w:hanging="360"/>
      </w:pPr>
      <w:r>
        <w:tab/>
        <w:t>A comprehensive sustainability management system for event organizers.</w:t>
      </w:r>
    </w:p>
    <w:p w14:paraId="580576E3" w14:textId="77777777" w:rsidR="004E530A" w:rsidRDefault="004E530A" w:rsidP="004E530A">
      <w:pPr>
        <w:ind w:left="360" w:hanging="360"/>
      </w:pPr>
      <w:bookmarkStart w:id="0" w:name="_Hlk205892463"/>
      <w:r>
        <w:t xml:space="preserve">Jones, Meegan. </w:t>
      </w:r>
      <w:r>
        <w:rPr>
          <w:i/>
        </w:rPr>
        <w:t xml:space="preserve">Sustainable Event Management: A Practical Guide, </w:t>
      </w:r>
      <w:r>
        <w:t>4</w:t>
      </w:r>
      <w:r w:rsidRPr="003A421B">
        <w:rPr>
          <w:vertAlign w:val="superscript"/>
        </w:rPr>
        <w:t>th</w:t>
      </w:r>
      <w:r>
        <w:t xml:space="preserve"> ed. New York: Routledge, 2025.</w:t>
      </w:r>
    </w:p>
    <w:p w14:paraId="4B944D80" w14:textId="5973F574" w:rsidR="00D35CD2" w:rsidRDefault="00D35CD2" w:rsidP="004E530A">
      <w:pPr>
        <w:ind w:left="360" w:hanging="360"/>
      </w:pPr>
      <w:r>
        <w:tab/>
        <w:t>Th</w:t>
      </w:r>
      <w:r w:rsidR="000E0E29">
        <w:t>is is th</w:t>
      </w:r>
      <w:r>
        <w:t>e standard resource on the subject of sustainable event management.</w:t>
      </w:r>
    </w:p>
    <w:bookmarkEnd w:id="0"/>
    <w:p w14:paraId="7366E38D" w14:textId="77777777" w:rsidR="001459DA" w:rsidRDefault="001459DA" w:rsidP="001459DA">
      <w:pPr>
        <w:pStyle w:val="Stylemer"/>
      </w:pPr>
      <w:r>
        <w:t xml:space="preserve">Rotchild, Leor. </w:t>
      </w:r>
      <w:r>
        <w:rPr>
          <w:i/>
          <w:iCs/>
        </w:rPr>
        <w:t xml:space="preserve">How We Gather Matters: Sustainable Event Planning for Purpose and Impact. </w:t>
      </w:r>
      <w:r>
        <w:t>Gabriola Island, BC: New Society, 2024.</w:t>
      </w:r>
    </w:p>
    <w:sectPr w:rsidR="001459DA">
      <w:footerReference w:type="even" r:id="rId15"/>
      <w:footerReference w:type="defaul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693C" w14:textId="77777777" w:rsidR="00E92D8C" w:rsidRDefault="00E92D8C" w:rsidP="009E3D36">
      <w:r>
        <w:separator/>
      </w:r>
    </w:p>
  </w:endnote>
  <w:endnote w:type="continuationSeparator" w:id="0">
    <w:p w14:paraId="30CB97F7" w14:textId="77777777" w:rsidR="00E92D8C" w:rsidRDefault="00E92D8C" w:rsidP="009E3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B124C" w14:textId="69CC892F" w:rsidR="002D40E7" w:rsidRDefault="002D40E7">
    <w:pPr>
      <w:pStyle w:val="Footer"/>
    </w:pPr>
    <w:r>
      <w:rPr>
        <w:noProof/>
      </w:rPr>
      <mc:AlternateContent>
        <mc:Choice Requires="wps">
          <w:drawing>
            <wp:anchor distT="0" distB="0" distL="0" distR="0" simplePos="0" relativeHeight="251659264" behindDoc="0" locked="0" layoutInCell="1" allowOverlap="1" wp14:anchorId="66B7BD18" wp14:editId="237B02B0">
              <wp:simplePos x="635" y="635"/>
              <wp:positionH relativeFrom="page">
                <wp:align>left</wp:align>
              </wp:positionH>
              <wp:positionV relativeFrom="page">
                <wp:align>bottom</wp:align>
              </wp:positionV>
              <wp:extent cx="2120900" cy="323850"/>
              <wp:effectExtent l="0" t="0" r="12700" b="0"/>
              <wp:wrapNone/>
              <wp:docPr id="398107825" name="Text Box 2"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20900" cy="323850"/>
                      </a:xfrm>
                      <a:prstGeom prst="rect">
                        <a:avLst/>
                      </a:prstGeom>
                      <a:noFill/>
                      <a:ln>
                        <a:noFill/>
                      </a:ln>
                    </wps:spPr>
                    <wps:txbx>
                      <w:txbxContent>
                        <w:p w14:paraId="24B09115" w14:textId="24BA8B34" w:rsidR="002D40E7" w:rsidRPr="002D40E7" w:rsidRDefault="002D40E7" w:rsidP="002D40E7">
                          <w:pPr>
                            <w:rPr>
                              <w:rFonts w:ascii="Rockwell" w:eastAsia="Rockwell" w:hAnsi="Rockwell" w:cs="Rockwell"/>
                              <w:noProof/>
                              <w:color w:val="0078D7"/>
                              <w:sz w:val="18"/>
                              <w:szCs w:val="18"/>
                            </w:rPr>
                          </w:pPr>
                          <w:r w:rsidRPr="002D40E7">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B7BD18" id="_x0000_t202" coordsize="21600,21600" o:spt="202" path="m,l,21600r21600,l21600,xe">
              <v:stroke joinstyle="miter"/>
              <v:path gradientshapeok="t" o:connecttype="rect"/>
            </v:shapetype>
            <v:shape id="Text Box 2" o:spid="_x0000_s1026" type="#_x0000_t202" alt="Information Classification: General" style="position:absolute;margin-left:0;margin-top:0;width:167pt;height:2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" filled="f" stroked="f">
              <v:fill o:detectmouseclick="t"/>
              <v:textbox style="mso-fit-shape-to-text:t" inset="20pt,0,0,15pt">
                <w:txbxContent>
                  <w:p w14:paraId="24B09115" w14:textId="24BA8B34" w:rsidR="002D40E7" w:rsidRPr="002D40E7" w:rsidRDefault="002D40E7" w:rsidP="002D40E7">
                    <w:pPr>
                      <w:rPr>
                        <w:rFonts w:ascii="Rockwell" w:eastAsia="Rockwell" w:hAnsi="Rockwell" w:cs="Rockwell"/>
                        <w:noProof/>
                        <w:color w:val="0078D7"/>
                        <w:sz w:val="18"/>
                        <w:szCs w:val="18"/>
                      </w:rPr>
                    </w:pPr>
                    <w:r w:rsidRPr="002D40E7">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73416" w14:textId="731D3FEA" w:rsidR="00330383" w:rsidRPr="00330383" w:rsidRDefault="002D40E7" w:rsidP="00330383">
    <w:pPr>
      <w:pStyle w:val="Footer"/>
      <w:jc w:val="right"/>
      <w:rPr>
        <w:sz w:val="20"/>
        <w:szCs w:val="20"/>
      </w:rPr>
    </w:pPr>
    <w:r>
      <w:rPr>
        <w:noProof/>
        <w:sz w:val="20"/>
        <w:szCs w:val="20"/>
      </w:rPr>
      <mc:AlternateContent>
        <mc:Choice Requires="wps">
          <w:drawing>
            <wp:anchor distT="0" distB="0" distL="0" distR="0" simplePos="0" relativeHeight="251660288" behindDoc="0" locked="0" layoutInCell="1" allowOverlap="1" wp14:anchorId="4429DCD5" wp14:editId="443DFF8E">
              <wp:simplePos x="635" y="635"/>
              <wp:positionH relativeFrom="page">
                <wp:align>left</wp:align>
              </wp:positionH>
              <wp:positionV relativeFrom="page">
                <wp:align>bottom</wp:align>
              </wp:positionV>
              <wp:extent cx="2120900" cy="323850"/>
              <wp:effectExtent l="0" t="0" r="12700" b="0"/>
              <wp:wrapNone/>
              <wp:docPr id="1618477667" name="Text Box 3"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20900" cy="323850"/>
                      </a:xfrm>
                      <a:prstGeom prst="rect">
                        <a:avLst/>
                      </a:prstGeom>
                      <a:noFill/>
                      <a:ln>
                        <a:noFill/>
                      </a:ln>
                    </wps:spPr>
                    <wps:txbx>
                      <w:txbxContent>
                        <w:p w14:paraId="2B8FDB49" w14:textId="48DC3DDC" w:rsidR="002D40E7" w:rsidRPr="002D40E7" w:rsidRDefault="002D40E7" w:rsidP="002D40E7">
                          <w:pPr>
                            <w:rPr>
                              <w:rFonts w:ascii="Rockwell" w:eastAsia="Rockwell" w:hAnsi="Rockwell" w:cs="Rockwell"/>
                              <w:noProof/>
                              <w:color w:val="0078D7"/>
                              <w:sz w:val="18"/>
                              <w:szCs w:val="18"/>
                            </w:rPr>
                          </w:pPr>
                          <w:r w:rsidRPr="002D40E7">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29DCD5" id="_x0000_t202" coordsize="21600,21600" o:spt="202" path="m,l,21600r21600,l21600,xe">
              <v:stroke joinstyle="miter"/>
              <v:path gradientshapeok="t" o:connecttype="rect"/>
            </v:shapetype>
            <v:shape id="Text Box 3" o:spid="_x0000_s1027" type="#_x0000_t202" alt="Information Classification: General" style="position:absolute;left:0;text-align:left;margin-left:0;margin-top:0;width:167pt;height:2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" filled="f" stroked="f">
              <v:fill o:detectmouseclick="t"/>
              <v:textbox style="mso-fit-shape-to-text:t" inset="20pt,0,0,15pt">
                <w:txbxContent>
                  <w:p w14:paraId="2B8FDB49" w14:textId="48DC3DDC" w:rsidR="002D40E7" w:rsidRPr="002D40E7" w:rsidRDefault="002D40E7" w:rsidP="002D40E7">
                    <w:pPr>
                      <w:rPr>
                        <w:rFonts w:ascii="Rockwell" w:eastAsia="Rockwell" w:hAnsi="Rockwell" w:cs="Rockwell"/>
                        <w:noProof/>
                        <w:color w:val="0078D7"/>
                        <w:sz w:val="18"/>
                        <w:szCs w:val="18"/>
                      </w:rPr>
                    </w:pPr>
                    <w:r w:rsidRPr="002D40E7">
                      <w:rPr>
                        <w:rFonts w:ascii="Rockwell" w:eastAsia="Rockwell" w:hAnsi="Rockwell" w:cs="Rockwell"/>
                        <w:noProof/>
                        <w:color w:val="0078D7"/>
                        <w:sz w:val="18"/>
                        <w:szCs w:val="18"/>
                      </w:rPr>
                      <w:t>Information Classification: General</w:t>
                    </w:r>
                  </w:p>
                </w:txbxContent>
              </v:textbox>
              <w10:wrap anchorx="page" anchory="page"/>
            </v:shape>
          </w:pict>
        </mc:Fallback>
      </mc:AlternateContent>
    </w:r>
  </w:p>
  <w:sdt>
    <w:sdtPr>
      <w:rPr>
        <w:sz w:val="20"/>
        <w:szCs w:val="20"/>
      </w:rPr>
      <w:id w:val="-632793304"/>
      <w:docPartObj>
        <w:docPartGallery w:val="Page Numbers (Bottom of Page)"/>
        <w:docPartUnique/>
      </w:docPartObj>
    </w:sdtPr>
    <w:sdtEndPr>
      <w:rPr>
        <w:noProof/>
      </w:rPr>
    </w:sdtEndPr>
    <w:sdtContent>
      <w:p w14:paraId="38E73416" w14:textId="731D3FEA" w:rsidR="00330383" w:rsidRPr="00330383" w:rsidRDefault="00330383" w:rsidP="00330383">
        <w:pPr>
          <w:pStyle w:val="Footer"/>
          <w:jc w:val="right"/>
          <w:rPr>
            <w:sz w:val="20"/>
            <w:szCs w:val="20"/>
          </w:rPr>
        </w:pPr>
        <w:r w:rsidRPr="00330383">
          <w:rPr>
            <w:sz w:val="20"/>
            <w:szCs w:val="20"/>
          </w:rPr>
          <w:fldChar w:fldCharType="begin"/>
        </w:r>
        <w:r w:rsidRPr="00330383">
          <w:rPr>
            <w:sz w:val="20"/>
            <w:szCs w:val="20"/>
          </w:rPr>
          <w:instrText xml:space="preserve"> PAGE   \* MERGEFORMAT </w:instrText>
        </w:r>
        <w:r w:rsidRPr="00330383">
          <w:rPr>
            <w:sz w:val="20"/>
            <w:szCs w:val="20"/>
          </w:rPr>
          <w:fldChar w:fldCharType="separate"/>
        </w:r>
        <w:r w:rsidRPr="00330383">
          <w:rPr>
            <w:noProof/>
            <w:sz w:val="20"/>
            <w:szCs w:val="20"/>
          </w:rPr>
          <w:t>2</w:t>
        </w:r>
        <w:r w:rsidRPr="00330383">
          <w:rPr>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87C09" w14:textId="172C6C94" w:rsidR="002D40E7" w:rsidRDefault="002D40E7">
    <w:pPr>
      <w:pStyle w:val="Footer"/>
    </w:pPr>
    <w:r>
      <w:rPr>
        <w:noProof/>
      </w:rPr>
      <mc:AlternateContent>
        <mc:Choice Requires="wps">
          <w:drawing>
            <wp:anchor distT="0" distB="0" distL="0" distR="0" simplePos="0" relativeHeight="251658240" behindDoc="0" locked="0" layoutInCell="1" allowOverlap="1" wp14:anchorId="1E4E2171" wp14:editId="3DA9322A">
              <wp:simplePos x="635" y="635"/>
              <wp:positionH relativeFrom="page">
                <wp:align>left</wp:align>
              </wp:positionH>
              <wp:positionV relativeFrom="page">
                <wp:align>bottom</wp:align>
              </wp:positionV>
              <wp:extent cx="2120900" cy="323850"/>
              <wp:effectExtent l="0" t="0" r="12700" b="0"/>
              <wp:wrapNone/>
              <wp:docPr id="761854815" name="Text Box 1" descr="Information Classification: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20900" cy="323850"/>
                      </a:xfrm>
                      <a:prstGeom prst="rect">
                        <a:avLst/>
                      </a:prstGeom>
                      <a:noFill/>
                      <a:ln>
                        <a:noFill/>
                      </a:ln>
                    </wps:spPr>
                    <wps:txbx>
                      <w:txbxContent>
                        <w:p w14:paraId="2F57C92B" w14:textId="55CD3CFA" w:rsidR="002D40E7" w:rsidRPr="002D40E7" w:rsidRDefault="002D40E7" w:rsidP="002D40E7">
                          <w:pPr>
                            <w:rPr>
                              <w:rFonts w:ascii="Rockwell" w:eastAsia="Rockwell" w:hAnsi="Rockwell" w:cs="Rockwell"/>
                              <w:noProof/>
                              <w:color w:val="0078D7"/>
                              <w:sz w:val="18"/>
                              <w:szCs w:val="18"/>
                            </w:rPr>
                          </w:pPr>
                          <w:r w:rsidRPr="002D40E7">
                            <w:rPr>
                              <w:rFonts w:ascii="Rockwell" w:eastAsia="Rockwell" w:hAnsi="Rockwell" w:cs="Rockwell"/>
                              <w:noProof/>
                              <w:color w:val="0078D7"/>
                              <w:sz w:val="18"/>
                              <w:szCs w:val="18"/>
                            </w:rPr>
                            <w:t>Information Classification: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4E2171" id="_x0000_t202" coordsize="21600,21600" o:spt="202" path="m,l,21600r21600,l21600,xe">
              <v:stroke joinstyle="miter"/>
              <v:path gradientshapeok="t" o:connecttype="rect"/>
            </v:shapetype>
            <v:shape id="Text Box 1" o:spid="_x0000_s1028" type="#_x0000_t202" alt="Information Classification: General" style="position:absolute;margin-left:0;margin-top:0;width:167pt;height:2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" filled="f" stroked="f">
              <v:fill o:detectmouseclick="t"/>
              <v:textbox style="mso-fit-shape-to-text:t" inset="20pt,0,0,15pt">
                <w:txbxContent>
                  <w:p w14:paraId="2F57C92B" w14:textId="55CD3CFA" w:rsidR="002D40E7" w:rsidRPr="002D40E7" w:rsidRDefault="002D40E7" w:rsidP="002D40E7">
                    <w:pPr>
                      <w:rPr>
                        <w:rFonts w:ascii="Rockwell" w:eastAsia="Rockwell" w:hAnsi="Rockwell" w:cs="Rockwell"/>
                        <w:noProof/>
                        <w:color w:val="0078D7"/>
                        <w:sz w:val="18"/>
                        <w:szCs w:val="18"/>
                      </w:rPr>
                    </w:pPr>
                    <w:r w:rsidRPr="002D40E7">
                      <w:rPr>
                        <w:rFonts w:ascii="Rockwell" w:eastAsia="Rockwell" w:hAnsi="Rockwell" w:cs="Rockwell"/>
                        <w:noProof/>
                        <w:color w:val="0078D7"/>
                        <w:sz w:val="18"/>
                        <w:szCs w:val="18"/>
                      </w:rPr>
                      <w:t>Information Classification: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FC1E4" w14:textId="77777777" w:rsidR="00E92D8C" w:rsidRDefault="00E92D8C" w:rsidP="009E3D36">
      <w:r>
        <w:separator/>
      </w:r>
    </w:p>
  </w:footnote>
  <w:footnote w:type="continuationSeparator" w:id="0">
    <w:p w14:paraId="604CB957" w14:textId="77777777" w:rsidR="00E92D8C" w:rsidRDefault="00E92D8C" w:rsidP="009E3D36">
      <w:r>
        <w:continuationSeparator/>
      </w:r>
    </w:p>
  </w:footnote>
  <w:footnote w:id="1">
    <w:p w14:paraId="106074F3" w14:textId="5D8F0F90" w:rsidR="001656ED" w:rsidRDefault="001656ED">
      <w:pPr>
        <w:pStyle w:val="FootnoteText"/>
      </w:pPr>
      <w:r>
        <w:rPr>
          <w:rStyle w:val="FootnoteReference"/>
        </w:rPr>
        <w:footnoteRef/>
      </w:r>
      <w:r>
        <w:t xml:space="preserve"> The event management industry also uses the category MICE as an acronym for “meetings, incentives, conventions and exhibitions.”</w:t>
      </w:r>
    </w:p>
  </w:footnote>
  <w:footnote w:id="2">
    <w:p w14:paraId="39DD1F47" w14:textId="77777777" w:rsidR="000A4BF2" w:rsidRPr="002555B9" w:rsidRDefault="000A4BF2" w:rsidP="000A4BF2">
      <w:pPr>
        <w:pStyle w:val="Stylemer"/>
        <w:ind w:left="0" w:firstLine="0"/>
        <w:rPr>
          <w:sz w:val="20"/>
          <w:szCs w:val="20"/>
        </w:rPr>
      </w:pPr>
      <w:r>
        <w:rPr>
          <w:rStyle w:val="FootnoteReference"/>
        </w:rPr>
        <w:footnoteRef/>
      </w:r>
      <w:r>
        <w:t xml:space="preserve"> </w:t>
      </w:r>
      <w:r w:rsidRPr="002555B9">
        <w:rPr>
          <w:sz w:val="20"/>
          <w:szCs w:val="20"/>
        </w:rPr>
        <w:t>As Rotchild wrote, “For the short time that these events take place, we can connect to something bigger than ourselves, something meaningful, and catch a glimpse of the future we need and want to live in and the community we want to be part of</w:t>
      </w:r>
      <w:r>
        <w:rPr>
          <w:sz w:val="20"/>
          <w:szCs w:val="20"/>
        </w:rPr>
        <w:t>” (Rotchild 2024, 25).</w:t>
      </w:r>
    </w:p>
  </w:footnote>
  <w:footnote w:id="3">
    <w:p w14:paraId="64F157BB" w14:textId="6A8923F8" w:rsidR="00ED2A0D" w:rsidRDefault="00ED2A0D">
      <w:pPr>
        <w:pStyle w:val="FootnoteText"/>
      </w:pPr>
      <w:r>
        <w:rPr>
          <w:rStyle w:val="FootnoteReference"/>
        </w:rPr>
        <w:footnoteRef/>
      </w:r>
      <w:r>
        <w:t xml:space="preserve"> ISO offers a sustainable event standard, </w:t>
      </w:r>
      <w:r w:rsidRPr="00ED2A0D">
        <w:rPr>
          <w:i/>
          <w:iCs/>
        </w:rPr>
        <w:t>ISO 20121:</w:t>
      </w:r>
      <w:r w:rsidR="00633D3B">
        <w:rPr>
          <w:i/>
          <w:iCs/>
        </w:rPr>
        <w:t>2024</w:t>
      </w:r>
      <w:r w:rsidRPr="00ED2A0D">
        <w:rPr>
          <w:i/>
          <w:iCs/>
        </w:rPr>
        <w:t xml:space="preserve"> Event Sustainability Management System and Green Meeting Guide</w:t>
      </w:r>
      <w:r>
        <w:t>, first used for the London Olympic Games in 2012.</w:t>
      </w:r>
      <w:r w:rsidR="005425E7">
        <w:t xml:space="preserve"> The Global Reporting Initiative (GRI)</w:t>
      </w:r>
      <w:r w:rsidR="00633D3B">
        <w:t>, the most widely used sustainability reporting framework,</w:t>
      </w:r>
      <w:r w:rsidR="005425E7">
        <w:t xml:space="preserve"> offers reporting guidelines for the event sector, the </w:t>
      </w:r>
      <w:r w:rsidR="005425E7" w:rsidRPr="005425E7">
        <w:rPr>
          <w:i/>
          <w:iCs/>
        </w:rPr>
        <w:t>Event Organizers G4 Sector Disclosures</w:t>
      </w:r>
      <w:r w:rsidR="005425E7">
        <w:t>.</w:t>
      </w:r>
    </w:p>
  </w:footnote>
  <w:footnote w:id="4">
    <w:p w14:paraId="19FA67D8" w14:textId="2BA34FE9" w:rsidR="00A17F2D" w:rsidRDefault="00A17F2D">
      <w:pPr>
        <w:pStyle w:val="FootnoteText"/>
      </w:pPr>
      <w:r>
        <w:rPr>
          <w:rStyle w:val="FootnoteReference"/>
        </w:rPr>
        <w:footnoteRef/>
      </w:r>
      <w:r>
        <w:t xml:space="preserve"> Life cycle assessment studies show that, with water and energy use factored into washing, reusable serviceware </w:t>
      </w:r>
      <w:r w:rsidR="007E3911">
        <w:t xml:space="preserve">that is used at least 3 to 5 times </w:t>
      </w:r>
      <w:r>
        <w:t xml:space="preserve">has a </w:t>
      </w:r>
      <w:r w:rsidR="007E3911">
        <w:t xml:space="preserve">consistently </w:t>
      </w:r>
      <w:r>
        <w:t>lower carbon footprint than compostable items (Jones 2025, 181).</w:t>
      </w:r>
    </w:p>
  </w:footnote>
  <w:footnote w:id="5">
    <w:p w14:paraId="4076D6F5" w14:textId="2F5B5BE3" w:rsidR="0005675A" w:rsidRDefault="0005675A">
      <w:pPr>
        <w:pStyle w:val="FootnoteText"/>
      </w:pPr>
      <w:r>
        <w:rPr>
          <w:rStyle w:val="FootnoteReference"/>
        </w:rPr>
        <w:footnoteRef/>
      </w:r>
      <w:r>
        <w:t xml:space="preserve"> For example, the Los Angeles Convention Center </w:t>
      </w:r>
      <w:r w:rsidR="00B23C38">
        <w:t xml:space="preserve">in the US </w:t>
      </w:r>
      <w:r>
        <w:t>uses bamboo cups with sugar lining for hot beverages. The Convention Center is TRUE certified, which means they divert all solid waste from landfills, waste-to-energy, and the environment.</w:t>
      </w:r>
    </w:p>
  </w:footnote>
  <w:footnote w:id="6">
    <w:p w14:paraId="08CD82CC" w14:textId="435C63B8" w:rsidR="00781603" w:rsidRPr="00781603" w:rsidRDefault="00781603">
      <w:pPr>
        <w:pStyle w:val="FootnoteText"/>
      </w:pPr>
      <w:r>
        <w:rPr>
          <w:rStyle w:val="FootnoteReference"/>
        </w:rPr>
        <w:footnoteRef/>
      </w:r>
      <w:r>
        <w:t xml:space="preserve"> CO</w:t>
      </w:r>
      <w:r>
        <w:rPr>
          <w:vertAlign w:val="subscript"/>
        </w:rPr>
        <w:t>2</w:t>
      </w:r>
      <w:r>
        <w:t>e is the abbreviation for “carbon dioxide equivalent.”</w:t>
      </w:r>
    </w:p>
  </w:footnote>
  <w:footnote w:id="7">
    <w:p w14:paraId="653FA41C" w14:textId="77777777" w:rsidR="004C3665" w:rsidRDefault="004C3665" w:rsidP="004C3665">
      <w:pPr>
        <w:pStyle w:val="FootnoteText"/>
      </w:pPr>
      <w:r>
        <w:rPr>
          <w:rStyle w:val="FootnoteReference"/>
        </w:rPr>
        <w:footnoteRef/>
      </w:r>
      <w:r>
        <w:t xml:space="preserve"> Avoid bioplastics which are labeled as compostable. While they are </w:t>
      </w:r>
      <w:r w:rsidRPr="0099008E">
        <w:t xml:space="preserve">technically compostable, they break down only under </w:t>
      </w:r>
      <w:r>
        <w:t xml:space="preserve">specific </w:t>
      </w:r>
      <w:r w:rsidRPr="0099008E">
        <w:t xml:space="preserve">conditions available in large-scale commercial composting. In backyard composters, and even in small-scale commercial composters, these plastics do not decompose. </w:t>
      </w:r>
      <w:r>
        <w:t xml:space="preserve">In addition, bioplastic products often include conventional polymers made from petroleum, and are typically made with many of the same additives as conventional plastics. </w:t>
      </w:r>
      <w:r w:rsidRPr="0099008E">
        <w:t>Plastics made from corn have some of the same problems as biofuels made from corn, including industrial-scale monoculture farming, deforestation, and pesticide use.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9D1EF4"/>
    <w:multiLevelType w:val="hybridMultilevel"/>
    <w:tmpl w:val="6B4CA7A6"/>
    <w:lvl w:ilvl="0" w:tplc="0FA81ED6">
      <w:start w:val="1"/>
      <w:numFmt w:val="bullet"/>
      <w:lvlText w:val="•"/>
      <w:lvlJc w:val="left"/>
      <w:pPr>
        <w:tabs>
          <w:tab w:val="num" w:pos="720"/>
        </w:tabs>
        <w:ind w:left="720" w:hanging="360"/>
      </w:pPr>
      <w:rPr>
        <w:rFonts w:ascii="Times New Roman" w:hAnsi="Times New Roman" w:hint="default"/>
      </w:rPr>
    </w:lvl>
    <w:lvl w:ilvl="1" w:tplc="4D2A9AA4">
      <w:numFmt w:val="bullet"/>
      <w:lvlText w:val=""/>
      <w:lvlJc w:val="left"/>
      <w:pPr>
        <w:tabs>
          <w:tab w:val="num" w:pos="1440"/>
        </w:tabs>
        <w:ind w:left="1440" w:hanging="360"/>
      </w:pPr>
      <w:rPr>
        <w:rFonts w:ascii="Wingdings" w:hAnsi="Wingdings" w:hint="default"/>
      </w:rPr>
    </w:lvl>
    <w:lvl w:ilvl="2" w:tplc="11B6BB9E" w:tentative="1">
      <w:start w:val="1"/>
      <w:numFmt w:val="bullet"/>
      <w:lvlText w:val="•"/>
      <w:lvlJc w:val="left"/>
      <w:pPr>
        <w:tabs>
          <w:tab w:val="num" w:pos="2160"/>
        </w:tabs>
        <w:ind w:left="2160" w:hanging="360"/>
      </w:pPr>
      <w:rPr>
        <w:rFonts w:ascii="Times New Roman" w:hAnsi="Times New Roman" w:hint="default"/>
      </w:rPr>
    </w:lvl>
    <w:lvl w:ilvl="3" w:tplc="222C3978" w:tentative="1">
      <w:start w:val="1"/>
      <w:numFmt w:val="bullet"/>
      <w:lvlText w:val="•"/>
      <w:lvlJc w:val="left"/>
      <w:pPr>
        <w:tabs>
          <w:tab w:val="num" w:pos="2880"/>
        </w:tabs>
        <w:ind w:left="2880" w:hanging="360"/>
      </w:pPr>
      <w:rPr>
        <w:rFonts w:ascii="Times New Roman" w:hAnsi="Times New Roman" w:hint="default"/>
      </w:rPr>
    </w:lvl>
    <w:lvl w:ilvl="4" w:tplc="21E24FDC" w:tentative="1">
      <w:start w:val="1"/>
      <w:numFmt w:val="bullet"/>
      <w:lvlText w:val="•"/>
      <w:lvlJc w:val="left"/>
      <w:pPr>
        <w:tabs>
          <w:tab w:val="num" w:pos="3600"/>
        </w:tabs>
        <w:ind w:left="3600" w:hanging="360"/>
      </w:pPr>
      <w:rPr>
        <w:rFonts w:ascii="Times New Roman" w:hAnsi="Times New Roman" w:hint="default"/>
      </w:rPr>
    </w:lvl>
    <w:lvl w:ilvl="5" w:tplc="328EEE5C" w:tentative="1">
      <w:start w:val="1"/>
      <w:numFmt w:val="bullet"/>
      <w:lvlText w:val="•"/>
      <w:lvlJc w:val="left"/>
      <w:pPr>
        <w:tabs>
          <w:tab w:val="num" w:pos="4320"/>
        </w:tabs>
        <w:ind w:left="4320" w:hanging="360"/>
      </w:pPr>
      <w:rPr>
        <w:rFonts w:ascii="Times New Roman" w:hAnsi="Times New Roman" w:hint="default"/>
      </w:rPr>
    </w:lvl>
    <w:lvl w:ilvl="6" w:tplc="D82A65EC" w:tentative="1">
      <w:start w:val="1"/>
      <w:numFmt w:val="bullet"/>
      <w:lvlText w:val="•"/>
      <w:lvlJc w:val="left"/>
      <w:pPr>
        <w:tabs>
          <w:tab w:val="num" w:pos="5040"/>
        </w:tabs>
        <w:ind w:left="5040" w:hanging="360"/>
      </w:pPr>
      <w:rPr>
        <w:rFonts w:ascii="Times New Roman" w:hAnsi="Times New Roman" w:hint="default"/>
      </w:rPr>
    </w:lvl>
    <w:lvl w:ilvl="7" w:tplc="A50AF4D4" w:tentative="1">
      <w:start w:val="1"/>
      <w:numFmt w:val="bullet"/>
      <w:lvlText w:val="•"/>
      <w:lvlJc w:val="left"/>
      <w:pPr>
        <w:tabs>
          <w:tab w:val="num" w:pos="5760"/>
        </w:tabs>
        <w:ind w:left="5760" w:hanging="360"/>
      </w:pPr>
      <w:rPr>
        <w:rFonts w:ascii="Times New Roman" w:hAnsi="Times New Roman" w:hint="default"/>
      </w:rPr>
    </w:lvl>
    <w:lvl w:ilvl="8" w:tplc="0E563DA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75144A50"/>
    <w:multiLevelType w:val="hybridMultilevel"/>
    <w:tmpl w:val="BAC4849E"/>
    <w:lvl w:ilvl="0" w:tplc="FFFFFFFF">
      <w:start w:val="1"/>
      <w:numFmt w:val="bullet"/>
      <w:lvlText w:val="•"/>
      <w:lvlJc w:val="left"/>
      <w:pPr>
        <w:tabs>
          <w:tab w:val="num" w:pos="720"/>
        </w:tabs>
        <w:ind w:left="720" w:hanging="360"/>
      </w:pPr>
      <w:rPr>
        <w:rFonts w:ascii="Times New Roman" w:hAnsi="Times New Roman" w:hint="default"/>
      </w:rPr>
    </w:lvl>
    <w:lvl w:ilvl="1" w:tplc="0FA81ED6">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16cid:durableId="490022239">
    <w:abstractNumId w:val="0"/>
  </w:num>
  <w:num w:numId="2" w16cid:durableId="6441629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4A8"/>
    <w:rsid w:val="0000039A"/>
    <w:rsid w:val="00002946"/>
    <w:rsid w:val="000054A5"/>
    <w:rsid w:val="00017877"/>
    <w:rsid w:val="000228B4"/>
    <w:rsid w:val="00030BED"/>
    <w:rsid w:val="000310E7"/>
    <w:rsid w:val="00034D80"/>
    <w:rsid w:val="000512BC"/>
    <w:rsid w:val="00055684"/>
    <w:rsid w:val="0005675A"/>
    <w:rsid w:val="00060071"/>
    <w:rsid w:val="00060AA0"/>
    <w:rsid w:val="00063B37"/>
    <w:rsid w:val="0006638D"/>
    <w:rsid w:val="00067ECC"/>
    <w:rsid w:val="00074117"/>
    <w:rsid w:val="00077A91"/>
    <w:rsid w:val="00082CF3"/>
    <w:rsid w:val="00085676"/>
    <w:rsid w:val="00087FE1"/>
    <w:rsid w:val="00097002"/>
    <w:rsid w:val="000A4BF2"/>
    <w:rsid w:val="000A69BC"/>
    <w:rsid w:val="000C1AE9"/>
    <w:rsid w:val="000C43EC"/>
    <w:rsid w:val="000C4564"/>
    <w:rsid w:val="000D55C7"/>
    <w:rsid w:val="000D7C76"/>
    <w:rsid w:val="000E0E29"/>
    <w:rsid w:val="000E3A08"/>
    <w:rsid w:val="000F24D6"/>
    <w:rsid w:val="00106BA5"/>
    <w:rsid w:val="00106BFD"/>
    <w:rsid w:val="0011080D"/>
    <w:rsid w:val="00113201"/>
    <w:rsid w:val="00117D0E"/>
    <w:rsid w:val="001215B7"/>
    <w:rsid w:val="0013448B"/>
    <w:rsid w:val="00135E22"/>
    <w:rsid w:val="00140E45"/>
    <w:rsid w:val="00142CE5"/>
    <w:rsid w:val="00143B21"/>
    <w:rsid w:val="001459DA"/>
    <w:rsid w:val="00147FCC"/>
    <w:rsid w:val="00160AB0"/>
    <w:rsid w:val="00163562"/>
    <w:rsid w:val="001656ED"/>
    <w:rsid w:val="00165847"/>
    <w:rsid w:val="00166FAA"/>
    <w:rsid w:val="00171223"/>
    <w:rsid w:val="001734B5"/>
    <w:rsid w:val="001A18AD"/>
    <w:rsid w:val="001C037A"/>
    <w:rsid w:val="001E0638"/>
    <w:rsid w:val="001E1C54"/>
    <w:rsid w:val="00221389"/>
    <w:rsid w:val="0022205B"/>
    <w:rsid w:val="0022744E"/>
    <w:rsid w:val="00230BCC"/>
    <w:rsid w:val="0023221A"/>
    <w:rsid w:val="002511E1"/>
    <w:rsid w:val="00252E68"/>
    <w:rsid w:val="00253C0F"/>
    <w:rsid w:val="002555B9"/>
    <w:rsid w:val="00256320"/>
    <w:rsid w:val="0026034E"/>
    <w:rsid w:val="0026380B"/>
    <w:rsid w:val="0026503B"/>
    <w:rsid w:val="0028165D"/>
    <w:rsid w:val="00282298"/>
    <w:rsid w:val="00283C75"/>
    <w:rsid w:val="00292BC4"/>
    <w:rsid w:val="002964DA"/>
    <w:rsid w:val="00296D35"/>
    <w:rsid w:val="002B4814"/>
    <w:rsid w:val="002B5174"/>
    <w:rsid w:val="002B5734"/>
    <w:rsid w:val="002C25A9"/>
    <w:rsid w:val="002D40E7"/>
    <w:rsid w:val="002E1997"/>
    <w:rsid w:val="002E57F9"/>
    <w:rsid w:val="002F387C"/>
    <w:rsid w:val="00303316"/>
    <w:rsid w:val="00305CFB"/>
    <w:rsid w:val="00314E75"/>
    <w:rsid w:val="00316187"/>
    <w:rsid w:val="00320EED"/>
    <w:rsid w:val="00327746"/>
    <w:rsid w:val="00330383"/>
    <w:rsid w:val="00332427"/>
    <w:rsid w:val="003357E6"/>
    <w:rsid w:val="00336175"/>
    <w:rsid w:val="00341A2F"/>
    <w:rsid w:val="003502B3"/>
    <w:rsid w:val="003552EA"/>
    <w:rsid w:val="00356363"/>
    <w:rsid w:val="003708F6"/>
    <w:rsid w:val="003732EA"/>
    <w:rsid w:val="00377214"/>
    <w:rsid w:val="00380057"/>
    <w:rsid w:val="003810D3"/>
    <w:rsid w:val="00382B9F"/>
    <w:rsid w:val="003918A7"/>
    <w:rsid w:val="003957CB"/>
    <w:rsid w:val="00396025"/>
    <w:rsid w:val="003A2EF3"/>
    <w:rsid w:val="003A5C99"/>
    <w:rsid w:val="003B14D9"/>
    <w:rsid w:val="003B7879"/>
    <w:rsid w:val="003C19B5"/>
    <w:rsid w:val="003D5EF6"/>
    <w:rsid w:val="003D6119"/>
    <w:rsid w:val="00402DA1"/>
    <w:rsid w:val="0041668C"/>
    <w:rsid w:val="00426041"/>
    <w:rsid w:val="00431741"/>
    <w:rsid w:val="004329AB"/>
    <w:rsid w:val="00436DCD"/>
    <w:rsid w:val="004513D4"/>
    <w:rsid w:val="00453F2C"/>
    <w:rsid w:val="00454D39"/>
    <w:rsid w:val="00461112"/>
    <w:rsid w:val="004611FF"/>
    <w:rsid w:val="00463541"/>
    <w:rsid w:val="00465BA2"/>
    <w:rsid w:val="00470CCF"/>
    <w:rsid w:val="0049066F"/>
    <w:rsid w:val="00493B73"/>
    <w:rsid w:val="00496D45"/>
    <w:rsid w:val="004A235E"/>
    <w:rsid w:val="004B2DBE"/>
    <w:rsid w:val="004B34E1"/>
    <w:rsid w:val="004C12A1"/>
    <w:rsid w:val="004C2A99"/>
    <w:rsid w:val="004C2D24"/>
    <w:rsid w:val="004C3665"/>
    <w:rsid w:val="004C740F"/>
    <w:rsid w:val="004D778A"/>
    <w:rsid w:val="004D7A4E"/>
    <w:rsid w:val="004E530A"/>
    <w:rsid w:val="004E6FBA"/>
    <w:rsid w:val="004F242F"/>
    <w:rsid w:val="004F6CAF"/>
    <w:rsid w:val="004F71D9"/>
    <w:rsid w:val="00504A03"/>
    <w:rsid w:val="00510CD8"/>
    <w:rsid w:val="0051214E"/>
    <w:rsid w:val="00516993"/>
    <w:rsid w:val="00520328"/>
    <w:rsid w:val="005255D5"/>
    <w:rsid w:val="0053284E"/>
    <w:rsid w:val="005328E5"/>
    <w:rsid w:val="005425E7"/>
    <w:rsid w:val="0054773D"/>
    <w:rsid w:val="005506B5"/>
    <w:rsid w:val="00562038"/>
    <w:rsid w:val="00563486"/>
    <w:rsid w:val="005725D1"/>
    <w:rsid w:val="00592E0D"/>
    <w:rsid w:val="005A3B5E"/>
    <w:rsid w:val="005A4645"/>
    <w:rsid w:val="005A5F23"/>
    <w:rsid w:val="005D069B"/>
    <w:rsid w:val="005D3E40"/>
    <w:rsid w:val="005E0FB7"/>
    <w:rsid w:val="005F17AE"/>
    <w:rsid w:val="00611494"/>
    <w:rsid w:val="00613204"/>
    <w:rsid w:val="0062489E"/>
    <w:rsid w:val="00625C9A"/>
    <w:rsid w:val="00633D3B"/>
    <w:rsid w:val="00636882"/>
    <w:rsid w:val="00636EF5"/>
    <w:rsid w:val="006609CC"/>
    <w:rsid w:val="00666BA3"/>
    <w:rsid w:val="006718FA"/>
    <w:rsid w:val="00671EC1"/>
    <w:rsid w:val="0068102A"/>
    <w:rsid w:val="00681665"/>
    <w:rsid w:val="0068450C"/>
    <w:rsid w:val="00685231"/>
    <w:rsid w:val="00686356"/>
    <w:rsid w:val="006863D9"/>
    <w:rsid w:val="006B294B"/>
    <w:rsid w:val="006B4CAA"/>
    <w:rsid w:val="006C0CC6"/>
    <w:rsid w:val="006C10D3"/>
    <w:rsid w:val="006D183B"/>
    <w:rsid w:val="006D2CE5"/>
    <w:rsid w:val="006D422E"/>
    <w:rsid w:val="006D4B38"/>
    <w:rsid w:val="006E3FB8"/>
    <w:rsid w:val="006E64FE"/>
    <w:rsid w:val="006F2A48"/>
    <w:rsid w:val="006F565D"/>
    <w:rsid w:val="00723D1B"/>
    <w:rsid w:val="007243F7"/>
    <w:rsid w:val="007279BF"/>
    <w:rsid w:val="007301C2"/>
    <w:rsid w:val="00746BDC"/>
    <w:rsid w:val="0075004A"/>
    <w:rsid w:val="00756181"/>
    <w:rsid w:val="0076585F"/>
    <w:rsid w:val="0077009F"/>
    <w:rsid w:val="007765F7"/>
    <w:rsid w:val="00781603"/>
    <w:rsid w:val="00797CF3"/>
    <w:rsid w:val="007A0DE5"/>
    <w:rsid w:val="007A4A53"/>
    <w:rsid w:val="007B1B35"/>
    <w:rsid w:val="007C243A"/>
    <w:rsid w:val="007C4CAE"/>
    <w:rsid w:val="007E2B5B"/>
    <w:rsid w:val="007E3911"/>
    <w:rsid w:val="008105F7"/>
    <w:rsid w:val="008108A5"/>
    <w:rsid w:val="00813644"/>
    <w:rsid w:val="00814F3D"/>
    <w:rsid w:val="008159CA"/>
    <w:rsid w:val="00821AAF"/>
    <w:rsid w:val="008269FB"/>
    <w:rsid w:val="008277B8"/>
    <w:rsid w:val="00850F48"/>
    <w:rsid w:val="008572F6"/>
    <w:rsid w:val="00867CDD"/>
    <w:rsid w:val="00872DE8"/>
    <w:rsid w:val="00875C61"/>
    <w:rsid w:val="0088089A"/>
    <w:rsid w:val="0088163D"/>
    <w:rsid w:val="0088632B"/>
    <w:rsid w:val="00887861"/>
    <w:rsid w:val="008A75A6"/>
    <w:rsid w:val="008B1652"/>
    <w:rsid w:val="008C45FD"/>
    <w:rsid w:val="008D47EF"/>
    <w:rsid w:val="008D5227"/>
    <w:rsid w:val="008F623E"/>
    <w:rsid w:val="00907F2A"/>
    <w:rsid w:val="00912C8B"/>
    <w:rsid w:val="00917DEC"/>
    <w:rsid w:val="00930F05"/>
    <w:rsid w:val="00931FC1"/>
    <w:rsid w:val="009331B7"/>
    <w:rsid w:val="009371A8"/>
    <w:rsid w:val="009453DA"/>
    <w:rsid w:val="009631D4"/>
    <w:rsid w:val="00964E23"/>
    <w:rsid w:val="009662A2"/>
    <w:rsid w:val="009679C3"/>
    <w:rsid w:val="009712CF"/>
    <w:rsid w:val="009737FC"/>
    <w:rsid w:val="0098657D"/>
    <w:rsid w:val="00991BB3"/>
    <w:rsid w:val="009970B6"/>
    <w:rsid w:val="009A393E"/>
    <w:rsid w:val="009B1AF3"/>
    <w:rsid w:val="009B5371"/>
    <w:rsid w:val="009C36E8"/>
    <w:rsid w:val="009D56E4"/>
    <w:rsid w:val="009E1EB0"/>
    <w:rsid w:val="009E3D36"/>
    <w:rsid w:val="009F3966"/>
    <w:rsid w:val="00A0045D"/>
    <w:rsid w:val="00A02420"/>
    <w:rsid w:val="00A0373B"/>
    <w:rsid w:val="00A10ADC"/>
    <w:rsid w:val="00A12D34"/>
    <w:rsid w:val="00A17D9F"/>
    <w:rsid w:val="00A17F2D"/>
    <w:rsid w:val="00A24963"/>
    <w:rsid w:val="00A259AD"/>
    <w:rsid w:val="00A31559"/>
    <w:rsid w:val="00A6193E"/>
    <w:rsid w:val="00A63202"/>
    <w:rsid w:val="00A760C6"/>
    <w:rsid w:val="00A87B62"/>
    <w:rsid w:val="00AA1614"/>
    <w:rsid w:val="00AA736D"/>
    <w:rsid w:val="00AB4481"/>
    <w:rsid w:val="00AB68F3"/>
    <w:rsid w:val="00AC0CC3"/>
    <w:rsid w:val="00AC67E9"/>
    <w:rsid w:val="00AD0BBD"/>
    <w:rsid w:val="00B0719E"/>
    <w:rsid w:val="00B12BDB"/>
    <w:rsid w:val="00B2345C"/>
    <w:rsid w:val="00B23C38"/>
    <w:rsid w:val="00B55848"/>
    <w:rsid w:val="00B735A4"/>
    <w:rsid w:val="00B83DB8"/>
    <w:rsid w:val="00B85C86"/>
    <w:rsid w:val="00B86DDA"/>
    <w:rsid w:val="00B927D2"/>
    <w:rsid w:val="00B94833"/>
    <w:rsid w:val="00BA60AD"/>
    <w:rsid w:val="00BA7F33"/>
    <w:rsid w:val="00BB62FB"/>
    <w:rsid w:val="00BC4E1E"/>
    <w:rsid w:val="00BC718E"/>
    <w:rsid w:val="00BD4C7C"/>
    <w:rsid w:val="00BE11CD"/>
    <w:rsid w:val="00BE2946"/>
    <w:rsid w:val="00BF3F4A"/>
    <w:rsid w:val="00BF62E2"/>
    <w:rsid w:val="00BF68F0"/>
    <w:rsid w:val="00BF6F56"/>
    <w:rsid w:val="00BF7C0D"/>
    <w:rsid w:val="00C06344"/>
    <w:rsid w:val="00C078F6"/>
    <w:rsid w:val="00C212C0"/>
    <w:rsid w:val="00C22BA9"/>
    <w:rsid w:val="00C31E92"/>
    <w:rsid w:val="00C40038"/>
    <w:rsid w:val="00C469A7"/>
    <w:rsid w:val="00C470CA"/>
    <w:rsid w:val="00C530D5"/>
    <w:rsid w:val="00C578AF"/>
    <w:rsid w:val="00C623F1"/>
    <w:rsid w:val="00C6569B"/>
    <w:rsid w:val="00C70EF1"/>
    <w:rsid w:val="00C80881"/>
    <w:rsid w:val="00C91DE1"/>
    <w:rsid w:val="00C923C6"/>
    <w:rsid w:val="00CA129B"/>
    <w:rsid w:val="00CA2F59"/>
    <w:rsid w:val="00CA60E6"/>
    <w:rsid w:val="00CA66AA"/>
    <w:rsid w:val="00CA74B8"/>
    <w:rsid w:val="00CB4B82"/>
    <w:rsid w:val="00CD07F9"/>
    <w:rsid w:val="00CD6758"/>
    <w:rsid w:val="00CF7B20"/>
    <w:rsid w:val="00D003B4"/>
    <w:rsid w:val="00D261B7"/>
    <w:rsid w:val="00D35CD2"/>
    <w:rsid w:val="00D3675E"/>
    <w:rsid w:val="00D409F9"/>
    <w:rsid w:val="00D41AFA"/>
    <w:rsid w:val="00D44E87"/>
    <w:rsid w:val="00D45A47"/>
    <w:rsid w:val="00D518B9"/>
    <w:rsid w:val="00D5297C"/>
    <w:rsid w:val="00D67E69"/>
    <w:rsid w:val="00D74E8A"/>
    <w:rsid w:val="00D76C8D"/>
    <w:rsid w:val="00D82179"/>
    <w:rsid w:val="00D94A29"/>
    <w:rsid w:val="00D9705C"/>
    <w:rsid w:val="00DB6046"/>
    <w:rsid w:val="00DB6BA5"/>
    <w:rsid w:val="00DC09AA"/>
    <w:rsid w:val="00DC635C"/>
    <w:rsid w:val="00DD4EB0"/>
    <w:rsid w:val="00DD6067"/>
    <w:rsid w:val="00DD6D45"/>
    <w:rsid w:val="00DF129D"/>
    <w:rsid w:val="00DF1868"/>
    <w:rsid w:val="00E36736"/>
    <w:rsid w:val="00E36A8C"/>
    <w:rsid w:val="00E45756"/>
    <w:rsid w:val="00E52C15"/>
    <w:rsid w:val="00E559A8"/>
    <w:rsid w:val="00E62E4D"/>
    <w:rsid w:val="00E853DD"/>
    <w:rsid w:val="00E92D8C"/>
    <w:rsid w:val="00E941A5"/>
    <w:rsid w:val="00EA3F96"/>
    <w:rsid w:val="00EC2F5F"/>
    <w:rsid w:val="00EC5A2C"/>
    <w:rsid w:val="00EC79C0"/>
    <w:rsid w:val="00ED2A0D"/>
    <w:rsid w:val="00ED7252"/>
    <w:rsid w:val="00EE6186"/>
    <w:rsid w:val="00EE6E41"/>
    <w:rsid w:val="00EE7068"/>
    <w:rsid w:val="00EF41D9"/>
    <w:rsid w:val="00EF6505"/>
    <w:rsid w:val="00F003E2"/>
    <w:rsid w:val="00F01204"/>
    <w:rsid w:val="00F0451E"/>
    <w:rsid w:val="00F15A6F"/>
    <w:rsid w:val="00F17803"/>
    <w:rsid w:val="00F250F7"/>
    <w:rsid w:val="00F25870"/>
    <w:rsid w:val="00F264B7"/>
    <w:rsid w:val="00F434A8"/>
    <w:rsid w:val="00F442B9"/>
    <w:rsid w:val="00F44958"/>
    <w:rsid w:val="00F44E9E"/>
    <w:rsid w:val="00F54256"/>
    <w:rsid w:val="00F54E32"/>
    <w:rsid w:val="00F57ECD"/>
    <w:rsid w:val="00F9270F"/>
    <w:rsid w:val="00F95F5C"/>
    <w:rsid w:val="00FB107C"/>
    <w:rsid w:val="00FC3967"/>
    <w:rsid w:val="00FC6659"/>
    <w:rsid w:val="00FD0360"/>
    <w:rsid w:val="00FE516F"/>
    <w:rsid w:val="00FE6326"/>
    <w:rsid w:val="00FF627B"/>
    <w:rsid w:val="5906A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5C4FD"/>
  <w15:docId w15:val="{3EAF22BB-1B95-4393-83BE-620D08D7E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4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5174"/>
    <w:rPr>
      <w:color w:val="0000FF" w:themeColor="hyperlink"/>
      <w:u w:val="single"/>
    </w:rPr>
  </w:style>
  <w:style w:type="character" w:styleId="FollowedHyperlink">
    <w:name w:val="FollowedHyperlink"/>
    <w:basedOn w:val="DefaultParagraphFont"/>
    <w:uiPriority w:val="99"/>
    <w:semiHidden/>
    <w:unhideWhenUsed/>
    <w:rsid w:val="008572F6"/>
    <w:rPr>
      <w:color w:val="800080" w:themeColor="followedHyperlink"/>
      <w:u w:val="single"/>
    </w:rPr>
  </w:style>
  <w:style w:type="character" w:styleId="UnresolvedMention">
    <w:name w:val="Unresolved Mention"/>
    <w:basedOn w:val="DefaultParagraphFont"/>
    <w:uiPriority w:val="99"/>
    <w:semiHidden/>
    <w:unhideWhenUsed/>
    <w:rsid w:val="008572F6"/>
    <w:rPr>
      <w:color w:val="605E5C"/>
      <w:shd w:val="clear" w:color="auto" w:fill="E1DFDD"/>
    </w:rPr>
  </w:style>
  <w:style w:type="paragraph" w:styleId="FootnoteText">
    <w:name w:val="footnote text"/>
    <w:basedOn w:val="Normal"/>
    <w:link w:val="FootnoteTextChar"/>
    <w:uiPriority w:val="99"/>
    <w:semiHidden/>
    <w:unhideWhenUsed/>
    <w:rsid w:val="009E3D36"/>
    <w:rPr>
      <w:sz w:val="20"/>
      <w:szCs w:val="20"/>
    </w:rPr>
  </w:style>
  <w:style w:type="character" w:customStyle="1" w:styleId="FootnoteTextChar">
    <w:name w:val="Footnote Text Char"/>
    <w:basedOn w:val="DefaultParagraphFont"/>
    <w:link w:val="FootnoteText"/>
    <w:uiPriority w:val="99"/>
    <w:semiHidden/>
    <w:rsid w:val="009E3D36"/>
    <w:rPr>
      <w:sz w:val="20"/>
      <w:szCs w:val="20"/>
    </w:rPr>
  </w:style>
  <w:style w:type="character" w:styleId="FootnoteReference">
    <w:name w:val="footnote reference"/>
    <w:basedOn w:val="DefaultParagraphFont"/>
    <w:uiPriority w:val="99"/>
    <w:semiHidden/>
    <w:unhideWhenUsed/>
    <w:rsid w:val="009E3D36"/>
    <w:rPr>
      <w:vertAlign w:val="superscript"/>
    </w:rPr>
  </w:style>
  <w:style w:type="paragraph" w:customStyle="1" w:styleId="Stylemer">
    <w:name w:val="Style mer"/>
    <w:basedOn w:val="Normal"/>
    <w:qFormat/>
    <w:rsid w:val="00465BA2"/>
    <w:pPr>
      <w:ind w:left="360" w:hanging="360"/>
    </w:pPr>
    <w:rPr>
      <w:kern w:val="2"/>
      <w14:ligatures w14:val="standardContextual"/>
    </w:rPr>
  </w:style>
  <w:style w:type="paragraph" w:styleId="Header">
    <w:name w:val="header"/>
    <w:basedOn w:val="Normal"/>
    <w:link w:val="HeaderChar"/>
    <w:uiPriority w:val="99"/>
    <w:unhideWhenUsed/>
    <w:rsid w:val="00330383"/>
    <w:pPr>
      <w:tabs>
        <w:tab w:val="center" w:pos="4680"/>
        <w:tab w:val="right" w:pos="9360"/>
      </w:tabs>
    </w:pPr>
  </w:style>
  <w:style w:type="character" w:customStyle="1" w:styleId="HeaderChar">
    <w:name w:val="Header Char"/>
    <w:basedOn w:val="DefaultParagraphFont"/>
    <w:link w:val="Header"/>
    <w:uiPriority w:val="99"/>
    <w:rsid w:val="00330383"/>
  </w:style>
  <w:style w:type="paragraph" w:styleId="Footer">
    <w:name w:val="footer"/>
    <w:basedOn w:val="Normal"/>
    <w:link w:val="FooterChar"/>
    <w:uiPriority w:val="99"/>
    <w:unhideWhenUsed/>
    <w:rsid w:val="00330383"/>
    <w:pPr>
      <w:tabs>
        <w:tab w:val="center" w:pos="4680"/>
        <w:tab w:val="right" w:pos="9360"/>
      </w:tabs>
    </w:pPr>
  </w:style>
  <w:style w:type="character" w:customStyle="1" w:styleId="FooterChar">
    <w:name w:val="Footer Char"/>
    <w:basedOn w:val="DefaultParagraphFont"/>
    <w:link w:val="Footer"/>
    <w:uiPriority w:val="99"/>
    <w:rsid w:val="00330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se.worl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reeneventbook.com/2024/04/25/gri-event-organisers-sector-supplemen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sights.eventscouncil.org/Sustainability/Sustainability-Events-Standard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so.org/standard/8638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3DE67C22F4940BBE9D170DAE04CAF" ma:contentTypeVersion="18" ma:contentTypeDescription="Create a new document." ma:contentTypeScope="" ma:versionID="50b3c8d461ed132ee39070c7dbf0b0ed">
  <xsd:schema xmlns:xsd="http://www.w3.org/2001/XMLSchema" xmlns:xs="http://www.w3.org/2001/XMLSchema" xmlns:p="http://schemas.microsoft.com/office/2006/metadata/properties" xmlns:ns2="758b23b8-80ab-4871-af94-265c2a70562d" xmlns:ns3="94d707cb-8288-4c59-8fe9-a457835741f6" targetNamespace="http://schemas.microsoft.com/office/2006/metadata/properties" ma:root="true" ma:fieldsID="2f3ebda7f9c4e1b852dc052020f98b93" ns2:_="" ns3:_="">
    <xsd:import namespace="758b23b8-80ab-4871-af94-265c2a70562d"/>
    <xsd:import namespace="94d707cb-8288-4c59-8fe9-a457835741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b23b8-80ab-4871-af94-265c2a705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dc0606b-8e5a-4aee-a68c-f4efcab0e83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d707cb-8288-4c59-8fe9-a457835741f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ad51846-cd3e-44b1-a42e-8df071718a87}" ma:internalName="TaxCatchAll" ma:showField="CatchAllData" ma:web="94d707cb-8288-4c59-8fe9-a457835741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58b23b8-80ab-4871-af94-265c2a70562d">
      <Terms xmlns="http://schemas.microsoft.com/office/infopath/2007/PartnerControls"/>
    </lcf76f155ced4ddcb4097134ff3c332f>
    <TaxCatchAll xmlns="94d707cb-8288-4c59-8fe9-a457835741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35A82-C802-461A-9824-C454AD27A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b23b8-80ab-4871-af94-265c2a70562d"/>
    <ds:schemaRef ds:uri="94d707cb-8288-4c59-8fe9-a45783574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0D8E2C-1DB0-4520-BAC7-3C64ADAA60AA}">
  <ds:schemaRefs>
    <ds:schemaRef ds:uri="http://schemas.microsoft.com/office/2006/metadata/properties"/>
    <ds:schemaRef ds:uri="http://schemas.microsoft.com/office/infopath/2007/PartnerControls"/>
    <ds:schemaRef ds:uri="758b23b8-80ab-4871-af94-265c2a70562d"/>
    <ds:schemaRef ds:uri="94d707cb-8288-4c59-8fe9-a457835741f6"/>
  </ds:schemaRefs>
</ds:datastoreItem>
</file>

<file path=customXml/itemProps3.xml><?xml version="1.0" encoding="utf-8"?>
<ds:datastoreItem xmlns:ds="http://schemas.openxmlformats.org/officeDocument/2006/customXml" ds:itemID="{0CDA08EC-7560-4319-820E-99F1E2373060}">
  <ds:schemaRefs>
    <ds:schemaRef ds:uri="http://schemas.microsoft.com/sharepoint/v3/contenttype/forms"/>
  </ds:schemaRefs>
</ds:datastoreItem>
</file>

<file path=customXml/itemProps4.xml><?xml version="1.0" encoding="utf-8"?>
<ds:datastoreItem xmlns:ds="http://schemas.openxmlformats.org/officeDocument/2006/customXml" ds:itemID="{C3A264FC-B5B6-4518-BD0A-62D85B2B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4575</Words>
  <Characters>26079</Characters>
  <Application>Microsoft Office Word</Application>
  <DocSecurity>0</DocSecurity>
  <Lines>217</Lines>
  <Paragraphs>61</Paragraphs>
  <ScaleCrop>false</ScaleCrop>
  <Company>Microsoft</Company>
  <LinksUpToDate>false</LinksUpToDate>
  <CharactersWithSpaces>30593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dc:creator>
  <cp:keywords/>
  <dc:description/>
  <cp:lastModifiedBy>Cook, Samantha</cp:lastModifiedBy>
  <cp:revision>254</cp:revision>
  <dcterms:created xsi:type="dcterms:W3CDTF">2026-07-01T13:54:00Z</dcterms:created>
  <dcterms:modified xsi:type="dcterms:W3CDTF">2026-07-01T13:54:00Z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0x0101006B43DE67C22F4940BBE9D170DAE04CAF</vt:lpwstr>
  </property>
  <property fmtid="{D5CDD505-2E9C-101B-9397-08002B2CF9AE}" pid="3" name="ClassificationContentMarkingFooterShapeIds">
    <vt:lpwstr>2d68fb5f,17baa4b1,60780263</vt:lpwstr>
  </property>
  <property fmtid="{D5CDD505-2E9C-101B-9397-08002B2CF9AE}" pid="4" name="ClassificationContentMarkingFooterFontProps">
    <vt:lpwstr>#0078d7,9,Rockwell</vt:lpwstr>
  </property>
  <property fmtid="{D5CDD505-2E9C-101B-9397-08002B2CF9AE}" pid="5" name="ClassificationContentMarkingFooterText">
    <vt:lpwstr>Information Classification: General</vt:lpwstr>
  </property>
  <property fmtid="{D5CDD505-2E9C-101B-9397-08002B2CF9AE}" pid="6" name="MSIP_Label_2bbab825-a111-45e4-86a1-18cee0005896_Enabled">
    <vt:lpwstr>true</vt:lpwstr>
  </property>
  <property fmtid="{D5CDD505-2E9C-101B-9397-08002B2CF9AE}" pid="7" name="MSIP_Label_2bbab825-a111-45e4-86a1-18cee0005896_SetDate">
    <vt:lpwstr>2026-07-01T13:54:29Z</vt:lpwstr>
  </property>
  <property fmtid="{D5CDD505-2E9C-101B-9397-08002B2CF9AE}" pid="8" name="MSIP_Label_2bbab825-a111-45e4-86a1-18cee0005896_Method">
    <vt:lpwstr>Standard</vt:lpwstr>
  </property>
  <property fmtid="{D5CDD505-2E9C-101B-9397-08002B2CF9AE}" pid="9" name="MSIP_Label_2bbab825-a111-45e4-86a1-18cee0005896_Name">
    <vt:lpwstr>2bbab825-a111-45e4-86a1-18cee0005896</vt:lpwstr>
  </property>
  <property fmtid="{D5CDD505-2E9C-101B-9397-08002B2CF9AE}" pid="10" name="MSIP_Label_2bbab825-a111-45e4-86a1-18cee0005896_SiteId">
    <vt:lpwstr>2567d566-604c-408a-8a60-55d0dc9d9d6b</vt:lpwstr>
  </property>
  <property fmtid="{D5CDD505-2E9C-101B-9397-08002B2CF9AE}" pid="11" name="MSIP_Label_2bbab825-a111-45e4-86a1-18cee0005896_ActionId">
    <vt:lpwstr>4f25411f-b25f-4917-b629-b803c023d596</vt:lpwstr>
  </property>
  <property fmtid="{D5CDD505-2E9C-101B-9397-08002B2CF9AE}" pid="12" name="MSIP_Label_2bbab825-a111-45e4-86a1-18cee0005896_ContentBits">
    <vt:lpwstr>2</vt:lpwstr>
  </property>
  <property fmtid="{D5CDD505-2E9C-101B-9397-08002B2CF9AE}" pid="13" name="MSIP_Label_2bbab825-a111-45e4-86a1-18cee0005896_Tag">
    <vt:lpwstr>10, 3, 0, 2</vt:lpwstr>
  </property>
  <property fmtid="{D5CDD505-2E9C-101B-9397-08002B2CF9AE}" pid="14" name="MediaServiceImageTags">
    <vt:lpwstr/>
  </property>
</Properties>
</file>