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526FE" w14:textId="7F724960" w:rsidR="00C152D7" w:rsidRPr="00DD1F19" w:rsidRDefault="00595F6C" w:rsidP="005D3F6B">
      <w:pPr>
        <w:pStyle w:val="Style1"/>
        <w:rPr>
          <w:rFonts w:ascii="Arial" w:hAnsi="Arial" w:cs="Arial"/>
          <w:b/>
          <w:bCs/>
          <w:sz w:val="28"/>
          <w:szCs w:val="28"/>
        </w:rPr>
      </w:pPr>
      <w:r w:rsidRPr="00DD1F19">
        <w:rPr>
          <w:rFonts w:ascii="Arial" w:hAnsi="Arial" w:cs="Arial"/>
          <w:b/>
          <w:bCs/>
          <w:sz w:val="28"/>
          <w:szCs w:val="28"/>
        </w:rPr>
        <w:t>Sustainable Procurement and Green Purchasing</w:t>
      </w:r>
    </w:p>
    <w:p w14:paraId="72E3CEC6" w14:textId="0CA1AD17" w:rsidR="00595F6C" w:rsidRDefault="00595F6C" w:rsidP="005D3F6B">
      <w:pPr>
        <w:pStyle w:val="Style1"/>
      </w:pPr>
    </w:p>
    <w:p w14:paraId="7DEFA0DB" w14:textId="37FFE6A9" w:rsidR="0022200C" w:rsidRPr="005D3F6B" w:rsidRDefault="00595F6C" w:rsidP="005D3F6B">
      <w:pPr>
        <w:pStyle w:val="Style1"/>
      </w:pPr>
      <w:r w:rsidRPr="005D3F6B">
        <w:t xml:space="preserve">When organizations buy goods or services, they follow </w:t>
      </w:r>
      <w:r w:rsidR="008A0C16" w:rsidRPr="005D3F6B">
        <w:t>a systematic process</w:t>
      </w:r>
      <w:r w:rsidR="00A728D3" w:rsidRPr="005D3F6B">
        <w:t xml:space="preserve">. </w:t>
      </w:r>
      <w:r w:rsidR="00F767D7" w:rsidRPr="005D3F6B">
        <w:t>This w</w:t>
      </w:r>
      <w:r w:rsidR="00530EF1" w:rsidRPr="005D3F6B">
        <w:t xml:space="preserve">ork </w:t>
      </w:r>
      <w:r w:rsidR="00A728D3" w:rsidRPr="005D3F6B">
        <w:t xml:space="preserve">is </w:t>
      </w:r>
      <w:r w:rsidR="00530EF1" w:rsidRPr="005D3F6B">
        <w:t xml:space="preserve">often </w:t>
      </w:r>
      <w:r w:rsidRPr="005D3F6B">
        <w:t>done by buyers and purchasing agents</w:t>
      </w:r>
      <w:r w:rsidR="00A728D3" w:rsidRPr="005D3F6B">
        <w:t xml:space="preserve">, who </w:t>
      </w:r>
      <w:r w:rsidR="008A0C16" w:rsidRPr="005D3F6B">
        <w:t>assess products, services, and suppliers when making purchasing decisions.</w:t>
      </w:r>
      <w:r w:rsidR="0022200C" w:rsidRPr="005D3F6B">
        <w:t xml:space="preserve"> </w:t>
      </w:r>
    </w:p>
    <w:p w14:paraId="7DEB05EB" w14:textId="77777777" w:rsidR="004C5EEC" w:rsidRPr="005D3F6B" w:rsidRDefault="004C5EEC" w:rsidP="005D3F6B">
      <w:pPr>
        <w:pStyle w:val="Style1"/>
      </w:pPr>
    </w:p>
    <w:p w14:paraId="35E997CE" w14:textId="16246095" w:rsidR="00A92D3E" w:rsidRPr="005D3F6B" w:rsidRDefault="00A92D3E" w:rsidP="005D3F6B">
      <w:pPr>
        <w:pStyle w:val="Style1"/>
      </w:pPr>
      <w:r w:rsidRPr="005D3F6B">
        <w:t xml:space="preserve">People often use the words “purchasing” and “procurement” interchangeably, but there are differences. </w:t>
      </w:r>
      <w:r w:rsidR="00C71C85" w:rsidRPr="005D3F6B">
        <w:t xml:space="preserve">Procurement is the entire process, including planning, </w:t>
      </w:r>
      <w:r w:rsidR="000A3738" w:rsidRPr="005D3F6B">
        <w:t xml:space="preserve">identifying needs, </w:t>
      </w:r>
      <w:r w:rsidR="00C71C85" w:rsidRPr="005D3F6B">
        <w:t>establishing criteria, evaluation, and awarding contracts. It is a strategic, long-term process</w:t>
      </w:r>
      <w:r w:rsidR="000A3738" w:rsidRPr="005D3F6B">
        <w:t xml:space="preserve"> </w:t>
      </w:r>
      <w:r w:rsidR="00974A19" w:rsidRPr="005D3F6B">
        <w:t>and</w:t>
      </w:r>
      <w:r w:rsidR="000A3738" w:rsidRPr="005D3F6B">
        <w:t xml:space="preserve"> is a prelude to purchasing</w:t>
      </w:r>
      <w:r w:rsidR="00C71C85" w:rsidRPr="005D3F6B">
        <w:t>. Purchasing means buying a product or service</w:t>
      </w:r>
      <w:r w:rsidR="000A3738" w:rsidRPr="005D3F6B">
        <w:t>: ordering, receiving, and paying</w:t>
      </w:r>
      <w:r w:rsidR="00C71C85" w:rsidRPr="005D3F6B">
        <w:t xml:space="preserve">. It is a short-term activity. </w:t>
      </w:r>
      <w:r w:rsidR="000A3738" w:rsidRPr="005D3F6B">
        <w:t>Purchasing is a subset of procurement.</w:t>
      </w:r>
    </w:p>
    <w:p w14:paraId="3EEEE263" w14:textId="77777777" w:rsidR="004C5EEC" w:rsidRPr="005D3F6B" w:rsidRDefault="004C5EEC" w:rsidP="005D3F6B">
      <w:pPr>
        <w:pStyle w:val="Style1"/>
      </w:pPr>
    </w:p>
    <w:p w14:paraId="2B7E9485" w14:textId="192716CB" w:rsidR="007E5ED6" w:rsidRPr="005D3F6B" w:rsidRDefault="00807943" w:rsidP="005D3F6B">
      <w:pPr>
        <w:pStyle w:val="Style1"/>
      </w:pPr>
      <w:r w:rsidRPr="005D3F6B">
        <w:t xml:space="preserve">Sustainable procurement is “procurement that has the most positive environmental, social and economic impacts possible over the entire life cycle” of the product or service (ISO </w:t>
      </w:r>
      <w:proofErr w:type="spellStart"/>
      <w:r w:rsidRPr="005D3F6B">
        <w:t>20</w:t>
      </w:r>
      <w:r w:rsidR="00ED05F9">
        <w:t>17b</w:t>
      </w:r>
      <w:proofErr w:type="spellEnd"/>
      <w:r w:rsidRPr="005D3F6B">
        <w:t>, 3.38)</w:t>
      </w:r>
      <w:r w:rsidR="005914F4" w:rsidRPr="005D3F6B">
        <w:t xml:space="preserve">, meeting </w:t>
      </w:r>
      <w:r w:rsidR="00ED05F9">
        <w:t>“</w:t>
      </w:r>
      <w:r w:rsidRPr="005D3F6B">
        <w:t>an organization’s needs for goods and services in a way that benefits not only the organization but society as a whole, while minimizing its impact on the environment</w:t>
      </w:r>
      <w:r w:rsidR="00ED05F9">
        <w:t xml:space="preserve">” (ISO 2017a, 2). </w:t>
      </w:r>
      <w:r w:rsidR="0016349A" w:rsidRPr="005D3F6B">
        <w:t xml:space="preserve">Green procurement emphasizes environmental impact, while sustainable procurement includes </w:t>
      </w:r>
      <w:r w:rsidR="00D207E5" w:rsidRPr="005D3F6B">
        <w:t xml:space="preserve">environmental, </w:t>
      </w:r>
      <w:r w:rsidR="0016349A" w:rsidRPr="005D3F6B">
        <w:t>social</w:t>
      </w:r>
      <w:r w:rsidR="00D207E5" w:rsidRPr="005D3F6B">
        <w:t>,</w:t>
      </w:r>
      <w:r w:rsidR="0016349A" w:rsidRPr="005D3F6B">
        <w:t xml:space="preserve"> and economic considerations.</w:t>
      </w:r>
      <w:r w:rsidR="007E5ED6" w:rsidRPr="005D3F6B">
        <w:t xml:space="preserve"> Buyers </w:t>
      </w:r>
      <w:r w:rsidR="0029640C" w:rsidRPr="005D3F6B">
        <w:t xml:space="preserve">try to </w:t>
      </w:r>
      <w:r w:rsidR="007E5ED6" w:rsidRPr="005D3F6B">
        <w:t>select goods and services based not only on price but on their full lifetime costs, with lower environmental and social impacts throughout their life cycles than would otherwise have been procured.</w:t>
      </w:r>
    </w:p>
    <w:p w14:paraId="7672406D" w14:textId="77777777" w:rsidR="004C5EEC" w:rsidRDefault="004C5EEC" w:rsidP="005D3F6B">
      <w:pPr>
        <w:pStyle w:val="Style1"/>
      </w:pPr>
    </w:p>
    <w:p w14:paraId="1A5BFEBF" w14:textId="340B93F0" w:rsidR="00D05FCE" w:rsidRDefault="00D05FCE" w:rsidP="00A6529F">
      <w:pPr>
        <w:pStyle w:val="Style1"/>
        <w:jc w:val="center"/>
      </w:pPr>
      <w:r>
        <w:rPr>
          <w:noProof/>
        </w:rPr>
        <w:drawing>
          <wp:inline distT="0" distB="0" distL="0" distR="0" wp14:anchorId="582BCDFD" wp14:editId="24BB2311">
            <wp:extent cx="3252158" cy="3256327"/>
            <wp:effectExtent l="0" t="0" r="5715" b="1270"/>
            <wp:docPr id="12964027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72326" cy="3276521"/>
                    </a:xfrm>
                    <a:prstGeom prst="rect">
                      <a:avLst/>
                    </a:prstGeom>
                    <a:noFill/>
                    <a:ln>
                      <a:noFill/>
                    </a:ln>
                  </pic:spPr>
                </pic:pic>
              </a:graphicData>
            </a:graphic>
          </wp:inline>
        </w:drawing>
      </w:r>
    </w:p>
    <w:p w14:paraId="27F1B45B" w14:textId="77777777" w:rsidR="00D05FCE" w:rsidRDefault="00D05FCE" w:rsidP="005D3F6B">
      <w:pPr>
        <w:pStyle w:val="Style1"/>
      </w:pPr>
    </w:p>
    <w:p w14:paraId="53DCE7A7" w14:textId="3945B36F" w:rsidR="00D05FCE" w:rsidRPr="00A6529F" w:rsidRDefault="00FB3DAF" w:rsidP="00A6529F">
      <w:pPr>
        <w:pStyle w:val="Style1"/>
        <w:jc w:val="center"/>
        <w:rPr>
          <w:sz w:val="20"/>
          <w:szCs w:val="20"/>
        </w:rPr>
      </w:pPr>
      <w:r w:rsidRPr="00A6529F">
        <w:rPr>
          <w:sz w:val="20"/>
          <w:szCs w:val="20"/>
        </w:rPr>
        <w:t xml:space="preserve">Source: </w:t>
      </w:r>
      <w:r w:rsidR="00D05FCE" w:rsidRPr="00A6529F">
        <w:rPr>
          <w:sz w:val="20"/>
          <w:szCs w:val="20"/>
        </w:rPr>
        <w:t>District of Columbia Department of Energy and Environment</w:t>
      </w:r>
    </w:p>
    <w:p w14:paraId="4E5BB236" w14:textId="77777777" w:rsidR="00D05FCE" w:rsidRDefault="00D05FCE" w:rsidP="005D3F6B">
      <w:pPr>
        <w:pStyle w:val="Style1"/>
      </w:pPr>
    </w:p>
    <w:p w14:paraId="743D53CD" w14:textId="2D19C07E" w:rsidR="0037096A" w:rsidRPr="005D3F6B" w:rsidRDefault="0037096A" w:rsidP="005D3F6B">
      <w:pPr>
        <w:pStyle w:val="Style1"/>
      </w:pPr>
      <w:r w:rsidRPr="005D3F6B">
        <w:t xml:space="preserve">Sustainable and green procurement can reduce greenhouse gas emissions, the amount of waste sent to landfills, the amount of nonrenewable resources used, </w:t>
      </w:r>
      <w:r w:rsidR="003B5D2F" w:rsidRPr="005D3F6B">
        <w:t xml:space="preserve">the amount of toxins released into the environment, </w:t>
      </w:r>
      <w:r w:rsidRPr="005D3F6B">
        <w:t>the amount of energy consumed, the amount of water used</w:t>
      </w:r>
      <w:r w:rsidR="00F2680A" w:rsidRPr="005D3F6B">
        <w:t xml:space="preserve">, and </w:t>
      </w:r>
      <w:r w:rsidR="002B504A" w:rsidRPr="005D3F6B">
        <w:t xml:space="preserve">an organization’s </w:t>
      </w:r>
      <w:r w:rsidR="00F2680A" w:rsidRPr="005D3F6B">
        <w:t>exposure to risk</w:t>
      </w:r>
      <w:r w:rsidRPr="005D3F6B">
        <w:t xml:space="preserve">. In the process, it can reduce costs for organizations in utility bills or disposal fees. It also provides incentives to industry to develop more sustainable products and services, </w:t>
      </w:r>
      <w:r w:rsidR="002B504A" w:rsidRPr="005D3F6B">
        <w:t>so</w:t>
      </w:r>
      <w:r w:rsidRPr="005D3F6B">
        <w:t xml:space="preserve"> can be a major driver for innovation.</w:t>
      </w:r>
    </w:p>
    <w:p w14:paraId="136B5F97" w14:textId="77777777" w:rsidR="00097D3F" w:rsidRDefault="00097D3F" w:rsidP="005D3F6B">
      <w:pPr>
        <w:pStyle w:val="Style1"/>
      </w:pPr>
    </w:p>
    <w:p w14:paraId="1E27A367" w14:textId="5FFFC79A" w:rsidR="00097D3F" w:rsidRDefault="00097D3F" w:rsidP="00A6529F">
      <w:pPr>
        <w:pStyle w:val="Style1"/>
        <w:jc w:val="center"/>
      </w:pPr>
      <w:r>
        <w:rPr>
          <w:noProof/>
        </w:rPr>
        <w:drawing>
          <wp:inline distT="0" distB="0" distL="0" distR="0" wp14:anchorId="414BB3F8" wp14:editId="6058BF0A">
            <wp:extent cx="3884662" cy="3252159"/>
            <wp:effectExtent l="0" t="0" r="1905" b="5715"/>
            <wp:docPr id="459345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7225" cy="3271048"/>
                    </a:xfrm>
                    <a:prstGeom prst="rect">
                      <a:avLst/>
                    </a:prstGeom>
                    <a:noFill/>
                    <a:ln>
                      <a:noFill/>
                    </a:ln>
                  </pic:spPr>
                </pic:pic>
              </a:graphicData>
            </a:graphic>
          </wp:inline>
        </w:drawing>
      </w:r>
    </w:p>
    <w:p w14:paraId="3BE8E361" w14:textId="4A115C2A" w:rsidR="00097D3F" w:rsidRPr="00A6529F" w:rsidRDefault="00FB3DAF" w:rsidP="00A6529F">
      <w:pPr>
        <w:pStyle w:val="Style1"/>
        <w:jc w:val="center"/>
        <w:rPr>
          <w:sz w:val="20"/>
          <w:szCs w:val="20"/>
        </w:rPr>
      </w:pPr>
      <w:r w:rsidRPr="00A6529F">
        <w:rPr>
          <w:sz w:val="20"/>
          <w:szCs w:val="20"/>
        </w:rPr>
        <w:t xml:space="preserve">Source: </w:t>
      </w:r>
      <w:r w:rsidR="00097D3F" w:rsidRPr="00A6529F">
        <w:rPr>
          <w:sz w:val="20"/>
          <w:szCs w:val="20"/>
        </w:rPr>
        <w:t>US Environmental Protection Agency</w:t>
      </w:r>
    </w:p>
    <w:p w14:paraId="210BBBB5" w14:textId="77777777" w:rsidR="00CD7254" w:rsidRDefault="00CD7254" w:rsidP="005D3F6B">
      <w:pPr>
        <w:pStyle w:val="Style1"/>
      </w:pPr>
    </w:p>
    <w:p w14:paraId="0192FF2B" w14:textId="65B7B741" w:rsidR="00CB5AAA" w:rsidRPr="00F31969" w:rsidRDefault="00CB5AAA" w:rsidP="005D3F6B">
      <w:pPr>
        <w:pStyle w:val="Style1"/>
        <w:rPr>
          <w:b/>
          <w:bCs/>
        </w:rPr>
      </w:pPr>
      <w:r w:rsidRPr="00F31969">
        <w:rPr>
          <w:b/>
          <w:bCs/>
        </w:rPr>
        <w:t xml:space="preserve">Sustainable Procurement Strategy </w:t>
      </w:r>
    </w:p>
    <w:p w14:paraId="390C4FE7" w14:textId="77777777" w:rsidR="005D3F6B" w:rsidRDefault="005D3F6B" w:rsidP="005D3F6B">
      <w:pPr>
        <w:pStyle w:val="Style1"/>
      </w:pPr>
    </w:p>
    <w:p w14:paraId="6F40BDC7" w14:textId="69108006" w:rsidR="009A2D55" w:rsidRDefault="009A2D55" w:rsidP="005D3F6B">
      <w:pPr>
        <w:pStyle w:val="Style1"/>
      </w:pPr>
      <w:r>
        <w:t xml:space="preserve">For smaller or one-off purchases, a </w:t>
      </w:r>
      <w:r w:rsidR="00B03B45">
        <w:t xml:space="preserve">green </w:t>
      </w:r>
      <w:r w:rsidR="0011067E">
        <w:t>purchasing</w:t>
      </w:r>
      <w:r>
        <w:t xml:space="preserve"> policy can define what</w:t>
      </w:r>
      <w:r w:rsidR="0011067E">
        <w:t xml:space="preserve"> kind of</w:t>
      </w:r>
      <w:r>
        <w:t xml:space="preserve"> products should be purchased. For larger or ongoing purchases, a more comprehensive procurement strategy is put in place. </w:t>
      </w:r>
    </w:p>
    <w:p w14:paraId="7D00EB43" w14:textId="77777777" w:rsidR="009A2D55" w:rsidRDefault="009A2D55" w:rsidP="005D3F6B">
      <w:pPr>
        <w:pStyle w:val="Style1"/>
      </w:pPr>
    </w:p>
    <w:p w14:paraId="20C147B1" w14:textId="300E8F76" w:rsidR="007D0323" w:rsidRDefault="00491FD3" w:rsidP="005D3F6B">
      <w:pPr>
        <w:pStyle w:val="Style1"/>
      </w:pPr>
      <w:r>
        <w:t xml:space="preserve">Setting up a sustainable procurement program involves strategic planning. </w:t>
      </w:r>
      <w:r w:rsidR="002658B8">
        <w:t xml:space="preserve">First, think about your purpose. Why do you want sustainable procurement, and how does it align with other aspects of your organization? Define your </w:t>
      </w:r>
      <w:r w:rsidR="008A78F4">
        <w:t xml:space="preserve">goals and </w:t>
      </w:r>
      <w:r w:rsidR="002658B8">
        <w:t>objectives</w:t>
      </w:r>
      <w:r w:rsidR="00D30881">
        <w:t xml:space="preserve">. </w:t>
      </w:r>
      <w:r w:rsidR="002658B8">
        <w:t xml:space="preserve">Identify what procedures your organization has </w:t>
      </w:r>
      <w:r w:rsidR="003A51BD">
        <w:t xml:space="preserve">already </w:t>
      </w:r>
      <w:r w:rsidR="002658B8">
        <w:t xml:space="preserve">in place to make procurement decisions, and who is involved in making those </w:t>
      </w:r>
      <w:r w:rsidR="00CB0167">
        <w:t>decisions</w:t>
      </w:r>
      <w:r w:rsidR="002658B8">
        <w:t xml:space="preserve">. </w:t>
      </w:r>
    </w:p>
    <w:p w14:paraId="624E7389" w14:textId="77777777" w:rsidR="00CB0167" w:rsidRDefault="00CB0167" w:rsidP="005D3F6B">
      <w:pPr>
        <w:pStyle w:val="Style1"/>
      </w:pPr>
    </w:p>
    <w:p w14:paraId="6F458619" w14:textId="60C6A18B" w:rsidR="002658B8" w:rsidRDefault="00CB0167" w:rsidP="00DD1F19">
      <w:pPr>
        <w:pStyle w:val="Style1"/>
      </w:pPr>
      <w:r>
        <w:t>Identify projects</w:t>
      </w:r>
      <w:r w:rsidR="00DD000B">
        <w:t>, working collaboratively as a team</w:t>
      </w:r>
      <w:r>
        <w:t xml:space="preserve">. </w:t>
      </w:r>
      <w:r w:rsidR="00B644E9">
        <w:t xml:space="preserve">Don’t try to do everything all at once. </w:t>
      </w:r>
      <w:r w:rsidR="007D0323">
        <w:t xml:space="preserve">Recognize that you cannot </w:t>
      </w:r>
      <w:r w:rsidR="00B73531">
        <w:t>consider</w:t>
      </w:r>
      <w:r w:rsidR="007D0323">
        <w:t xml:space="preserve"> everything</w:t>
      </w:r>
      <w:r w:rsidR="00B73531">
        <w:t xml:space="preserve"> that gets purchased</w:t>
      </w:r>
      <w:r w:rsidR="007D0323">
        <w:t>. It is important to prioritize</w:t>
      </w:r>
      <w:r w:rsidR="00B73531">
        <w:t xml:space="preserve"> what you will focus on</w:t>
      </w:r>
      <w:r w:rsidR="00552643">
        <w:t xml:space="preserve">; </w:t>
      </w:r>
      <w:r w:rsidR="00F57748">
        <w:t xml:space="preserve">take on just a few initiatives at a time. </w:t>
      </w:r>
      <w:r w:rsidR="00B17CF2">
        <w:t>You may choose what are known</w:t>
      </w:r>
      <w:r w:rsidR="00B17CF2" w:rsidRPr="0099008E">
        <w:t xml:space="preserve"> as “low-hanging fruit</w:t>
      </w:r>
      <w:r w:rsidR="00885405">
        <w:t>:</w:t>
      </w:r>
      <w:r w:rsidR="00B17CF2" w:rsidRPr="0099008E">
        <w:t xml:space="preserve">” </w:t>
      </w:r>
      <w:r w:rsidR="00B17CF2">
        <w:t>projects with low cost and ease of implementation, from which you can build momentum. Products which offer opportunities for early success include products with recycled content, products with energy efficiency ratings, and green cleaning products. Or</w:t>
      </w:r>
      <w:r w:rsidR="006D7FBB">
        <w:t>,</w:t>
      </w:r>
      <w:r w:rsidR="00B17CF2">
        <w:t xml:space="preserve"> you can p</w:t>
      </w:r>
      <w:r w:rsidR="00DD000B">
        <w:t xml:space="preserve">rioritize projects based on risk, impact, or opportunity. </w:t>
      </w:r>
      <w:r w:rsidR="00B644E9">
        <w:t xml:space="preserve">Create a list of your highest impact procurement opportunities, and take on a few initiatives at a time. </w:t>
      </w:r>
      <w:r w:rsidR="006D7FBB">
        <w:t>You can s</w:t>
      </w:r>
      <w:r w:rsidR="00DD000B">
        <w:t xml:space="preserve">elect products or services </w:t>
      </w:r>
      <w:r w:rsidR="00B17CF2">
        <w:t xml:space="preserve">which are larger expenditures, or which carry fines or liabilities, or </w:t>
      </w:r>
      <w:r w:rsidR="00DD000B">
        <w:t>which have a significant environmental impact,</w:t>
      </w:r>
      <w:r w:rsidR="00B17CF2">
        <w:t xml:space="preserve"> </w:t>
      </w:r>
      <w:r w:rsidR="00DD000B">
        <w:t>or where there is visibility and a greater potential to influence the market, and where there are appropriate alternatives available.</w:t>
      </w:r>
      <w:r w:rsidR="006A3842">
        <w:t xml:space="preserve"> Then, develop a sustainable procurement policy.</w:t>
      </w:r>
    </w:p>
    <w:p w14:paraId="2C3C5582" w14:textId="77777777" w:rsidR="00617016" w:rsidRDefault="00617016" w:rsidP="005D3F6B">
      <w:pPr>
        <w:pStyle w:val="Style1"/>
      </w:pPr>
    </w:p>
    <w:p w14:paraId="5A27237C" w14:textId="0C6E2EE7" w:rsidR="00CB5AAA" w:rsidRPr="00F31969" w:rsidRDefault="00CB5AAA" w:rsidP="005D3F6B">
      <w:pPr>
        <w:pStyle w:val="Style1"/>
        <w:rPr>
          <w:b/>
          <w:bCs/>
        </w:rPr>
      </w:pPr>
      <w:r w:rsidRPr="00F31969">
        <w:rPr>
          <w:b/>
          <w:bCs/>
        </w:rPr>
        <w:t xml:space="preserve">Sustainable Procurement Policy </w:t>
      </w:r>
    </w:p>
    <w:p w14:paraId="5AC1329E" w14:textId="77777777" w:rsidR="005D3F6B" w:rsidRDefault="005D3F6B" w:rsidP="005D3F6B">
      <w:pPr>
        <w:pStyle w:val="Style1"/>
      </w:pPr>
    </w:p>
    <w:p w14:paraId="03674175" w14:textId="28623613" w:rsidR="00306534" w:rsidRDefault="00306534" w:rsidP="005D3F6B">
      <w:pPr>
        <w:pStyle w:val="Style1"/>
      </w:pPr>
      <w:r>
        <w:t xml:space="preserve">Organizations typically develop written green purchasing or sustainable procurement policies. </w:t>
      </w:r>
      <w:r w:rsidR="00EA0C2B">
        <w:t>Develop a policy that includes a vision statement</w:t>
      </w:r>
      <w:r w:rsidR="00004A21">
        <w:t xml:space="preserve">; </w:t>
      </w:r>
      <w:r w:rsidR="00EA0C2B">
        <w:t>issues</w:t>
      </w:r>
      <w:r w:rsidR="00C0545B">
        <w:t>, including primary environmental and social impacts of products and services you procure</w:t>
      </w:r>
      <w:r w:rsidR="00004A21">
        <w:t xml:space="preserve">; </w:t>
      </w:r>
      <w:r w:rsidR="00EA0C2B">
        <w:t>scope</w:t>
      </w:r>
      <w:r w:rsidR="00004A21">
        <w:t xml:space="preserve">—what products, services, or departments </w:t>
      </w:r>
      <w:r w:rsidR="004F680A">
        <w:t>the policy</w:t>
      </w:r>
      <w:r w:rsidR="00004A21">
        <w:t xml:space="preserve"> applies to;</w:t>
      </w:r>
      <w:r w:rsidR="00EA0C2B">
        <w:t xml:space="preserve"> objectives</w:t>
      </w:r>
      <w:r w:rsidR="00004A21">
        <w:t xml:space="preserve">; </w:t>
      </w:r>
      <w:r w:rsidR="00A005A6">
        <w:t>who is responsible for implementing</w:t>
      </w:r>
      <w:r w:rsidR="00004A21">
        <w:t>;</w:t>
      </w:r>
      <w:r w:rsidR="00A005A6">
        <w:t xml:space="preserve"> monitoring and reporting guidelines</w:t>
      </w:r>
      <w:r w:rsidR="00EA0C2B">
        <w:t>.</w:t>
      </w:r>
      <w:r w:rsidR="007A026C">
        <w:rPr>
          <w:rStyle w:val="FootnoteReference"/>
        </w:rPr>
        <w:footnoteReference w:id="1"/>
      </w:r>
      <w:r w:rsidR="00C64782">
        <w:t xml:space="preserve"> </w:t>
      </w:r>
      <w:r w:rsidR="008B6C12">
        <w:t xml:space="preserve">You might identify </w:t>
      </w:r>
      <w:r w:rsidR="00B25C44">
        <w:t xml:space="preserve">certain </w:t>
      </w:r>
      <w:r w:rsidR="008B6C12">
        <w:t xml:space="preserve">products or categories as either “mandatory” or “preferred,” or you can give those as specifics in your bid documents. </w:t>
      </w:r>
      <w:r w:rsidR="00C0545B">
        <w:t xml:space="preserve">Your policy should be aligned with your organization’s wider policies and should be specific and relevant to your organization. </w:t>
      </w:r>
      <w:r w:rsidR="00C64782">
        <w:t xml:space="preserve">Once your policy is in place, be sure to communicate it as widely as possible, </w:t>
      </w:r>
      <w:r w:rsidR="00004A21">
        <w:t xml:space="preserve">including </w:t>
      </w:r>
      <w:r w:rsidR="00C64782">
        <w:t xml:space="preserve">with staff who will be </w:t>
      </w:r>
      <w:r w:rsidR="00004A21">
        <w:t xml:space="preserve">most </w:t>
      </w:r>
      <w:r w:rsidR="00C64782">
        <w:t xml:space="preserve">affected and with suppliers. </w:t>
      </w:r>
      <w:r w:rsidR="00C0545B">
        <w:t>Consider what kinds of training might be needed.</w:t>
      </w:r>
    </w:p>
    <w:p w14:paraId="14E39FAF" w14:textId="77777777" w:rsidR="002658B8" w:rsidRDefault="002658B8" w:rsidP="005D3F6B">
      <w:pPr>
        <w:pStyle w:val="Style1"/>
      </w:pPr>
    </w:p>
    <w:p w14:paraId="2AB3906A" w14:textId="2A0D65EC" w:rsidR="00D35C92" w:rsidRPr="00F31969" w:rsidRDefault="00D35C92" w:rsidP="005D3F6B">
      <w:pPr>
        <w:pStyle w:val="Style1"/>
        <w:rPr>
          <w:b/>
          <w:bCs/>
        </w:rPr>
      </w:pPr>
      <w:r w:rsidRPr="00F31969">
        <w:rPr>
          <w:b/>
          <w:bCs/>
        </w:rPr>
        <w:t>Procurement process</w:t>
      </w:r>
    </w:p>
    <w:p w14:paraId="1968F002" w14:textId="77777777" w:rsidR="005D3F6B" w:rsidRPr="005D3F6B" w:rsidRDefault="005D3F6B" w:rsidP="005D3F6B">
      <w:pPr>
        <w:pStyle w:val="Style1"/>
      </w:pPr>
    </w:p>
    <w:p w14:paraId="648D5C1A" w14:textId="56E7C44F" w:rsidR="00D35C92" w:rsidRDefault="009435E2" w:rsidP="005D3F6B">
      <w:pPr>
        <w:pStyle w:val="Style1"/>
        <w:numPr>
          <w:ilvl w:val="0"/>
          <w:numId w:val="1"/>
        </w:numPr>
      </w:pPr>
      <w:r>
        <w:t>Identify purchasing need</w:t>
      </w:r>
    </w:p>
    <w:p w14:paraId="2051649F" w14:textId="493E5AB0" w:rsidR="009435E2" w:rsidRDefault="009435E2" w:rsidP="005D3F6B">
      <w:pPr>
        <w:pStyle w:val="Style1"/>
        <w:numPr>
          <w:ilvl w:val="0"/>
          <w:numId w:val="1"/>
        </w:numPr>
      </w:pPr>
      <w:r>
        <w:t>Write specifications</w:t>
      </w:r>
    </w:p>
    <w:p w14:paraId="30483AEB" w14:textId="6DB1CE47" w:rsidR="009435E2" w:rsidRDefault="009435E2" w:rsidP="005D3F6B">
      <w:pPr>
        <w:pStyle w:val="Style1"/>
        <w:numPr>
          <w:ilvl w:val="0"/>
          <w:numId w:val="1"/>
        </w:numPr>
      </w:pPr>
      <w:r>
        <w:t>Define selection criteria</w:t>
      </w:r>
    </w:p>
    <w:p w14:paraId="392A7B9F" w14:textId="6D448FE9" w:rsidR="009435E2" w:rsidRDefault="00257913" w:rsidP="005D3F6B">
      <w:pPr>
        <w:pStyle w:val="Style1"/>
        <w:numPr>
          <w:ilvl w:val="0"/>
          <w:numId w:val="1"/>
        </w:numPr>
      </w:pPr>
      <w:r>
        <w:t>Send i</w:t>
      </w:r>
      <w:r w:rsidR="009435E2">
        <w:t>nvitation</w:t>
      </w:r>
      <w:r w:rsidR="007D00D2">
        <w:t>s</w:t>
      </w:r>
      <w:r w:rsidR="009435E2">
        <w:t xml:space="preserve"> to bid or RFP</w:t>
      </w:r>
      <w:r w:rsidR="007D00D2">
        <w:t>s</w:t>
      </w:r>
    </w:p>
    <w:p w14:paraId="75115662" w14:textId="052D899E" w:rsidR="009435E2" w:rsidRDefault="009435E2" w:rsidP="005D3F6B">
      <w:pPr>
        <w:pStyle w:val="Style1"/>
        <w:numPr>
          <w:ilvl w:val="0"/>
          <w:numId w:val="1"/>
        </w:numPr>
      </w:pPr>
      <w:r>
        <w:t>Evaluat</w:t>
      </w:r>
      <w:r w:rsidR="00257913">
        <w:t>e</w:t>
      </w:r>
      <w:r w:rsidR="00562B66">
        <w:t xml:space="preserve"> bids</w:t>
      </w:r>
    </w:p>
    <w:p w14:paraId="6B1A8F28" w14:textId="42B33DBF" w:rsidR="009435E2" w:rsidRDefault="009435E2" w:rsidP="005D3F6B">
      <w:pPr>
        <w:pStyle w:val="Style1"/>
        <w:numPr>
          <w:ilvl w:val="0"/>
          <w:numId w:val="1"/>
        </w:numPr>
      </w:pPr>
      <w:r>
        <w:t>Select</w:t>
      </w:r>
      <w:r w:rsidR="00562B66">
        <w:t xml:space="preserve"> supplier</w:t>
      </w:r>
    </w:p>
    <w:p w14:paraId="6660C9BC" w14:textId="582F1EAB" w:rsidR="00D86273" w:rsidRDefault="00FC1AC6" w:rsidP="005D3F6B">
      <w:pPr>
        <w:pStyle w:val="Style1"/>
        <w:numPr>
          <w:ilvl w:val="0"/>
          <w:numId w:val="1"/>
        </w:numPr>
      </w:pPr>
      <w:r>
        <w:t>Move on to c</w:t>
      </w:r>
      <w:r w:rsidR="00D86273">
        <w:t>ontract management</w:t>
      </w:r>
    </w:p>
    <w:p w14:paraId="774C1AF6" w14:textId="77777777" w:rsidR="009435E2" w:rsidRDefault="009435E2" w:rsidP="005D3F6B">
      <w:pPr>
        <w:pStyle w:val="Style1"/>
      </w:pPr>
    </w:p>
    <w:p w14:paraId="2AA32830" w14:textId="39014C42" w:rsidR="00DC2DAD" w:rsidRDefault="007F5CFB" w:rsidP="005D3F6B">
      <w:pPr>
        <w:pStyle w:val="Style1"/>
      </w:pPr>
      <w:r>
        <w:t>For smaller purchases, most organizations encourage buyers to use their best judgment, perhaps calling suppliers for verbal quotes, before making a</w:t>
      </w:r>
      <w:r w:rsidR="004F507B">
        <w:t>n independent</w:t>
      </w:r>
      <w:r>
        <w:t xml:space="preserve"> decision. For larger or ongoing purchases, t</w:t>
      </w:r>
      <w:r w:rsidR="007E3889">
        <w:t xml:space="preserve">he </w:t>
      </w:r>
      <w:r w:rsidR="00D44011">
        <w:t xml:space="preserve">procurement </w:t>
      </w:r>
      <w:r w:rsidR="007E3889">
        <w:t>process includes identifying what you will buy, defining specifications and criteria, inviting suppliers to submit bids</w:t>
      </w:r>
      <w:r w:rsidR="009B6AA5">
        <w:t xml:space="preserve">, evaluating bids and selecting suppliers. </w:t>
      </w:r>
      <w:r w:rsidR="007E3889">
        <w:t xml:space="preserve"> </w:t>
      </w:r>
    </w:p>
    <w:p w14:paraId="2FFA6F9B" w14:textId="77777777" w:rsidR="00DC2DAD" w:rsidRDefault="00DC2DAD" w:rsidP="005D3F6B">
      <w:pPr>
        <w:pStyle w:val="Style1"/>
      </w:pPr>
    </w:p>
    <w:p w14:paraId="38CDD17D" w14:textId="0D9F876D" w:rsidR="005645CB" w:rsidRDefault="005A02A2" w:rsidP="005D3F6B">
      <w:pPr>
        <w:pStyle w:val="Style1"/>
      </w:pPr>
      <w:r>
        <w:t xml:space="preserve">A procurement process seeks to fulfill a particular need, rather than simply being about buying a specific product. </w:t>
      </w:r>
      <w:r w:rsidR="002658B8">
        <w:t xml:space="preserve">At the beginning of a procurement process, </w:t>
      </w:r>
      <w:r w:rsidR="0060692A">
        <w:t xml:space="preserve">first </w:t>
      </w:r>
      <w:r w:rsidR="005645CB">
        <w:t xml:space="preserve">consider whether you </w:t>
      </w:r>
      <w:r w:rsidR="00D96F6B">
        <w:t>really</w:t>
      </w:r>
      <w:r w:rsidR="005645CB">
        <w:t xml:space="preserve"> need to buy a product</w:t>
      </w:r>
      <w:r w:rsidR="003A5C70">
        <w:t xml:space="preserve"> at all</w:t>
      </w:r>
      <w:r w:rsidR="005645CB">
        <w:t xml:space="preserve">. Could you use a service instead? </w:t>
      </w:r>
      <w:r w:rsidR="00D96F6B">
        <w:t xml:space="preserve">Can you </w:t>
      </w:r>
      <w:r w:rsidR="001242F3">
        <w:t>repair or re</w:t>
      </w:r>
      <w:r w:rsidR="00D96F6B">
        <w:t xml:space="preserve">use existing items? To paraphrase what </w:t>
      </w:r>
      <w:r w:rsidR="00D96F6B" w:rsidRPr="0099008E">
        <w:t>historic preservationists</w:t>
      </w:r>
      <w:r w:rsidR="00D96F6B">
        <w:t xml:space="preserve"> say about reusing existing buildings, the greenest products are the ones you don’t buy.</w:t>
      </w:r>
    </w:p>
    <w:p w14:paraId="46614771" w14:textId="77777777" w:rsidR="00830463" w:rsidRDefault="00830463" w:rsidP="005D3F6B">
      <w:pPr>
        <w:pStyle w:val="Style1"/>
      </w:pPr>
    </w:p>
    <w:p w14:paraId="3B684FB5" w14:textId="6114D114" w:rsidR="00FB3DAF" w:rsidRDefault="00FB3DAF" w:rsidP="00F31969">
      <w:pPr>
        <w:pStyle w:val="Style1"/>
        <w:jc w:val="center"/>
      </w:pPr>
      <w:r>
        <w:rPr>
          <w:noProof/>
        </w:rPr>
        <w:drawing>
          <wp:inline distT="0" distB="0" distL="0" distR="0" wp14:anchorId="5F2786EB" wp14:editId="669D774E">
            <wp:extent cx="3119963" cy="3398808"/>
            <wp:effectExtent l="0" t="0" r="4445" b="0"/>
            <wp:docPr id="19978940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BEBA8EAE-BF5A-486C-A8C5-ECC9F3942E4B}">
                          <a14:imgProps xmlns:a14="http://schemas.microsoft.com/office/drawing/2010/main">
                            <a14:imgLayer r:embed="rId14">
                              <a14:imgEffect>
                                <a14:sharpenSoften amount="25000"/>
                              </a14:imgEffect>
                            </a14:imgLayer>
                          </a14:imgProps>
                        </a:ext>
                        <a:ext uri="{28A0092B-C50C-407E-A947-70E740481C1C}">
                          <a14:useLocalDpi xmlns:a14="http://schemas.microsoft.com/office/drawing/2010/main" val="0"/>
                        </a:ext>
                      </a:extLst>
                    </a:blip>
                    <a:srcRect/>
                    <a:stretch>
                      <a:fillRect/>
                    </a:stretch>
                  </pic:blipFill>
                  <pic:spPr bwMode="auto">
                    <a:xfrm>
                      <a:off x="0" y="0"/>
                      <a:ext cx="3126865" cy="3406327"/>
                    </a:xfrm>
                    <a:prstGeom prst="rect">
                      <a:avLst/>
                    </a:prstGeom>
                    <a:noFill/>
                    <a:ln>
                      <a:noFill/>
                    </a:ln>
                  </pic:spPr>
                </pic:pic>
              </a:graphicData>
            </a:graphic>
          </wp:inline>
        </w:drawing>
      </w:r>
    </w:p>
    <w:p w14:paraId="64C0CB75" w14:textId="77777777" w:rsidR="00EA3475" w:rsidRDefault="00EA3475" w:rsidP="00F31969">
      <w:pPr>
        <w:pStyle w:val="Style1"/>
        <w:jc w:val="center"/>
        <w:rPr>
          <w:sz w:val="20"/>
          <w:szCs w:val="20"/>
        </w:rPr>
      </w:pPr>
    </w:p>
    <w:p w14:paraId="5A862099" w14:textId="0BA219B4" w:rsidR="00FB3DAF" w:rsidRPr="00F31969" w:rsidRDefault="00FB3DAF" w:rsidP="00F31969">
      <w:pPr>
        <w:pStyle w:val="Style1"/>
        <w:jc w:val="center"/>
        <w:rPr>
          <w:sz w:val="20"/>
          <w:szCs w:val="20"/>
        </w:rPr>
      </w:pPr>
      <w:r w:rsidRPr="00F31969">
        <w:rPr>
          <w:sz w:val="20"/>
          <w:szCs w:val="20"/>
        </w:rPr>
        <w:t>Source: Electronics Basic Information, Research, and Initiatives</w:t>
      </w:r>
    </w:p>
    <w:p w14:paraId="030748E4" w14:textId="7C155C62" w:rsidR="00FB3DAF" w:rsidRPr="00F31969" w:rsidRDefault="00FB3DAF" w:rsidP="00F31969">
      <w:pPr>
        <w:pStyle w:val="Style1"/>
        <w:jc w:val="center"/>
        <w:rPr>
          <w:sz w:val="20"/>
          <w:szCs w:val="20"/>
        </w:rPr>
      </w:pPr>
      <w:r w:rsidRPr="00F31969">
        <w:rPr>
          <w:sz w:val="20"/>
          <w:szCs w:val="20"/>
        </w:rPr>
        <w:t>US Environmental Protection Agency</w:t>
      </w:r>
    </w:p>
    <w:p w14:paraId="10B60EA1" w14:textId="77777777" w:rsidR="00FB3DAF" w:rsidRDefault="00FB3DAF" w:rsidP="005D3F6B">
      <w:pPr>
        <w:pStyle w:val="Style1"/>
      </w:pPr>
    </w:p>
    <w:p w14:paraId="242E0905" w14:textId="0C212C2B" w:rsidR="00EC5DC6" w:rsidRPr="00F31969" w:rsidRDefault="00EC5DC6" w:rsidP="005D3F6B">
      <w:pPr>
        <w:pStyle w:val="Style1"/>
        <w:rPr>
          <w:i/>
          <w:iCs/>
        </w:rPr>
      </w:pPr>
      <w:r w:rsidRPr="00F31969">
        <w:rPr>
          <w:i/>
          <w:iCs/>
        </w:rPr>
        <w:t>Spec</w:t>
      </w:r>
      <w:r w:rsidR="00B616D3" w:rsidRPr="00F31969">
        <w:rPr>
          <w:i/>
          <w:iCs/>
        </w:rPr>
        <w:t>ification</w:t>
      </w:r>
      <w:r w:rsidRPr="00F31969">
        <w:rPr>
          <w:i/>
          <w:iCs/>
        </w:rPr>
        <w:t>s</w:t>
      </w:r>
    </w:p>
    <w:p w14:paraId="1F7DB418" w14:textId="00C11B0D" w:rsidR="00B616D3" w:rsidRDefault="00170E7D" w:rsidP="005D3F6B">
      <w:pPr>
        <w:pStyle w:val="Style1"/>
      </w:pPr>
      <w:r>
        <w:t xml:space="preserve">Specifications </w:t>
      </w:r>
      <w:r w:rsidR="0042769C">
        <w:t xml:space="preserve">(or </w:t>
      </w:r>
      <w:r w:rsidR="00EA3475">
        <w:t xml:space="preserve">informally </w:t>
      </w:r>
      <w:r w:rsidR="0042769C">
        <w:t xml:space="preserve">“specs,” for short) </w:t>
      </w:r>
      <w:r>
        <w:t xml:space="preserve">describe </w:t>
      </w:r>
      <w:r w:rsidR="00275A18">
        <w:t xml:space="preserve">in detail </w:t>
      </w:r>
      <w:r>
        <w:t>the product or service you want to purchase.</w:t>
      </w:r>
      <w:r w:rsidR="00E8273F">
        <w:t xml:space="preserve"> </w:t>
      </w:r>
      <w:r w:rsidR="005224DB">
        <w:t xml:space="preserve">They describe what is in the contract so that </w:t>
      </w:r>
      <w:r w:rsidR="00CE73B0">
        <w:t>suppliers</w:t>
      </w:r>
      <w:r w:rsidR="005224DB">
        <w:t xml:space="preserve"> can decide whether they want to bid, and they provide measurable requirements against which bids can be evaluated. </w:t>
      </w:r>
      <w:r w:rsidR="003C5F16">
        <w:t xml:space="preserve">They </w:t>
      </w:r>
      <w:r w:rsidR="00FD0994">
        <w:t>should be</w:t>
      </w:r>
      <w:r w:rsidR="003C5F16">
        <w:t xml:space="preserve"> written in language that is clear, concise, correct, and complete</w:t>
      </w:r>
      <w:r w:rsidR="006706F8">
        <w:t xml:space="preserve"> (CSI 2011, 18)</w:t>
      </w:r>
      <w:r w:rsidR="003C5F16">
        <w:t xml:space="preserve">. </w:t>
      </w:r>
      <w:r w:rsidR="0042769C">
        <w:t>Specifications can be</w:t>
      </w:r>
      <w:r w:rsidR="00785841">
        <w:t xml:space="preserve"> descriptive, proprietary, or performance-based. The descriptive method describes </w:t>
      </w:r>
      <w:r w:rsidR="0042769C">
        <w:t xml:space="preserve">characteristics and physical properties; </w:t>
      </w:r>
      <w:r w:rsidR="00785841">
        <w:t xml:space="preserve">a </w:t>
      </w:r>
      <w:r w:rsidR="0042769C">
        <w:t>proprietary</w:t>
      </w:r>
      <w:r w:rsidR="00785841">
        <w:t xml:space="preserve"> method</w:t>
      </w:r>
      <w:r w:rsidR="0042769C">
        <w:t xml:space="preserve"> defin</w:t>
      </w:r>
      <w:r w:rsidR="00785841">
        <w:t>es</w:t>
      </w:r>
      <w:r w:rsidR="0042769C">
        <w:t xml:space="preserve"> manufacturer, actual brand name, model number, and so forth</w:t>
      </w:r>
      <w:r w:rsidR="00C7682F">
        <w:t>, sometimes adding the phrase “or equivalent</w:t>
      </w:r>
      <w:r w:rsidR="0042769C">
        <w:t>;</w:t>
      </w:r>
      <w:r w:rsidR="00C7682F">
        <w:t>”</w:t>
      </w:r>
      <w:r w:rsidR="0042769C">
        <w:t xml:space="preserve"> </w:t>
      </w:r>
      <w:r w:rsidR="00785841">
        <w:t>and a</w:t>
      </w:r>
      <w:r w:rsidR="0042769C">
        <w:t xml:space="preserve"> performance-based</w:t>
      </w:r>
      <w:r w:rsidR="00785841">
        <w:t xml:space="preserve"> </w:t>
      </w:r>
      <w:r w:rsidR="005A02A2">
        <w:t xml:space="preserve">or functional </w:t>
      </w:r>
      <w:r w:rsidR="00785841">
        <w:t xml:space="preserve">method </w:t>
      </w:r>
      <w:r w:rsidR="0042769C">
        <w:t>describ</w:t>
      </w:r>
      <w:r w:rsidR="00785841">
        <w:t>es</w:t>
      </w:r>
      <w:r w:rsidR="0042769C">
        <w:t xml:space="preserve"> the required end results but not the means to achieve them</w:t>
      </w:r>
      <w:r w:rsidR="005224DB">
        <w:t>, so suppliers are free to propose the most appropriate solution</w:t>
      </w:r>
      <w:r w:rsidR="00E04B99">
        <w:t>, giving them the opportunity to</w:t>
      </w:r>
      <w:r w:rsidR="00C7682F">
        <w:t xml:space="preserve"> respond</w:t>
      </w:r>
      <w:r w:rsidR="00E04B99">
        <w:t xml:space="preserve"> innovat</w:t>
      </w:r>
      <w:r w:rsidR="00C7682F">
        <w:t>ively</w:t>
      </w:r>
      <w:r w:rsidR="0042769C">
        <w:t xml:space="preserve">. </w:t>
      </w:r>
      <w:r w:rsidR="00C44E17">
        <w:t xml:space="preserve">Specifications can include language such as “where possible” or “where available,” to distinguish between mandatory and preferred attributes. </w:t>
      </w:r>
      <w:r w:rsidR="00E8273F">
        <w:t>Details written into specifications are minimum requirements</w:t>
      </w:r>
      <w:r w:rsidR="00596AD3">
        <w:t xml:space="preserve"> and </w:t>
      </w:r>
      <w:r w:rsidR="00E8273F">
        <w:t xml:space="preserve">are pass/no-pass. </w:t>
      </w:r>
    </w:p>
    <w:p w14:paraId="2178E212" w14:textId="77777777" w:rsidR="00170E7D" w:rsidRDefault="00170E7D" w:rsidP="005D3F6B">
      <w:pPr>
        <w:pStyle w:val="Style1"/>
      </w:pPr>
    </w:p>
    <w:p w14:paraId="28A70F0D" w14:textId="76A614F8" w:rsidR="00EC5DC6" w:rsidRPr="00F31969" w:rsidRDefault="00EC5DC6" w:rsidP="005D3F6B">
      <w:pPr>
        <w:pStyle w:val="Style1"/>
        <w:rPr>
          <w:i/>
          <w:iCs/>
        </w:rPr>
      </w:pPr>
      <w:r w:rsidRPr="00F31969">
        <w:rPr>
          <w:i/>
          <w:iCs/>
        </w:rPr>
        <w:t>Criteria</w:t>
      </w:r>
    </w:p>
    <w:p w14:paraId="3053EF06" w14:textId="64E45F07" w:rsidR="00B616D3" w:rsidRDefault="0071474E" w:rsidP="005D3F6B">
      <w:pPr>
        <w:pStyle w:val="Style1"/>
      </w:pPr>
      <w:r>
        <w:t xml:space="preserve">Criteria are preferences, weighted and scored so that bids offering better sustainability performance can be given higher scores. </w:t>
      </w:r>
      <w:r w:rsidR="00257913">
        <w:t xml:space="preserve">Define criteria, and determine decision filters and scoring systems you will use to evaluate potential suppliers. </w:t>
      </w:r>
      <w:r w:rsidR="00473B53">
        <w:t xml:space="preserve">You can define both selection and exclusion criteria. </w:t>
      </w:r>
      <w:r w:rsidR="00756E27">
        <w:t>Publish these in advance in your invitation to bid</w:t>
      </w:r>
      <w:r w:rsidR="00271EBE">
        <w:t>.</w:t>
      </w:r>
    </w:p>
    <w:p w14:paraId="7536191F" w14:textId="77777777" w:rsidR="002F060A" w:rsidRDefault="002F060A" w:rsidP="005D3F6B">
      <w:pPr>
        <w:pStyle w:val="Style1"/>
      </w:pPr>
    </w:p>
    <w:p w14:paraId="427E10E8" w14:textId="2F303C1F" w:rsidR="00FC4EDD" w:rsidRDefault="00380916" w:rsidP="005D3F6B">
      <w:pPr>
        <w:pStyle w:val="Style1"/>
      </w:pPr>
      <w:r>
        <w:t xml:space="preserve">Consider the life-cycle impacts of a product. For example, is it made from a nonrenewable resource? Does its transport generate excessive emissions? Can it be reused at end of life? </w:t>
      </w:r>
      <w:r w:rsidR="00FC4EDD">
        <w:t xml:space="preserve">Consider </w:t>
      </w:r>
      <w:r w:rsidR="00E46E66">
        <w:t xml:space="preserve">using </w:t>
      </w:r>
      <w:r w:rsidR="00FC4EDD">
        <w:t>a life-cycle costing approach to reveal the true costs of a contract.</w:t>
      </w:r>
      <w:r w:rsidR="00756D44">
        <w:t xml:space="preserve"> For example, including energy and water consumption, maintenance, and disposal costs may indicate that a</w:t>
      </w:r>
      <w:r w:rsidR="000169F1">
        <w:t>n initially</w:t>
      </w:r>
      <w:r w:rsidR="00756D44">
        <w:t xml:space="preserve"> more-costly green option is actually cheaper over the full life cycle.</w:t>
      </w:r>
    </w:p>
    <w:p w14:paraId="43D97309" w14:textId="77777777" w:rsidR="00380916" w:rsidRDefault="00380916" w:rsidP="005D3F6B">
      <w:pPr>
        <w:pStyle w:val="Style1"/>
      </w:pPr>
    </w:p>
    <w:p w14:paraId="267FD198" w14:textId="090ADD5C" w:rsidR="00B743E0" w:rsidRDefault="00B743E0" w:rsidP="005D3F6B">
      <w:pPr>
        <w:pStyle w:val="Style1"/>
      </w:pPr>
      <w:r>
        <w:t>Depending on the size of the contract, consider holding a pre-bid meeting to discuss sustainability criteria and your scoring approach</w:t>
      </w:r>
      <w:r w:rsidR="00722B71">
        <w:t>, or</w:t>
      </w:r>
      <w:r w:rsidR="00545F52">
        <w:t xml:space="preserve"> relative weightings</w:t>
      </w:r>
      <w:r w:rsidR="00722B71">
        <w:t>,</w:t>
      </w:r>
      <w:r w:rsidR="00545F52">
        <w:t xml:space="preserve"> </w:t>
      </w:r>
      <w:r>
        <w:t>with potential bidders.</w:t>
      </w:r>
    </w:p>
    <w:p w14:paraId="14319F83" w14:textId="77777777" w:rsidR="00257913" w:rsidRDefault="00257913" w:rsidP="005D3F6B">
      <w:pPr>
        <w:pStyle w:val="Style1"/>
      </w:pPr>
    </w:p>
    <w:p w14:paraId="1DC5E1CF" w14:textId="0F1FFE29" w:rsidR="00EC5DC6" w:rsidRPr="00F31969" w:rsidRDefault="00A50B01" w:rsidP="005D3F6B">
      <w:pPr>
        <w:pStyle w:val="Style1"/>
        <w:rPr>
          <w:i/>
          <w:iCs/>
        </w:rPr>
      </w:pPr>
      <w:r w:rsidRPr="00F31969">
        <w:rPr>
          <w:i/>
          <w:iCs/>
        </w:rPr>
        <w:t xml:space="preserve">RFP or </w:t>
      </w:r>
      <w:r w:rsidR="00EC5DC6" w:rsidRPr="00F31969">
        <w:rPr>
          <w:i/>
          <w:iCs/>
        </w:rPr>
        <w:t xml:space="preserve">Invitation </w:t>
      </w:r>
      <w:r w:rsidRPr="00F31969">
        <w:rPr>
          <w:i/>
          <w:iCs/>
        </w:rPr>
        <w:t>to Bid</w:t>
      </w:r>
    </w:p>
    <w:p w14:paraId="5719CFFD" w14:textId="057A36B8" w:rsidR="003A5C70" w:rsidRDefault="00D86273" w:rsidP="005D3F6B">
      <w:pPr>
        <w:pStyle w:val="Style1"/>
      </w:pPr>
      <w:r>
        <w:t xml:space="preserve">Now you are ready to invite suppliers to bid. </w:t>
      </w:r>
      <w:r w:rsidR="00E91422">
        <w:t xml:space="preserve">This can be called </w:t>
      </w:r>
      <w:r w:rsidR="003A5C70">
        <w:t xml:space="preserve">a request for proposal (RFP) or </w:t>
      </w:r>
      <w:r w:rsidR="00E91422">
        <w:t>an invitation to bid (in the US), or a tender (in Europe</w:t>
      </w:r>
      <w:r w:rsidR="0071474E">
        <w:t xml:space="preserve"> and Australia</w:t>
      </w:r>
      <w:r w:rsidR="00E91422">
        <w:t xml:space="preserve">). </w:t>
      </w:r>
      <w:r w:rsidR="000D5B41">
        <w:t xml:space="preserve">You </w:t>
      </w:r>
      <w:r w:rsidR="003A5C70">
        <w:t>can</w:t>
      </w:r>
      <w:r w:rsidR="000D5B41">
        <w:t xml:space="preserve"> choose to work with existing preferred suppliers, or to </w:t>
      </w:r>
      <w:r w:rsidR="003A5C70">
        <w:t>cast a wider net</w:t>
      </w:r>
      <w:r w:rsidR="000D5B41">
        <w:t xml:space="preserve">. </w:t>
      </w:r>
      <w:r>
        <w:t xml:space="preserve">In an open process, you </w:t>
      </w:r>
      <w:r w:rsidR="00257913">
        <w:t xml:space="preserve">announce an RFP publicly and </w:t>
      </w:r>
      <w:r w:rsidR="009B6D7A">
        <w:t>give all possible suppliers an opportunity to bid</w:t>
      </w:r>
      <w:r>
        <w:t xml:space="preserve">. In a restricted process, </w:t>
      </w:r>
      <w:r w:rsidR="001B3702">
        <w:t xml:space="preserve">you send invitations to suppliers on a Preferred Supplier list you have created; or, </w:t>
      </w:r>
      <w:r>
        <w:t>you send out requests for qualifications (RFQs), and limit the number of suppliers who can compete. For example, you might require that the supplier or their products have certain certifications</w:t>
      </w:r>
      <w:r w:rsidR="003A5C70">
        <w:t>, or that they have a corporate sustainability policy in place</w:t>
      </w:r>
      <w:r>
        <w:t xml:space="preserve">. </w:t>
      </w:r>
      <w:r w:rsidR="00B616D3">
        <w:t>In the invitation or RFP, explain what criteria you will use to evaluate bids and how the bids will be scored.</w:t>
      </w:r>
      <w:r w:rsidR="003A5C70">
        <w:t xml:space="preserve"> </w:t>
      </w:r>
    </w:p>
    <w:p w14:paraId="76E5A06A" w14:textId="77777777" w:rsidR="00786F5B" w:rsidRDefault="00786F5B" w:rsidP="005D3F6B">
      <w:pPr>
        <w:pStyle w:val="Style1"/>
      </w:pPr>
    </w:p>
    <w:p w14:paraId="7CABB3BE" w14:textId="11C33DD5" w:rsidR="00786F5B" w:rsidRDefault="001F59BC" w:rsidP="005D3F6B">
      <w:pPr>
        <w:pStyle w:val="Style1"/>
      </w:pPr>
      <w:r>
        <w:t xml:space="preserve">Prepare specifications and guidance documents that you will send to suppliers as part of the bidding process. Include the criteria you will use in evaluating bids, along with the relative weightings you will apply to the criteria. </w:t>
      </w:r>
      <w:r w:rsidR="00786F5B">
        <w:t xml:space="preserve">In the bid document you can communicate </w:t>
      </w:r>
      <w:r w:rsidR="002A5368">
        <w:t>sustainability</w:t>
      </w:r>
      <w:r w:rsidR="00786F5B">
        <w:t xml:space="preserve"> criteria as checkboxes, with yes, no, or part</w:t>
      </w:r>
      <w:r w:rsidR="005115B8">
        <w:t>ial</w:t>
      </w:r>
      <w:r w:rsidR="00786F5B">
        <w:t xml:space="preserve"> options</w:t>
      </w:r>
      <w:r w:rsidR="007104C7">
        <w:t>. For example, you can ask does the product have an energy efficiency label, or is it designed for disassembly and take-back. O</w:t>
      </w:r>
      <w:r w:rsidR="00786F5B">
        <w:t xml:space="preserve">r you can communicate </w:t>
      </w:r>
      <w:r w:rsidR="007104C7">
        <w:t>criteria</w:t>
      </w:r>
      <w:r w:rsidR="00786F5B">
        <w:t xml:space="preserve"> as questions. </w:t>
      </w:r>
      <w:r w:rsidR="007104C7">
        <w:t>For example, you can ask what percentage of the product’s materials are recycled, or what materials, if any, are used in packaging</w:t>
      </w:r>
      <w:r w:rsidR="0030345E">
        <w:t>, or the estimated greenhouse gases emitted in shipping and delivering the product to the buyer.</w:t>
      </w:r>
      <w:r w:rsidR="007104C7">
        <w:t xml:space="preserve"> </w:t>
      </w:r>
    </w:p>
    <w:p w14:paraId="67CB339C" w14:textId="77777777" w:rsidR="003A5C70" w:rsidRDefault="003A5C70" w:rsidP="005D3F6B">
      <w:pPr>
        <w:pStyle w:val="Style1"/>
      </w:pPr>
    </w:p>
    <w:p w14:paraId="7F2538C1" w14:textId="744467DB" w:rsidR="00EC5DC6" w:rsidRDefault="003A5C70" w:rsidP="005D3F6B">
      <w:pPr>
        <w:pStyle w:val="Style1"/>
      </w:pPr>
      <w:r>
        <w:t>It is common to invite bids from several suppliers. If you already have a supplier in mind to whom you are likely to award a contract, keep in mind that small companies run with small staffs, and that preparing a bid takes time and effort. Be honest and don’t force them to prepare quotes if you know you will not be awarding a contract to them.</w:t>
      </w:r>
    </w:p>
    <w:p w14:paraId="461C8A92" w14:textId="77777777" w:rsidR="0062367A" w:rsidRDefault="0062367A" w:rsidP="005D3F6B">
      <w:pPr>
        <w:pStyle w:val="Style1"/>
      </w:pPr>
    </w:p>
    <w:p w14:paraId="30DB0A9F" w14:textId="0EB35779" w:rsidR="0062367A" w:rsidRPr="00F31969" w:rsidRDefault="00DC2DAD" w:rsidP="005D3F6B">
      <w:pPr>
        <w:pStyle w:val="Style1"/>
        <w:rPr>
          <w:i/>
          <w:iCs/>
        </w:rPr>
      </w:pPr>
      <w:r w:rsidRPr="00F31969">
        <w:rPr>
          <w:i/>
          <w:iCs/>
        </w:rPr>
        <w:t>Bids</w:t>
      </w:r>
    </w:p>
    <w:p w14:paraId="624A3A21" w14:textId="6047080A" w:rsidR="00797F61" w:rsidRDefault="005115B8" w:rsidP="005D3F6B">
      <w:pPr>
        <w:pStyle w:val="Style1"/>
      </w:pPr>
      <w:r>
        <w:t>Suppliers</w:t>
      </w:r>
      <w:r w:rsidR="00DC2DAD">
        <w:t xml:space="preserve"> respond with a bid which typically includes information about the company, a response to the specifications, and pricing.</w:t>
      </w:r>
      <w:r w:rsidR="00E50A5A">
        <w:t xml:space="preserve"> Your aim is to collection sustainability information on both the suppliers and the products they supply.</w:t>
      </w:r>
    </w:p>
    <w:p w14:paraId="57809728" w14:textId="77777777" w:rsidR="00DC2DAD" w:rsidRDefault="00DC2DAD" w:rsidP="005D3F6B">
      <w:pPr>
        <w:pStyle w:val="Style1"/>
      </w:pPr>
    </w:p>
    <w:p w14:paraId="576856F3" w14:textId="23F22DEF" w:rsidR="00797F61" w:rsidRPr="00F31969" w:rsidRDefault="00797F61" w:rsidP="005D3F6B">
      <w:pPr>
        <w:pStyle w:val="Style1"/>
        <w:rPr>
          <w:i/>
          <w:iCs/>
        </w:rPr>
      </w:pPr>
      <w:r w:rsidRPr="00F31969">
        <w:rPr>
          <w:i/>
          <w:iCs/>
        </w:rPr>
        <w:t>Evaluation</w:t>
      </w:r>
    </w:p>
    <w:p w14:paraId="4860B11E" w14:textId="519AC467" w:rsidR="00797F61" w:rsidRDefault="0075025A" w:rsidP="005D3F6B">
      <w:pPr>
        <w:pStyle w:val="Style1"/>
      </w:pPr>
      <w:r>
        <w:t xml:space="preserve">When you evaluate bids, use predetermined criteria which you </w:t>
      </w:r>
      <w:r w:rsidR="009D3413">
        <w:t xml:space="preserve">have </w:t>
      </w:r>
      <w:r>
        <w:t xml:space="preserve">published in advance. </w:t>
      </w:r>
      <w:r w:rsidR="00797F61">
        <w:t>You can evaluate bids simply on the basis of lowest price, or on the basis of most economically advantageous bid, that is, considering only bids that meet your sustainability requirements and then considering price.</w:t>
      </w:r>
    </w:p>
    <w:p w14:paraId="24B67152" w14:textId="77777777" w:rsidR="00CA1BB9" w:rsidRDefault="00CA1BB9" w:rsidP="005D3F6B">
      <w:pPr>
        <w:pStyle w:val="Style1"/>
      </w:pPr>
    </w:p>
    <w:p w14:paraId="5D76991E" w14:textId="798092E3" w:rsidR="00786F5B" w:rsidRDefault="00C937FC" w:rsidP="005D3F6B">
      <w:pPr>
        <w:pStyle w:val="Style1"/>
      </w:pPr>
      <w:r>
        <w:t xml:space="preserve">You may want to define a minimum level of performance in the specifications, and then allocate extra points </w:t>
      </w:r>
      <w:r w:rsidR="00B82BE9">
        <w:t>to recognize sustainability</w:t>
      </w:r>
      <w:r>
        <w:t xml:space="preserve"> performance</w:t>
      </w:r>
      <w:r w:rsidR="00B82BE9">
        <w:t xml:space="preserve"> above the minimum requirements</w:t>
      </w:r>
      <w:r>
        <w:t xml:space="preserve">. </w:t>
      </w:r>
      <w:r w:rsidR="00786F5B">
        <w:t xml:space="preserve">You can establish criteria as either mandatory, preferred, or optional, with added points for bids which address preferred or optional aspects. You can assign a score such as, for example, 1, 3, 5, for low, medium or high alignment; or a score of 1, 3, 5, for high, medium, or low environmental impact. You can </w:t>
      </w:r>
      <w:proofErr w:type="spellStart"/>
      <w:r w:rsidR="00786F5B">
        <w:t>weight</w:t>
      </w:r>
      <w:proofErr w:type="spellEnd"/>
      <w:r w:rsidR="00786F5B">
        <w:t xml:space="preserve"> the scores by percentage, depending upon the relative importance of each criterion.</w:t>
      </w:r>
      <w:r w:rsidR="0030345E">
        <w:t xml:space="preserve"> You can </w:t>
      </w:r>
      <w:r w:rsidR="007D0125">
        <w:t xml:space="preserve">also </w:t>
      </w:r>
      <w:r w:rsidR="0030345E">
        <w:t>apply weighting to the supplier’s overall sustainability performance or to their plans to reduce their greenhouse gas emissions by a certain percentage by a certain date.</w:t>
      </w:r>
    </w:p>
    <w:p w14:paraId="2F3DAE0B" w14:textId="6CFADE0D" w:rsidR="00595F6C" w:rsidRDefault="00595F6C" w:rsidP="005D3F6B">
      <w:pPr>
        <w:pStyle w:val="Style1"/>
      </w:pPr>
    </w:p>
    <w:p w14:paraId="4776B687" w14:textId="66FD5B13" w:rsidR="00B616D3" w:rsidRPr="00F31969" w:rsidRDefault="00B616D3" w:rsidP="005D3F6B">
      <w:pPr>
        <w:pStyle w:val="Style1"/>
        <w:rPr>
          <w:i/>
          <w:iCs/>
        </w:rPr>
      </w:pPr>
      <w:r w:rsidRPr="00F31969">
        <w:rPr>
          <w:i/>
          <w:iCs/>
        </w:rPr>
        <w:t>Selection</w:t>
      </w:r>
    </w:p>
    <w:p w14:paraId="15FF1E2F" w14:textId="53C79965" w:rsidR="00B616D3" w:rsidRDefault="00077746" w:rsidP="005D3F6B">
      <w:pPr>
        <w:pStyle w:val="Style1"/>
      </w:pPr>
      <w:r>
        <w:t>Use the criteria and evaluation tools you developed to select a supplier. Provide feedback to bidders who did not meet your sustainability requirements.</w:t>
      </w:r>
      <w:r w:rsidR="00170E7D">
        <w:t xml:space="preserve"> </w:t>
      </w:r>
      <w:r w:rsidR="000B5D2A">
        <w:t>Not only is this common courtesy, but it helps bidders expand their sustainability knowledge. They may become your suppliers in the future.</w:t>
      </w:r>
    </w:p>
    <w:p w14:paraId="24C353D1" w14:textId="77777777" w:rsidR="00077746" w:rsidRDefault="00077746" w:rsidP="005D3F6B">
      <w:pPr>
        <w:pStyle w:val="Style1"/>
      </w:pPr>
    </w:p>
    <w:p w14:paraId="05B174CA" w14:textId="55689BF8" w:rsidR="00F943C0" w:rsidRPr="00F31969" w:rsidRDefault="00F943C0" w:rsidP="005D3F6B">
      <w:pPr>
        <w:pStyle w:val="Style1"/>
        <w:rPr>
          <w:i/>
          <w:iCs/>
        </w:rPr>
      </w:pPr>
      <w:r w:rsidRPr="00F31969">
        <w:rPr>
          <w:i/>
          <w:iCs/>
        </w:rPr>
        <w:t>Assessing Suppliers and Pre-Qualification</w:t>
      </w:r>
    </w:p>
    <w:p w14:paraId="746A8C4C" w14:textId="2AD39500" w:rsidR="00DD7536" w:rsidRDefault="0099672E" w:rsidP="005D3F6B">
      <w:pPr>
        <w:pStyle w:val="Style1"/>
      </w:pPr>
      <w:r>
        <w:t>Many o</w:t>
      </w:r>
      <w:r w:rsidR="009865A4">
        <w:t xml:space="preserve">rganizations prequalify suppliers </w:t>
      </w:r>
      <w:r>
        <w:t xml:space="preserve">as part of an overall procurement process, in which they pre-screen suppliers against a set of criteria. </w:t>
      </w:r>
      <w:r w:rsidR="00787DC6">
        <w:t>This</w:t>
      </w:r>
      <w:r w:rsidR="00487062">
        <w:t xml:space="preserve"> is most </w:t>
      </w:r>
      <w:r w:rsidR="002A5368">
        <w:t>appropriate</w:t>
      </w:r>
      <w:r w:rsidR="00487062">
        <w:t xml:space="preserve"> for organizations that do the same type of procurement on a regular basis. </w:t>
      </w:r>
      <w:r>
        <w:t xml:space="preserve">Prequalification </w:t>
      </w:r>
      <w:r w:rsidR="00300C65">
        <w:t>shortens the procurement process</w:t>
      </w:r>
      <w:r w:rsidR="00487062">
        <w:t>: invitations to bid can be sent only to qualified suppliers,</w:t>
      </w:r>
      <w:r w:rsidR="00300C65">
        <w:t xml:space="preserve"> reducing the number of suppliers whose bids must be evaluated</w:t>
      </w:r>
      <w:r w:rsidR="00487062">
        <w:t xml:space="preserve">. </w:t>
      </w:r>
      <w:r w:rsidR="00DD7536">
        <w:t>Prequalification allows you to prepare a Preferred Supplier List, which can be helpful in the future.</w:t>
      </w:r>
    </w:p>
    <w:p w14:paraId="15D50ADD" w14:textId="77777777" w:rsidR="00DD7536" w:rsidRDefault="00DD7536" w:rsidP="005D3F6B">
      <w:pPr>
        <w:pStyle w:val="Style1"/>
      </w:pPr>
    </w:p>
    <w:p w14:paraId="7CF59B45" w14:textId="369539BE" w:rsidR="008B534E" w:rsidRDefault="00BD3A02" w:rsidP="005D3F6B">
      <w:pPr>
        <w:pStyle w:val="Style1"/>
      </w:pPr>
      <w:r>
        <w:t>It is a benefit to suppliers as well; they avoid the expense of submitting bids if they are not sufficiently qualified.</w:t>
      </w:r>
      <w:r w:rsidR="001B36CD">
        <w:t xml:space="preserve"> </w:t>
      </w:r>
      <w:r w:rsidR="00A328FD">
        <w:t xml:space="preserve">As </w:t>
      </w:r>
      <w:r w:rsidR="00D40552">
        <w:t xml:space="preserve">your </w:t>
      </w:r>
      <w:r w:rsidR="00A328FD">
        <w:t>organization begin</w:t>
      </w:r>
      <w:r w:rsidR="00D40552">
        <w:t>s</w:t>
      </w:r>
      <w:r w:rsidR="00A328FD">
        <w:t xml:space="preserve"> to establish a baseline of sustainable procurement across </w:t>
      </w:r>
      <w:r w:rsidR="00D40552">
        <w:t>your</w:t>
      </w:r>
      <w:r w:rsidR="00A328FD">
        <w:t xml:space="preserve"> supply chain</w:t>
      </w:r>
      <w:r w:rsidR="006F2716">
        <w:t>, p</w:t>
      </w:r>
      <w:r w:rsidR="001B36CD">
        <w:t xml:space="preserve">requalification is yet another way to raise awareness of sustainability </w:t>
      </w:r>
      <w:r w:rsidR="00A328FD">
        <w:t>requirements</w:t>
      </w:r>
      <w:r w:rsidR="001B36CD">
        <w:t xml:space="preserve"> among suppliers.</w:t>
      </w:r>
      <w:r w:rsidR="00136CC2">
        <w:t xml:space="preserve"> Expand your focus beyond your regular suppliers; startups and small businesses can be sources of innovation.</w:t>
      </w:r>
    </w:p>
    <w:p w14:paraId="21E6364E" w14:textId="77777777" w:rsidR="004C6544" w:rsidRDefault="004C6544" w:rsidP="005D3F6B">
      <w:pPr>
        <w:pStyle w:val="Style1"/>
      </w:pPr>
    </w:p>
    <w:p w14:paraId="6363ACA3" w14:textId="49C6639D" w:rsidR="0014190F" w:rsidRDefault="004C6544" w:rsidP="005D3F6B">
      <w:pPr>
        <w:pStyle w:val="Style1"/>
      </w:pPr>
      <w:r>
        <w:t xml:space="preserve">The </w:t>
      </w:r>
      <w:r w:rsidR="00D40552">
        <w:t xml:space="preserve">assessment </w:t>
      </w:r>
      <w:r>
        <w:t xml:space="preserve">process begins by making a prequalification questionnaire available to potential suppliers. </w:t>
      </w:r>
      <w:r w:rsidR="002E3863">
        <w:t xml:space="preserve">If you create a questionnaire, make it straightforward and easy to complete. </w:t>
      </w:r>
      <w:r w:rsidR="0023235A">
        <w:t xml:space="preserve">Commit to confidentiality. </w:t>
      </w:r>
      <w:r w:rsidR="0031192F">
        <w:t xml:space="preserve">Include a way to communicate suppliers’ </w:t>
      </w:r>
      <w:r w:rsidR="002A5368">
        <w:t>results</w:t>
      </w:r>
      <w:r w:rsidR="0031192F">
        <w:t xml:space="preserve"> with them</w:t>
      </w:r>
      <w:r w:rsidR="001A1F30">
        <w:t xml:space="preserve"> so they know whether they were accepted or where they fell short</w:t>
      </w:r>
      <w:r w:rsidR="0031192F">
        <w:t xml:space="preserve">. </w:t>
      </w:r>
    </w:p>
    <w:p w14:paraId="7558CB1F" w14:textId="77777777" w:rsidR="0014190F" w:rsidRDefault="0014190F" w:rsidP="005D3F6B">
      <w:pPr>
        <w:pStyle w:val="Style1"/>
      </w:pPr>
    </w:p>
    <w:p w14:paraId="702A30CA" w14:textId="1BEB5084" w:rsidR="004C6544" w:rsidRDefault="004C6544" w:rsidP="005D3F6B">
      <w:pPr>
        <w:pStyle w:val="Style1"/>
      </w:pPr>
      <w:r>
        <w:t xml:space="preserve">Questions </w:t>
      </w:r>
      <w:r w:rsidR="00745BD3">
        <w:t xml:space="preserve">can ask such things as whether a supplier has a sustainability policy, whether they have a climate action plan, </w:t>
      </w:r>
      <w:r w:rsidR="00C23958">
        <w:t xml:space="preserve">whether they know </w:t>
      </w:r>
      <w:r w:rsidR="00F4564F">
        <w:t xml:space="preserve">the annual greenhouse gas emissions at their site, </w:t>
      </w:r>
      <w:r w:rsidR="00745BD3">
        <w:t xml:space="preserve">whether they have an environmental management </w:t>
      </w:r>
      <w:r w:rsidR="002A5368">
        <w:t>system</w:t>
      </w:r>
      <w:r w:rsidR="00745BD3">
        <w:t xml:space="preserve">, how they handle waste and recycling, whether they use energy efficient products, whether they use green or sustainable products where possible, </w:t>
      </w:r>
      <w:r w:rsidR="00F06891">
        <w:t xml:space="preserve">in what ways they support human rights and fair trade, </w:t>
      </w:r>
      <w:r w:rsidR="00745BD3">
        <w:t xml:space="preserve">what training they provide to staff, what the primary environmental and social impacts of their business </w:t>
      </w:r>
      <w:r w:rsidR="00FF500A">
        <w:t xml:space="preserve">are </w:t>
      </w:r>
      <w:r w:rsidR="00745BD3">
        <w:t xml:space="preserve">and what measures they use to address these. </w:t>
      </w:r>
      <w:r w:rsidR="0014190F">
        <w:t xml:space="preserve">Some questions require yes-or-no answers, but many will allow suppliers to describe what level they have achieved. </w:t>
      </w:r>
      <w:r w:rsidR="00F06891">
        <w:t xml:space="preserve">This assessment can be done remotely, but </w:t>
      </w:r>
      <w:r w:rsidR="0014190F">
        <w:t>the most effective approach is to</w:t>
      </w:r>
      <w:r>
        <w:t xml:space="preserve"> visit a supplier’s site, conducting interviews and </w:t>
      </w:r>
      <w:r w:rsidR="00745BD3">
        <w:t>conducting an</w:t>
      </w:r>
      <w:r>
        <w:t xml:space="preserve"> audit</w:t>
      </w:r>
      <w:r w:rsidR="0014190F">
        <w:t xml:space="preserve">, </w:t>
      </w:r>
      <w:r w:rsidR="00FF500A">
        <w:t xml:space="preserve">which is </w:t>
      </w:r>
      <w:r w:rsidR="0014190F">
        <w:t>a first-hand observation</w:t>
      </w:r>
      <w:r w:rsidR="009B43C6">
        <w:t xml:space="preserve"> of their systems and facilities</w:t>
      </w:r>
      <w:r>
        <w:t xml:space="preserve">. </w:t>
      </w:r>
      <w:r w:rsidR="00440148">
        <w:t>Even a site visit without a formal audit can be useful</w:t>
      </w:r>
      <w:r w:rsidR="005F7BE7">
        <w:t>, however.</w:t>
      </w:r>
    </w:p>
    <w:p w14:paraId="73439581" w14:textId="77777777" w:rsidR="0099672E" w:rsidRDefault="0099672E" w:rsidP="005D3F6B">
      <w:pPr>
        <w:pStyle w:val="Style1"/>
      </w:pPr>
    </w:p>
    <w:p w14:paraId="7A3F7CFB" w14:textId="5620A791" w:rsidR="007F28DD" w:rsidRDefault="00440148" w:rsidP="005D3F6B">
      <w:pPr>
        <w:pStyle w:val="Style1"/>
      </w:pPr>
      <w:r>
        <w:t xml:space="preserve">A collaborative approach to working with suppliers is the most productive. </w:t>
      </w:r>
      <w:r w:rsidR="00025348">
        <w:t>Begin a conversation with them to let them know the direction you are going</w:t>
      </w:r>
      <w:r w:rsidR="00F6411C">
        <w:t xml:space="preserve">, and invite them to go on the journey with you. </w:t>
      </w:r>
      <w:r w:rsidR="005F1CA5">
        <w:t xml:space="preserve">Share your sustainable procurement policy with </w:t>
      </w:r>
      <w:r w:rsidR="00CB0D02">
        <w:t>your suppliers</w:t>
      </w:r>
      <w:r w:rsidR="005F1CA5">
        <w:t xml:space="preserve">. </w:t>
      </w:r>
      <w:r w:rsidR="007B41D4">
        <w:t xml:space="preserve">Meet regularly with </w:t>
      </w:r>
      <w:r w:rsidR="00CB0D02">
        <w:t xml:space="preserve">them </w:t>
      </w:r>
      <w:r w:rsidR="007B41D4">
        <w:t xml:space="preserve">to work toward greater </w:t>
      </w:r>
      <w:r w:rsidR="0004570A">
        <w:t xml:space="preserve">understanding and </w:t>
      </w:r>
      <w:r w:rsidR="007B41D4">
        <w:t xml:space="preserve">sustainability. </w:t>
      </w:r>
      <w:r w:rsidR="007F142B">
        <w:t>Build long-term relationships with your suppliers.</w:t>
      </w:r>
    </w:p>
    <w:p w14:paraId="5B42CE8A" w14:textId="77777777" w:rsidR="007F28DD" w:rsidRDefault="007F28DD" w:rsidP="005D3F6B">
      <w:pPr>
        <w:pStyle w:val="Style1"/>
      </w:pPr>
    </w:p>
    <w:p w14:paraId="07AB912C" w14:textId="1E6ABD7A" w:rsidR="00A0685B" w:rsidRPr="00F31969" w:rsidRDefault="00A0685B" w:rsidP="005D3F6B">
      <w:pPr>
        <w:pStyle w:val="Style1"/>
        <w:rPr>
          <w:i/>
          <w:iCs/>
        </w:rPr>
      </w:pPr>
      <w:r w:rsidRPr="00F31969">
        <w:rPr>
          <w:i/>
          <w:iCs/>
        </w:rPr>
        <w:t>Contracts</w:t>
      </w:r>
    </w:p>
    <w:p w14:paraId="2DDF0EB6" w14:textId="6DB1CBDF" w:rsidR="00A0685B" w:rsidRDefault="00430181" w:rsidP="005D3F6B">
      <w:pPr>
        <w:pStyle w:val="Style1"/>
      </w:pPr>
      <w:r>
        <w:t xml:space="preserve">Larger or ongoing purchases involve contracts. </w:t>
      </w:r>
      <w:r w:rsidR="002A5368">
        <w:t>A contract is a legally binding agreement between two or more parties which</w:t>
      </w:r>
      <w:r w:rsidR="00902678">
        <w:t xml:space="preserve"> states each party’s rights and obligations. </w:t>
      </w:r>
      <w:r w:rsidR="00740069">
        <w:t xml:space="preserve">It can state definite quantities for a definite time period, or it can cover indefinite </w:t>
      </w:r>
      <w:r w:rsidR="00B644E9">
        <w:t>quantities</w:t>
      </w:r>
      <w:r w:rsidR="00740069">
        <w:t xml:space="preserve"> for an indefinite time period. </w:t>
      </w:r>
      <w:r w:rsidR="001903BE">
        <w:t xml:space="preserve">Contracts give timelines and specifications which must be met and provide remedies if they are not. They </w:t>
      </w:r>
      <w:r w:rsidR="00C61A71">
        <w:t>can</w:t>
      </w:r>
      <w:r w:rsidR="001903BE">
        <w:t xml:space="preserve"> describe how compliance will be monitored, or what evidence the supplier should provide</w:t>
      </w:r>
      <w:r w:rsidR="00C61A71">
        <w:t xml:space="preserve"> to show products or services comply with the specifications. </w:t>
      </w:r>
      <w:r w:rsidR="00534FBD">
        <w:t xml:space="preserve">Contracts can help build </w:t>
      </w:r>
      <w:r w:rsidR="006B33CA">
        <w:t xml:space="preserve">positive </w:t>
      </w:r>
      <w:r w:rsidR="00534FBD">
        <w:t xml:space="preserve">relationships with suppliers through devices such as bonuses or preferential financing terms based on improved sustainability metrics. </w:t>
      </w:r>
    </w:p>
    <w:p w14:paraId="37CEDC0D" w14:textId="77777777" w:rsidR="005D3F6B" w:rsidRDefault="005D3F6B" w:rsidP="005D3F6B">
      <w:pPr>
        <w:pStyle w:val="Style1"/>
      </w:pPr>
    </w:p>
    <w:p w14:paraId="2A27C6FC" w14:textId="33CC3443" w:rsidR="004B0F36" w:rsidRPr="00F31969" w:rsidRDefault="004B0F36" w:rsidP="005D3F6B">
      <w:pPr>
        <w:pStyle w:val="Style1"/>
        <w:rPr>
          <w:b/>
          <w:bCs/>
        </w:rPr>
      </w:pPr>
      <w:r w:rsidRPr="00F31969">
        <w:rPr>
          <w:b/>
          <w:bCs/>
        </w:rPr>
        <w:t>Green Purchasing Examples</w:t>
      </w:r>
    </w:p>
    <w:p w14:paraId="0E71A6DD" w14:textId="77777777" w:rsidR="004B0F36" w:rsidRDefault="004B0F36" w:rsidP="005D3F6B">
      <w:pPr>
        <w:pStyle w:val="Style1"/>
      </w:pPr>
    </w:p>
    <w:p w14:paraId="64220508" w14:textId="4E1F9200" w:rsidR="004B0F36" w:rsidRDefault="004B0F36" w:rsidP="005D3F6B">
      <w:pPr>
        <w:pStyle w:val="Style1"/>
      </w:pPr>
      <w:r>
        <w:t xml:space="preserve">Common </w:t>
      </w:r>
      <w:r w:rsidR="004D60A1">
        <w:t xml:space="preserve">green-purchasing </w:t>
      </w:r>
      <w:r>
        <w:t xml:space="preserve">categories include paper, office equipment and furniture, food and catering services, vehicles, cleaning products and services, energy efficient buildings, and energy sources. </w:t>
      </w:r>
    </w:p>
    <w:p w14:paraId="41319031" w14:textId="77777777" w:rsidR="004B0F36" w:rsidRDefault="004B0F36" w:rsidP="005D3F6B">
      <w:pPr>
        <w:pStyle w:val="Style1"/>
      </w:pPr>
    </w:p>
    <w:p w14:paraId="6F7EBA2D" w14:textId="2A1D97BD" w:rsidR="004D60A1" w:rsidRDefault="00860474" w:rsidP="005D3F6B">
      <w:pPr>
        <w:pStyle w:val="Style1"/>
      </w:pPr>
      <w:r>
        <w:t>For these products, c</w:t>
      </w:r>
      <w:r w:rsidR="004D60A1">
        <w:t>onsider specifying:</w:t>
      </w:r>
    </w:p>
    <w:p w14:paraId="4059F5B9" w14:textId="23D0E4AE" w:rsidR="004D60A1" w:rsidRDefault="004D60A1" w:rsidP="005D3F6B">
      <w:pPr>
        <w:pStyle w:val="Style1"/>
        <w:numPr>
          <w:ilvl w:val="0"/>
          <w:numId w:val="2"/>
        </w:numPr>
      </w:pPr>
      <w:r>
        <w:t>Paper: FSC-certified or recycled content.</w:t>
      </w:r>
    </w:p>
    <w:p w14:paraId="4F9B70B2" w14:textId="01253F6D" w:rsidR="004D60A1" w:rsidRDefault="00B644E9" w:rsidP="005D3F6B">
      <w:pPr>
        <w:pStyle w:val="Style1"/>
        <w:numPr>
          <w:ilvl w:val="0"/>
          <w:numId w:val="2"/>
        </w:numPr>
      </w:pPr>
      <w:r>
        <w:t>Electronic</w:t>
      </w:r>
      <w:r w:rsidR="004D60A1">
        <w:t xml:space="preserve"> equipment: those that comply with an energy efficiency standard, are repairable, have long or comprehensive warranties for product longevity, and use limited levels of hazardous substances.</w:t>
      </w:r>
    </w:p>
    <w:p w14:paraId="58BC2DA1" w14:textId="2D87EB74" w:rsidR="004D60A1" w:rsidRDefault="004D60A1" w:rsidP="005D3F6B">
      <w:pPr>
        <w:pStyle w:val="Style1"/>
        <w:numPr>
          <w:ilvl w:val="0"/>
          <w:numId w:val="2"/>
        </w:numPr>
      </w:pPr>
      <w:r>
        <w:t xml:space="preserve">Food and catering: </w:t>
      </w:r>
      <w:r w:rsidR="00B42B55">
        <w:t xml:space="preserve">a </w:t>
      </w:r>
      <w:r>
        <w:t>minimum percentage which must be produced locally, which are in season, and which are organically produced; consider clauses to minimize food waste and packaging waste.</w:t>
      </w:r>
    </w:p>
    <w:p w14:paraId="006793CB" w14:textId="78D8217E" w:rsidR="004D60A1" w:rsidRDefault="004D60A1" w:rsidP="005D3F6B">
      <w:pPr>
        <w:pStyle w:val="Style1"/>
        <w:numPr>
          <w:ilvl w:val="0"/>
          <w:numId w:val="2"/>
        </w:numPr>
      </w:pPr>
      <w:r>
        <w:t xml:space="preserve">Vehicles: </w:t>
      </w:r>
      <w:r w:rsidR="00B42B55">
        <w:t xml:space="preserve">those with the </w:t>
      </w:r>
      <w:r w:rsidRPr="00E254BB">
        <w:t>lowest possible CO</w:t>
      </w:r>
      <w:r w:rsidRPr="004D60A1">
        <w:rPr>
          <w:vertAlign w:val="subscript"/>
        </w:rPr>
        <w:t>2</w:t>
      </w:r>
      <w:r w:rsidRPr="00E254BB">
        <w:t xml:space="preserve"> emissions for their class and size</w:t>
      </w:r>
      <w:r>
        <w:t xml:space="preserve">; </w:t>
      </w:r>
      <w:r w:rsidR="007D4EC4">
        <w:t xml:space="preserve">those which are </w:t>
      </w:r>
      <w:r>
        <w:t>hybrid or electric options.</w:t>
      </w:r>
    </w:p>
    <w:p w14:paraId="6013879E" w14:textId="1BDA298F" w:rsidR="004D60A1" w:rsidRDefault="004D60A1" w:rsidP="005D3F6B">
      <w:pPr>
        <w:pStyle w:val="Style1"/>
        <w:numPr>
          <w:ilvl w:val="0"/>
          <w:numId w:val="2"/>
        </w:numPr>
      </w:pPr>
      <w:r>
        <w:t xml:space="preserve">Cleaning products: those that are partially or completely biodegradable, avoid unnecessary </w:t>
      </w:r>
      <w:r w:rsidR="00B644E9">
        <w:t>additives</w:t>
      </w:r>
      <w:r>
        <w:t xml:space="preserve"> including dyes and fragrances, minimize skin or respiratory irritation, </w:t>
      </w:r>
      <w:r w:rsidR="00EA3475">
        <w:t xml:space="preserve">are nontoxic, </w:t>
      </w:r>
      <w:r>
        <w:t xml:space="preserve">and are packaged in </w:t>
      </w:r>
      <w:r w:rsidR="00B644E9">
        <w:t>recyclable</w:t>
      </w:r>
      <w:r>
        <w:t xml:space="preserve"> or reusable containers.</w:t>
      </w:r>
    </w:p>
    <w:p w14:paraId="0714B6CB" w14:textId="2B1F95D1" w:rsidR="004D60A1" w:rsidRDefault="004D60A1" w:rsidP="005D3F6B">
      <w:pPr>
        <w:pStyle w:val="Style1"/>
        <w:numPr>
          <w:ilvl w:val="0"/>
          <w:numId w:val="2"/>
        </w:numPr>
      </w:pPr>
      <w:r>
        <w:t>Transport and delivery: minimum quantity per delivery or maximum number of deliveries per time period, delivery outside peak traffic times, required take-back of any packaging.</w:t>
      </w:r>
    </w:p>
    <w:p w14:paraId="254C4129" w14:textId="465AEEB6" w:rsidR="004B0F36" w:rsidRDefault="004B0F36" w:rsidP="005D3F6B">
      <w:pPr>
        <w:pStyle w:val="Style1"/>
      </w:pPr>
    </w:p>
    <w:p w14:paraId="4B61DA07" w14:textId="44E4931E" w:rsidR="005D532A" w:rsidRPr="00F31969" w:rsidRDefault="005D532A" w:rsidP="005D3F6B">
      <w:pPr>
        <w:pStyle w:val="Style1"/>
        <w:rPr>
          <w:b/>
          <w:bCs/>
        </w:rPr>
      </w:pPr>
      <w:r w:rsidRPr="00F31969">
        <w:rPr>
          <w:b/>
          <w:bCs/>
        </w:rPr>
        <w:t>Standards and Frameworks</w:t>
      </w:r>
    </w:p>
    <w:p w14:paraId="03F616AA" w14:textId="77777777" w:rsidR="005D532A" w:rsidRDefault="005D532A" w:rsidP="005D3F6B">
      <w:pPr>
        <w:pStyle w:val="Style1"/>
      </w:pPr>
    </w:p>
    <w:p w14:paraId="25CDA1FA" w14:textId="4226EC8F" w:rsidR="00D03315" w:rsidRDefault="00AE34E0" w:rsidP="005D3F6B">
      <w:pPr>
        <w:pStyle w:val="Style1"/>
      </w:pPr>
      <w:r>
        <w:t xml:space="preserve">Sustainability frameworks provide people who are working on procurement </w:t>
      </w:r>
      <w:r w:rsidR="001D45CC">
        <w:t xml:space="preserve">with </w:t>
      </w:r>
      <w:r w:rsidRPr="0099008E">
        <w:t>a common language and a common understanding.</w:t>
      </w:r>
      <w:r w:rsidR="009D2A75">
        <w:t xml:space="preserve"> </w:t>
      </w:r>
      <w:r w:rsidR="0049140E">
        <w:t xml:space="preserve">The Sustainable Development Goals (SDGs) were adopted by the United Nations in 2015, with 17 goals which aim to end poverty in all its forms, end hunger, fight inequality and injustice, support economic progress for all people, sustainably manage freshwater resources, restore terrestrial and marine ecosystems, address climate change, and make cities and human settlements inclusive, safe, resilient, and sustainable by 2030. </w:t>
      </w:r>
      <w:r w:rsidR="00B02404">
        <w:t xml:space="preserve">Goal 12, </w:t>
      </w:r>
      <w:r w:rsidR="00B644E9">
        <w:t>Responsible</w:t>
      </w:r>
      <w:r w:rsidR="00B02404">
        <w:t xml:space="preserve"> Consumption and Production, looks at production issues including procurement. </w:t>
      </w:r>
    </w:p>
    <w:p w14:paraId="0E61C351" w14:textId="77777777" w:rsidR="00D03315" w:rsidRDefault="00D03315" w:rsidP="005D3F6B">
      <w:pPr>
        <w:pStyle w:val="Style1"/>
      </w:pPr>
    </w:p>
    <w:p w14:paraId="34A92D7E" w14:textId="7F54A64D" w:rsidR="00FB3DAF" w:rsidRDefault="00FB3DAF" w:rsidP="005D3F6B">
      <w:pPr>
        <w:pStyle w:val="Style1"/>
      </w:pPr>
      <w:r>
        <w:rPr>
          <w:noProof/>
        </w:rPr>
        <w:drawing>
          <wp:inline distT="0" distB="0" distL="0" distR="0" wp14:anchorId="7978940D" wp14:editId="644BF9A1">
            <wp:extent cx="5943600" cy="2974340"/>
            <wp:effectExtent l="0" t="0" r="0" b="0"/>
            <wp:docPr id="196229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974340"/>
                    </a:xfrm>
                    <a:prstGeom prst="rect">
                      <a:avLst/>
                    </a:prstGeom>
                    <a:noFill/>
                    <a:ln>
                      <a:noFill/>
                    </a:ln>
                  </pic:spPr>
                </pic:pic>
              </a:graphicData>
            </a:graphic>
          </wp:inline>
        </w:drawing>
      </w:r>
    </w:p>
    <w:p w14:paraId="1652CAD3" w14:textId="1F0ED1BB" w:rsidR="00FB3DAF" w:rsidRPr="0050483B" w:rsidRDefault="0050483B" w:rsidP="005D3F6B">
      <w:pPr>
        <w:pStyle w:val="Style1"/>
      </w:pPr>
      <w:r>
        <w:t xml:space="preserve">  </w:t>
      </w:r>
      <w:r w:rsidRPr="00F31969">
        <w:rPr>
          <w:sz w:val="20"/>
          <w:szCs w:val="20"/>
        </w:rPr>
        <w:t>Source: United Nations Sustainable Development Goals</w:t>
      </w:r>
      <w:r w:rsidRPr="0050483B">
        <w:rPr>
          <w:rStyle w:val="FootnoteReference"/>
          <w:sz w:val="20"/>
          <w:szCs w:val="20"/>
        </w:rPr>
        <w:footnoteReference w:id="2"/>
      </w:r>
      <w:r w:rsidRPr="00F31969">
        <w:rPr>
          <w:sz w:val="20"/>
          <w:szCs w:val="20"/>
        </w:rPr>
        <w:t>,</w:t>
      </w:r>
      <w:r w:rsidRPr="0050483B">
        <w:t xml:space="preserve"> </w:t>
      </w:r>
      <w:hyperlink r:id="rId16" w:history="1">
        <w:r w:rsidRPr="0050483B">
          <w:rPr>
            <w:rStyle w:val="Hyperlink"/>
            <w:sz w:val="20"/>
            <w:szCs w:val="20"/>
          </w:rPr>
          <w:t>https://www.un.org/sustainabledevelopment/</w:t>
        </w:r>
      </w:hyperlink>
    </w:p>
    <w:p w14:paraId="69663413" w14:textId="77777777" w:rsidR="00FB3DAF" w:rsidRDefault="00FB3DAF" w:rsidP="005D3F6B">
      <w:pPr>
        <w:pStyle w:val="Style1"/>
      </w:pPr>
    </w:p>
    <w:p w14:paraId="72DA21FA" w14:textId="41F6D07D" w:rsidR="00D03315" w:rsidRDefault="00D03315" w:rsidP="005D3F6B">
      <w:pPr>
        <w:pStyle w:val="Style1"/>
      </w:pPr>
      <w:r>
        <w:t xml:space="preserve">The Greenhouse Gas (GHG) </w:t>
      </w:r>
      <w:r w:rsidR="00B644E9">
        <w:t>Protocol</w:t>
      </w:r>
      <w:r>
        <w:t xml:space="preserve"> </w:t>
      </w:r>
      <w:r w:rsidRPr="0099008E">
        <w:t>is an internationally recognized, standardized method for measuring and reporting climate impact</w:t>
      </w:r>
      <w:r>
        <w:t xml:space="preserve">. It has three categories: </w:t>
      </w:r>
      <w:r w:rsidRPr="0099008E">
        <w:t>Scope 1 includes the direct emissions from sources owned by or controlled by the organization</w:t>
      </w:r>
      <w:r>
        <w:t xml:space="preserve">. </w:t>
      </w:r>
      <w:r w:rsidRPr="0099008E">
        <w:t>Scope 2 includes indirect emissions from purchased electricity or heat. Scope 3 includes indirect emissions from</w:t>
      </w:r>
      <w:r>
        <w:t xml:space="preserve"> the organization’s supply chain.</w:t>
      </w:r>
      <w:r w:rsidR="007C502C">
        <w:t xml:space="preserve"> </w:t>
      </w:r>
      <w:r w:rsidR="00A3426E">
        <w:t>A</w:t>
      </w:r>
      <w:r w:rsidR="007C502C">
        <w:t xml:space="preserve"> supply chain is the network of organizations, people, and resources that move</w:t>
      </w:r>
      <w:r w:rsidR="00A3426E">
        <w:t>s</w:t>
      </w:r>
      <w:r w:rsidR="007C502C">
        <w:t xml:space="preserve"> a product or service from raw material through producers to final customers</w:t>
      </w:r>
      <w:r w:rsidR="00A3426E">
        <w:t>; it includes shipping and storage.</w:t>
      </w:r>
    </w:p>
    <w:p w14:paraId="3CDB01AA" w14:textId="77777777" w:rsidR="0050483B" w:rsidRDefault="0050483B" w:rsidP="005D3F6B">
      <w:pPr>
        <w:pStyle w:val="Style1"/>
      </w:pPr>
    </w:p>
    <w:p w14:paraId="5457666C" w14:textId="5A9C627A" w:rsidR="0050483B" w:rsidRDefault="0050483B" w:rsidP="005D3F6B">
      <w:pPr>
        <w:pStyle w:val="Style1"/>
      </w:pPr>
      <w:r>
        <w:rPr>
          <w:noProof/>
        </w:rPr>
        <w:drawing>
          <wp:inline distT="0" distB="0" distL="0" distR="0" wp14:anchorId="5FFA6F6F" wp14:editId="1DCC8252">
            <wp:extent cx="5943600" cy="4001770"/>
            <wp:effectExtent l="0" t="0" r="0" b="0"/>
            <wp:docPr id="6358004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4001770"/>
                    </a:xfrm>
                    <a:prstGeom prst="rect">
                      <a:avLst/>
                    </a:prstGeom>
                    <a:noFill/>
                    <a:ln>
                      <a:noFill/>
                    </a:ln>
                  </pic:spPr>
                </pic:pic>
              </a:graphicData>
            </a:graphic>
          </wp:inline>
        </w:drawing>
      </w:r>
    </w:p>
    <w:p w14:paraId="0B69D92B" w14:textId="77777777" w:rsidR="0050483B" w:rsidRDefault="0050483B" w:rsidP="005D3F6B">
      <w:pPr>
        <w:pStyle w:val="Style1"/>
      </w:pPr>
    </w:p>
    <w:p w14:paraId="4A4F28B4" w14:textId="3DD39CC8" w:rsidR="0050483B" w:rsidRPr="00F31969" w:rsidRDefault="0050483B" w:rsidP="00F31969">
      <w:pPr>
        <w:pStyle w:val="Style1"/>
        <w:ind w:left="360"/>
        <w:rPr>
          <w:sz w:val="20"/>
          <w:szCs w:val="20"/>
        </w:rPr>
      </w:pPr>
      <w:r w:rsidRPr="00F31969">
        <w:rPr>
          <w:sz w:val="20"/>
          <w:szCs w:val="20"/>
        </w:rPr>
        <w:t xml:space="preserve">Source: </w:t>
      </w:r>
      <w:r w:rsidR="00C64CF5" w:rsidRPr="00F31969">
        <w:rPr>
          <w:sz w:val="20"/>
          <w:szCs w:val="20"/>
        </w:rPr>
        <w:t xml:space="preserve">World Resources Institute/WBCSD. </w:t>
      </w:r>
      <w:r w:rsidRPr="00F31969">
        <w:rPr>
          <w:sz w:val="20"/>
          <w:szCs w:val="20"/>
        </w:rPr>
        <w:t xml:space="preserve">Greenhouse Gas Protocol: </w:t>
      </w:r>
      <w:r w:rsidRPr="00F31969">
        <w:rPr>
          <w:i/>
          <w:iCs/>
          <w:sz w:val="20"/>
          <w:szCs w:val="20"/>
        </w:rPr>
        <w:t>Corporate Value Chain (Scope 3) Accounting and Reporting Standard</w:t>
      </w:r>
      <w:r w:rsidR="00C64CF5" w:rsidRPr="00F31969">
        <w:rPr>
          <w:i/>
          <w:iCs/>
          <w:sz w:val="20"/>
          <w:szCs w:val="20"/>
        </w:rPr>
        <w:t xml:space="preserve">. </w:t>
      </w:r>
      <w:r w:rsidR="00C64CF5" w:rsidRPr="00F31969">
        <w:rPr>
          <w:sz w:val="20"/>
          <w:szCs w:val="20"/>
        </w:rPr>
        <w:t>2011.</w:t>
      </w:r>
    </w:p>
    <w:p w14:paraId="0606C920" w14:textId="4C24A348" w:rsidR="00C64CF5" w:rsidRPr="00C64CF5" w:rsidRDefault="00C64CF5" w:rsidP="005D3F6B">
      <w:pPr>
        <w:pStyle w:val="Style1"/>
      </w:pPr>
    </w:p>
    <w:p w14:paraId="5CCF76F4" w14:textId="77777777" w:rsidR="0050483B" w:rsidRDefault="0050483B" w:rsidP="005D3F6B">
      <w:pPr>
        <w:pStyle w:val="Style1"/>
      </w:pPr>
    </w:p>
    <w:p w14:paraId="73E9C3AB" w14:textId="0C091AD7" w:rsidR="00A3426E" w:rsidRDefault="009D2A75" w:rsidP="005D3F6B">
      <w:pPr>
        <w:pStyle w:val="Style1"/>
      </w:pPr>
      <w:r>
        <w:t>T</w:t>
      </w:r>
      <w:r w:rsidRPr="0099008E">
        <w:t>he Global Reporting Initiative (GRI)</w:t>
      </w:r>
      <w:r>
        <w:t xml:space="preserve"> is a </w:t>
      </w:r>
      <w:r w:rsidR="003C3EED">
        <w:t xml:space="preserve">widely used </w:t>
      </w:r>
      <w:r w:rsidRPr="0099008E">
        <w:t>sustainability reporting framework</w:t>
      </w:r>
      <w:r>
        <w:t xml:space="preserve">. </w:t>
      </w:r>
      <w:r w:rsidR="00B93D25" w:rsidRPr="0062028D">
        <w:rPr>
          <w:i/>
          <w:iCs/>
        </w:rPr>
        <w:t>GRI 204: Procurement Practices 2016</w:t>
      </w:r>
      <w:r w:rsidR="00B93D25">
        <w:rPr>
          <w:i/>
          <w:iCs/>
        </w:rPr>
        <w:t xml:space="preserve"> </w:t>
      </w:r>
      <w:r w:rsidR="00B93D25">
        <w:t xml:space="preserve">is the standard within the GRI that addresses how procurement practices can cause negative impacts in the supply chain, and how to report information about those impacts. </w:t>
      </w:r>
    </w:p>
    <w:p w14:paraId="46E42E2D" w14:textId="77777777" w:rsidR="00A3426E" w:rsidRDefault="00A3426E" w:rsidP="005D3F6B">
      <w:pPr>
        <w:pStyle w:val="Style1"/>
      </w:pPr>
    </w:p>
    <w:p w14:paraId="23FA8D4B" w14:textId="28E4F321" w:rsidR="004B0F36" w:rsidRPr="00E36F1E" w:rsidRDefault="00B93D25" w:rsidP="005D3F6B">
      <w:pPr>
        <w:pStyle w:val="Style1"/>
      </w:pPr>
      <w:r w:rsidRPr="00EE380A">
        <w:rPr>
          <w:i/>
          <w:iCs/>
        </w:rPr>
        <w:t>ISO 20400:2017 Sustainable Procurement – Guidance</w:t>
      </w:r>
      <w:r w:rsidR="00F23626">
        <w:rPr>
          <w:i/>
          <w:iCs/>
        </w:rPr>
        <w:t xml:space="preserve">, </w:t>
      </w:r>
      <w:r w:rsidR="00F23626">
        <w:t xml:space="preserve">designed as a subset of </w:t>
      </w:r>
      <w:r w:rsidR="00F23626" w:rsidRPr="00F23626">
        <w:rPr>
          <w:i/>
          <w:iCs/>
        </w:rPr>
        <w:t>ISO 26000</w:t>
      </w:r>
      <w:r w:rsidR="00F23626">
        <w:t xml:space="preserve">: </w:t>
      </w:r>
      <w:r w:rsidR="00F23626" w:rsidRPr="003C6B17">
        <w:rPr>
          <w:i/>
        </w:rPr>
        <w:t>Guidance on Social Responsibility</w:t>
      </w:r>
      <w:r w:rsidR="006F4769">
        <w:rPr>
          <w:i/>
        </w:rPr>
        <w:t>,</w:t>
      </w:r>
      <w:r>
        <w:rPr>
          <w:i/>
          <w:iCs/>
        </w:rPr>
        <w:t xml:space="preserve"> </w:t>
      </w:r>
      <w:r w:rsidR="00E36F1E">
        <w:t xml:space="preserve">is a standard to help organizations of any size integrate social responsibility into the purchasing process. </w:t>
      </w:r>
      <w:r w:rsidR="00A3426E">
        <w:t xml:space="preserve">Like ISO 26000, </w:t>
      </w:r>
      <w:r w:rsidR="00E36F1E" w:rsidRPr="00A74697">
        <w:t>ISO 20400 provides guidelines, not require</w:t>
      </w:r>
      <w:r w:rsidR="00E36F1E" w:rsidRPr="00A74697">
        <w:softHyphen/>
        <w:t>ments</w:t>
      </w:r>
      <w:r w:rsidR="00782171">
        <w:t>, so it is</w:t>
      </w:r>
      <w:r w:rsidR="00E36F1E" w:rsidRPr="00A74697">
        <w:t xml:space="preserve"> not intended for certifica</w:t>
      </w:r>
      <w:r w:rsidR="00E36F1E" w:rsidRPr="00A74697">
        <w:softHyphen/>
        <w:t>tion purposes.</w:t>
      </w:r>
    </w:p>
    <w:p w14:paraId="70EFA375" w14:textId="77777777" w:rsidR="00B93D25" w:rsidRDefault="00B93D25" w:rsidP="005D3F6B">
      <w:pPr>
        <w:pStyle w:val="Style1"/>
      </w:pPr>
    </w:p>
    <w:p w14:paraId="0152ED96" w14:textId="77777777" w:rsidR="00480C99" w:rsidRPr="00B93D25" w:rsidRDefault="00480C99" w:rsidP="005D3F6B">
      <w:pPr>
        <w:pStyle w:val="Style1"/>
      </w:pPr>
    </w:p>
    <w:p w14:paraId="07CBB318" w14:textId="007EA51B" w:rsidR="0059706E" w:rsidRPr="00F31969" w:rsidRDefault="0059706E" w:rsidP="005D3F6B">
      <w:pPr>
        <w:pStyle w:val="Style1"/>
        <w:rPr>
          <w:b/>
          <w:bCs/>
        </w:rPr>
      </w:pPr>
      <w:r w:rsidRPr="00F31969">
        <w:rPr>
          <w:b/>
          <w:bCs/>
        </w:rPr>
        <w:t>Sources</w:t>
      </w:r>
    </w:p>
    <w:p w14:paraId="2CA24449" w14:textId="77777777" w:rsidR="0059706E" w:rsidRDefault="0059706E" w:rsidP="005D3F6B">
      <w:pPr>
        <w:pStyle w:val="Style1"/>
      </w:pPr>
    </w:p>
    <w:p w14:paraId="39F23D7A" w14:textId="77777777" w:rsidR="00E958A4" w:rsidRDefault="00E958A4" w:rsidP="00E958A4">
      <w:pPr>
        <w:pStyle w:val="Stylemer"/>
      </w:pPr>
      <w:r w:rsidRPr="005F3312">
        <w:t>California Sustainability Alliance</w:t>
      </w:r>
      <w:r>
        <w:t xml:space="preserve">. </w:t>
      </w:r>
      <w:r w:rsidRPr="00617365">
        <w:rPr>
          <w:i/>
          <w:iCs/>
        </w:rPr>
        <w:t xml:space="preserve">Local Government Green Procurement Guide. </w:t>
      </w:r>
      <w:r>
        <w:t>San Francisco, CA: Navigant Consulting, 2010.</w:t>
      </w:r>
    </w:p>
    <w:p w14:paraId="1D2D44DE" w14:textId="77777777" w:rsidR="00E958A4" w:rsidRDefault="00E958A4" w:rsidP="00E958A4">
      <w:pPr>
        <w:pStyle w:val="Stylemer"/>
      </w:pPr>
      <w:r>
        <w:tab/>
        <w:t xml:space="preserve">Provides an overview of how to implement a sustainable procurement strategy. The </w:t>
      </w:r>
      <w:r w:rsidRPr="00336A9A">
        <w:rPr>
          <w:i/>
          <w:iCs/>
        </w:rPr>
        <w:t>Guide</w:t>
      </w:r>
      <w:r>
        <w:t xml:space="preserve"> offers a good, basic, ready-to-use template for policy writing on pages 21-24. Download at </w:t>
      </w:r>
      <w:hyperlink r:id="rId18" w:history="1">
        <w:r w:rsidRPr="00B1305B">
          <w:rPr>
            <w:rStyle w:val="Hyperlink"/>
          </w:rPr>
          <w:t>https://progov21.org/Download/Document/60MW43</w:t>
        </w:r>
      </w:hyperlink>
      <w:r>
        <w:t>.</w:t>
      </w:r>
    </w:p>
    <w:p w14:paraId="13A61A34" w14:textId="4612EEE1" w:rsidR="006706F8" w:rsidRDefault="006706F8" w:rsidP="00E958A4">
      <w:pPr>
        <w:ind w:left="360" w:hanging="360"/>
        <w:rPr>
          <w:rFonts w:ascii="Times New Roman" w:hAnsi="Times New Roman" w:cs="Times New Roman"/>
          <w:sz w:val="24"/>
          <w:szCs w:val="24"/>
        </w:rPr>
      </w:pPr>
      <w:r w:rsidRPr="006706F8">
        <w:rPr>
          <w:rFonts w:ascii="Times New Roman" w:hAnsi="Times New Roman" w:cs="Times New Roman"/>
          <w:sz w:val="24"/>
          <w:szCs w:val="24"/>
        </w:rPr>
        <w:t>Construction Specifications Institute</w:t>
      </w:r>
      <w:r>
        <w:rPr>
          <w:rFonts w:ascii="Times New Roman" w:hAnsi="Times New Roman" w:cs="Times New Roman"/>
          <w:sz w:val="24"/>
          <w:szCs w:val="24"/>
        </w:rPr>
        <w:t xml:space="preserve"> (CSI)</w:t>
      </w:r>
      <w:r w:rsidRPr="006706F8">
        <w:rPr>
          <w:rFonts w:ascii="Times New Roman" w:hAnsi="Times New Roman" w:cs="Times New Roman"/>
          <w:sz w:val="24"/>
          <w:szCs w:val="24"/>
        </w:rPr>
        <w:t xml:space="preserve">. </w:t>
      </w:r>
      <w:r w:rsidRPr="006706F8">
        <w:rPr>
          <w:rFonts w:ascii="Times New Roman" w:hAnsi="Times New Roman" w:cs="Times New Roman"/>
          <w:i/>
          <w:sz w:val="24"/>
          <w:szCs w:val="24"/>
        </w:rPr>
        <w:t xml:space="preserve">Project Delivery Practice Guide. </w:t>
      </w:r>
      <w:r w:rsidRPr="006706F8">
        <w:rPr>
          <w:rFonts w:ascii="Times New Roman" w:hAnsi="Times New Roman" w:cs="Times New Roman"/>
          <w:sz w:val="24"/>
          <w:szCs w:val="24"/>
        </w:rPr>
        <w:t>New York: John Wiley, 2011.</w:t>
      </w:r>
    </w:p>
    <w:p w14:paraId="750CAB99" w14:textId="00D7E747" w:rsidR="006706F8" w:rsidRPr="006706F8" w:rsidRDefault="006706F8" w:rsidP="00E958A4">
      <w:pPr>
        <w:ind w:left="360" w:hanging="360"/>
        <w:rPr>
          <w:rFonts w:ascii="Times New Roman" w:hAnsi="Times New Roman" w:cs="Times New Roman"/>
          <w:sz w:val="24"/>
          <w:szCs w:val="24"/>
        </w:rPr>
      </w:pPr>
      <w:r>
        <w:rPr>
          <w:rFonts w:ascii="Times New Roman" w:hAnsi="Times New Roman" w:cs="Times New Roman"/>
          <w:sz w:val="24"/>
          <w:szCs w:val="24"/>
        </w:rPr>
        <w:tab/>
        <w:t xml:space="preserve">This guide is intended for architects and architectural specification writers, but it is helpful for thinking about what constitutes a good </w:t>
      </w:r>
      <w:r w:rsidR="00B644E9">
        <w:rPr>
          <w:rFonts w:ascii="Times New Roman" w:hAnsi="Times New Roman" w:cs="Times New Roman"/>
          <w:sz w:val="24"/>
          <w:szCs w:val="24"/>
        </w:rPr>
        <w:t>specification</w:t>
      </w:r>
      <w:r>
        <w:rPr>
          <w:rFonts w:ascii="Times New Roman" w:hAnsi="Times New Roman" w:cs="Times New Roman"/>
          <w:sz w:val="24"/>
          <w:szCs w:val="24"/>
        </w:rPr>
        <w:t>.</w:t>
      </w:r>
    </w:p>
    <w:p w14:paraId="6CB7C06D" w14:textId="14942D9A" w:rsidR="00E958A4" w:rsidRPr="00623F01" w:rsidRDefault="00E958A4" w:rsidP="00E958A4">
      <w:pPr>
        <w:ind w:left="360" w:hanging="360"/>
        <w:rPr>
          <w:rFonts w:ascii="Times New Roman" w:hAnsi="Times New Roman" w:cs="Times New Roman"/>
          <w:sz w:val="24"/>
          <w:szCs w:val="24"/>
        </w:rPr>
      </w:pPr>
      <w:r w:rsidRPr="00623F01">
        <w:rPr>
          <w:rFonts w:ascii="Times New Roman" w:hAnsi="Times New Roman" w:cs="Times New Roman"/>
          <w:sz w:val="24"/>
          <w:szCs w:val="24"/>
        </w:rPr>
        <w:t xml:space="preserve">European Commission. </w:t>
      </w:r>
      <w:r w:rsidRPr="00623F01">
        <w:rPr>
          <w:rFonts w:ascii="Times New Roman" w:hAnsi="Times New Roman" w:cs="Times New Roman"/>
          <w:i/>
          <w:sz w:val="24"/>
          <w:szCs w:val="24"/>
        </w:rPr>
        <w:t xml:space="preserve">Buying Green! A Handbook on Green Public Procurement, </w:t>
      </w:r>
      <w:r w:rsidRPr="00623F01">
        <w:rPr>
          <w:rFonts w:ascii="Times New Roman" w:hAnsi="Times New Roman" w:cs="Times New Roman"/>
          <w:sz w:val="24"/>
          <w:szCs w:val="24"/>
        </w:rPr>
        <w:t>3</w:t>
      </w:r>
      <w:r w:rsidRPr="00623F01">
        <w:rPr>
          <w:rFonts w:ascii="Times New Roman" w:hAnsi="Times New Roman" w:cs="Times New Roman"/>
          <w:sz w:val="24"/>
          <w:szCs w:val="24"/>
          <w:vertAlign w:val="superscript"/>
        </w:rPr>
        <w:t>rd</w:t>
      </w:r>
      <w:r w:rsidRPr="00623F01">
        <w:rPr>
          <w:rFonts w:ascii="Times New Roman" w:hAnsi="Times New Roman" w:cs="Times New Roman"/>
          <w:sz w:val="24"/>
          <w:szCs w:val="24"/>
        </w:rPr>
        <w:t xml:space="preserve"> ed. Luxembourg: Publications Office of the European Union, 2016.</w:t>
      </w:r>
    </w:p>
    <w:p w14:paraId="605E163F" w14:textId="77777777" w:rsidR="00E958A4" w:rsidRPr="00623F01" w:rsidRDefault="00E958A4" w:rsidP="00E958A4">
      <w:pPr>
        <w:ind w:left="360" w:hanging="360"/>
        <w:rPr>
          <w:rFonts w:ascii="Times New Roman" w:hAnsi="Times New Roman" w:cs="Times New Roman"/>
          <w:sz w:val="24"/>
          <w:szCs w:val="24"/>
        </w:rPr>
      </w:pPr>
      <w:r w:rsidRPr="00623F01">
        <w:rPr>
          <w:rFonts w:ascii="Times New Roman" w:hAnsi="Times New Roman" w:cs="Times New Roman"/>
          <w:sz w:val="24"/>
          <w:szCs w:val="24"/>
        </w:rPr>
        <w:tab/>
        <w:t xml:space="preserve">Can be downloaded from </w:t>
      </w:r>
      <w:hyperlink r:id="rId19" w:history="1">
        <w:r w:rsidRPr="00623F01">
          <w:rPr>
            <w:rStyle w:val="Hyperlink"/>
            <w:rFonts w:ascii="Times New Roman" w:hAnsi="Times New Roman" w:cs="Times New Roman"/>
            <w:sz w:val="24"/>
            <w:szCs w:val="24"/>
          </w:rPr>
          <w:t>https://op.europa.eu/en/web/general-publications/publications</w:t>
        </w:r>
      </w:hyperlink>
      <w:r w:rsidRPr="00623F01">
        <w:rPr>
          <w:rFonts w:ascii="Times New Roman" w:hAnsi="Times New Roman" w:cs="Times New Roman"/>
          <w:sz w:val="24"/>
          <w:szCs w:val="24"/>
        </w:rPr>
        <w:t xml:space="preserve">  </w:t>
      </w:r>
    </w:p>
    <w:p w14:paraId="14886A72" w14:textId="77777777" w:rsidR="00E958A4" w:rsidRPr="00623F01" w:rsidRDefault="00E958A4" w:rsidP="00E958A4">
      <w:pPr>
        <w:ind w:left="360" w:hanging="360"/>
        <w:rPr>
          <w:rFonts w:ascii="Times New Roman" w:hAnsi="Times New Roman" w:cs="Times New Roman"/>
          <w:sz w:val="24"/>
          <w:szCs w:val="24"/>
        </w:rPr>
      </w:pPr>
      <w:r w:rsidRPr="00623F01">
        <w:rPr>
          <w:rFonts w:ascii="Times New Roman" w:hAnsi="Times New Roman" w:cs="Times New Roman"/>
          <w:sz w:val="24"/>
          <w:szCs w:val="24"/>
        </w:rPr>
        <w:t xml:space="preserve">European Environment Agency. Green Public Procurement. </w:t>
      </w:r>
      <w:hyperlink r:id="rId20" w:history="1">
        <w:r w:rsidRPr="00623F01">
          <w:rPr>
            <w:rStyle w:val="Hyperlink"/>
            <w:rFonts w:ascii="Times New Roman" w:hAnsi="Times New Roman" w:cs="Times New Roman"/>
            <w:sz w:val="24"/>
            <w:szCs w:val="24"/>
          </w:rPr>
          <w:t>https://green-forum.ec.europa.eu/green-public-procurement_en</w:t>
        </w:r>
      </w:hyperlink>
      <w:r w:rsidRPr="00623F01">
        <w:rPr>
          <w:rFonts w:ascii="Times New Roman" w:hAnsi="Times New Roman" w:cs="Times New Roman"/>
          <w:sz w:val="24"/>
          <w:szCs w:val="24"/>
        </w:rPr>
        <w:t xml:space="preserve"> </w:t>
      </w:r>
      <w:r w:rsidRPr="00623F01" w:rsidDel="006C5D48">
        <w:rPr>
          <w:rFonts w:ascii="Times New Roman" w:hAnsi="Times New Roman" w:cs="Times New Roman"/>
          <w:sz w:val="24"/>
          <w:szCs w:val="24"/>
        </w:rPr>
        <w:t xml:space="preserve"> </w:t>
      </w:r>
      <w:r w:rsidRPr="00623F01">
        <w:rPr>
          <w:rFonts w:ascii="Times New Roman" w:hAnsi="Times New Roman" w:cs="Times New Roman"/>
          <w:sz w:val="24"/>
          <w:szCs w:val="24"/>
        </w:rPr>
        <w:t xml:space="preserve"> </w:t>
      </w:r>
    </w:p>
    <w:p w14:paraId="50685F0B" w14:textId="77777777" w:rsidR="00E958A4" w:rsidRPr="00623F01" w:rsidRDefault="00E958A4" w:rsidP="00E958A4">
      <w:pPr>
        <w:pStyle w:val="CWBibliography"/>
        <w:ind w:left="360" w:hanging="360"/>
      </w:pPr>
      <w:r w:rsidRPr="00623F01">
        <w:tab/>
        <w:t>Resources for procurement in the public sector including training, fact sheets, handbooks, case studies, and other resources offered in multiple languages.</w:t>
      </w:r>
    </w:p>
    <w:p w14:paraId="4F131BB6" w14:textId="77777777" w:rsidR="00E958A4" w:rsidRPr="00623F01" w:rsidRDefault="00E958A4" w:rsidP="00E958A4">
      <w:pPr>
        <w:ind w:left="360" w:hanging="360"/>
        <w:rPr>
          <w:rFonts w:ascii="Times New Roman" w:hAnsi="Times New Roman" w:cs="Times New Roman"/>
          <w:sz w:val="24"/>
          <w:szCs w:val="24"/>
        </w:rPr>
      </w:pPr>
      <w:r w:rsidRPr="00623F01">
        <w:rPr>
          <w:rFonts w:ascii="Times New Roman" w:hAnsi="Times New Roman" w:cs="Times New Roman"/>
          <w:sz w:val="24"/>
          <w:szCs w:val="24"/>
        </w:rPr>
        <w:t xml:space="preserve">Global Reporting Initiative (GRI). </w:t>
      </w:r>
      <w:r w:rsidRPr="00623F01">
        <w:rPr>
          <w:rFonts w:ascii="Times New Roman" w:hAnsi="Times New Roman" w:cs="Times New Roman"/>
          <w:i/>
          <w:iCs/>
          <w:sz w:val="24"/>
          <w:szCs w:val="24"/>
        </w:rPr>
        <w:t>GRI 204: Procurement Practices 2016</w:t>
      </w:r>
      <w:r w:rsidRPr="00623F01">
        <w:rPr>
          <w:rFonts w:ascii="Times New Roman" w:hAnsi="Times New Roman" w:cs="Times New Roman"/>
          <w:i/>
          <w:sz w:val="24"/>
          <w:szCs w:val="24"/>
        </w:rPr>
        <w:t xml:space="preserve">. </w:t>
      </w:r>
      <w:r w:rsidRPr="00623F01">
        <w:rPr>
          <w:rFonts w:ascii="Times New Roman" w:hAnsi="Times New Roman" w:cs="Times New Roman"/>
          <w:sz w:val="24"/>
          <w:szCs w:val="24"/>
        </w:rPr>
        <w:t>Amsterdam: Global Reporting Initiative, 2016.</w:t>
      </w:r>
    </w:p>
    <w:p w14:paraId="2B1AF27B" w14:textId="77777777" w:rsidR="00E958A4" w:rsidRPr="00623F01" w:rsidRDefault="00E958A4" w:rsidP="00E958A4">
      <w:pPr>
        <w:ind w:left="360" w:hanging="360"/>
        <w:rPr>
          <w:rFonts w:ascii="Times New Roman" w:hAnsi="Times New Roman" w:cs="Times New Roman"/>
          <w:sz w:val="24"/>
          <w:szCs w:val="24"/>
        </w:rPr>
      </w:pPr>
      <w:r w:rsidRPr="00623F01">
        <w:rPr>
          <w:rFonts w:ascii="Times New Roman" w:hAnsi="Times New Roman" w:cs="Times New Roman"/>
          <w:sz w:val="24"/>
          <w:szCs w:val="24"/>
        </w:rPr>
        <w:t xml:space="preserve">ICLEI </w:t>
      </w:r>
      <w:r w:rsidRPr="00623F01">
        <w:rPr>
          <w:rFonts w:ascii="Times New Roman" w:hAnsi="Times New Roman" w:cs="Times New Roman"/>
          <w:i/>
          <w:iCs/>
          <w:sz w:val="24"/>
          <w:szCs w:val="24"/>
        </w:rPr>
        <w:t xml:space="preserve">Sustainable Procurement Platform. </w:t>
      </w:r>
      <w:hyperlink r:id="rId21" w:history="1">
        <w:r w:rsidRPr="00623F01">
          <w:rPr>
            <w:rStyle w:val="Hyperlink"/>
            <w:rFonts w:ascii="Times New Roman" w:hAnsi="Times New Roman" w:cs="Times New Roman"/>
            <w:sz w:val="24"/>
            <w:szCs w:val="24"/>
          </w:rPr>
          <w:t>https://sustainable-procurement.org</w:t>
        </w:r>
      </w:hyperlink>
      <w:r w:rsidRPr="00623F01">
        <w:rPr>
          <w:rFonts w:ascii="Times New Roman" w:hAnsi="Times New Roman" w:cs="Times New Roman"/>
          <w:sz w:val="24"/>
          <w:szCs w:val="24"/>
        </w:rPr>
        <w:t xml:space="preserve"> </w:t>
      </w:r>
    </w:p>
    <w:p w14:paraId="43D51899" w14:textId="77777777" w:rsidR="00E958A4" w:rsidRPr="00623F01" w:rsidRDefault="00E958A4" w:rsidP="00E958A4">
      <w:pPr>
        <w:ind w:left="360" w:hanging="360"/>
        <w:rPr>
          <w:rFonts w:ascii="Times New Roman" w:hAnsi="Times New Roman" w:cs="Times New Roman"/>
          <w:sz w:val="24"/>
          <w:szCs w:val="24"/>
        </w:rPr>
      </w:pPr>
      <w:r w:rsidRPr="00623F01">
        <w:rPr>
          <w:rFonts w:ascii="Times New Roman" w:hAnsi="Times New Roman" w:cs="Times New Roman"/>
          <w:sz w:val="24"/>
          <w:szCs w:val="24"/>
        </w:rPr>
        <w:tab/>
        <w:t xml:space="preserve">The Sustainable Procurement Platform is managed by </w:t>
      </w:r>
      <w:hyperlink r:id="rId22" w:tgtFrame="_blank" w:history="1">
        <w:r w:rsidRPr="00623F01">
          <w:rPr>
            <w:rFonts w:ascii="Times New Roman" w:hAnsi="Times New Roman" w:cs="Times New Roman"/>
            <w:sz w:val="24"/>
            <w:szCs w:val="24"/>
          </w:rPr>
          <w:t>ICLEI - Local Governments for Sustainability</w:t>
        </w:r>
      </w:hyperlink>
      <w:r w:rsidRPr="00623F01">
        <w:rPr>
          <w:rFonts w:ascii="Times New Roman" w:hAnsi="Times New Roman" w:cs="Times New Roman"/>
          <w:sz w:val="24"/>
          <w:szCs w:val="24"/>
        </w:rPr>
        <w:t>. It provides up-to-date news, case studies, events, guidance and more on sustainable procurement from across the world.</w:t>
      </w:r>
    </w:p>
    <w:p w14:paraId="45341F3F" w14:textId="59154044" w:rsidR="005E192E" w:rsidRPr="005E192E" w:rsidRDefault="005E192E" w:rsidP="005E192E">
      <w:pPr>
        <w:ind w:left="360" w:hanging="360"/>
        <w:rPr>
          <w:rFonts w:ascii="Times New Roman" w:hAnsi="Times New Roman" w:cs="Times New Roman"/>
          <w:sz w:val="24"/>
          <w:szCs w:val="24"/>
        </w:rPr>
      </w:pPr>
      <w:r>
        <w:rPr>
          <w:rFonts w:ascii="Times New Roman" w:hAnsi="Times New Roman" w:cs="Times New Roman"/>
          <w:sz w:val="24"/>
          <w:szCs w:val="24"/>
        </w:rPr>
        <w:t xml:space="preserve">ISO. </w:t>
      </w:r>
      <w:r w:rsidRPr="00623F01">
        <w:rPr>
          <w:rFonts w:ascii="Times New Roman" w:hAnsi="Times New Roman" w:cs="Times New Roman"/>
          <w:i/>
          <w:iCs/>
          <w:sz w:val="24"/>
          <w:szCs w:val="24"/>
        </w:rPr>
        <w:t>Sustainable Procurement</w:t>
      </w:r>
      <w:r>
        <w:rPr>
          <w:rFonts w:ascii="Times New Roman" w:hAnsi="Times New Roman" w:cs="Times New Roman"/>
          <w:i/>
          <w:iCs/>
          <w:sz w:val="24"/>
          <w:szCs w:val="24"/>
        </w:rPr>
        <w:t xml:space="preserve">. </w:t>
      </w:r>
      <w:r w:rsidR="00ED05F9">
        <w:rPr>
          <w:rFonts w:ascii="Times New Roman" w:hAnsi="Times New Roman" w:cs="Times New Roman"/>
          <w:sz w:val="24"/>
          <w:szCs w:val="24"/>
        </w:rPr>
        <w:t xml:space="preserve">Brochure. </w:t>
      </w:r>
      <w:r w:rsidRPr="00623F01">
        <w:rPr>
          <w:rFonts w:ascii="Times New Roman" w:hAnsi="Times New Roman" w:cs="Times New Roman"/>
          <w:sz w:val="24"/>
          <w:szCs w:val="24"/>
        </w:rPr>
        <w:t>Geneva, SW: ISO Central Secretariat, 2017</w:t>
      </w:r>
      <w:r w:rsidR="00ED05F9">
        <w:rPr>
          <w:rFonts w:ascii="Times New Roman" w:hAnsi="Times New Roman" w:cs="Times New Roman"/>
          <w:sz w:val="24"/>
          <w:szCs w:val="24"/>
        </w:rPr>
        <w:t>a</w:t>
      </w:r>
      <w:r w:rsidRPr="00623F01">
        <w:rPr>
          <w:rFonts w:ascii="Times New Roman" w:hAnsi="Times New Roman" w:cs="Times New Roman"/>
          <w:sz w:val="24"/>
          <w:szCs w:val="24"/>
        </w:rPr>
        <w:t>.</w:t>
      </w:r>
    </w:p>
    <w:p w14:paraId="611D7D19" w14:textId="1F4F5110" w:rsidR="00E958A4" w:rsidRPr="00623F01" w:rsidRDefault="00E958A4" w:rsidP="00E958A4">
      <w:pPr>
        <w:ind w:left="360" w:hanging="360"/>
        <w:rPr>
          <w:rFonts w:ascii="Times New Roman" w:hAnsi="Times New Roman" w:cs="Times New Roman"/>
          <w:sz w:val="24"/>
          <w:szCs w:val="24"/>
        </w:rPr>
      </w:pPr>
      <w:r w:rsidRPr="00623F01">
        <w:rPr>
          <w:rFonts w:ascii="Times New Roman" w:hAnsi="Times New Roman" w:cs="Times New Roman"/>
          <w:sz w:val="24"/>
          <w:szCs w:val="24"/>
        </w:rPr>
        <w:t xml:space="preserve">ISO. </w:t>
      </w:r>
      <w:r w:rsidRPr="00623F01">
        <w:rPr>
          <w:rFonts w:ascii="Times New Roman" w:hAnsi="Times New Roman" w:cs="Times New Roman"/>
          <w:i/>
          <w:iCs/>
          <w:sz w:val="24"/>
          <w:szCs w:val="24"/>
        </w:rPr>
        <w:t xml:space="preserve">ISO 20400:2017 Sustainable Procurement – Guidance. </w:t>
      </w:r>
      <w:r w:rsidRPr="00623F01">
        <w:rPr>
          <w:rFonts w:ascii="Times New Roman" w:hAnsi="Times New Roman" w:cs="Times New Roman"/>
          <w:sz w:val="24"/>
          <w:szCs w:val="24"/>
        </w:rPr>
        <w:t xml:space="preserve">Geneva, SW: ISO Central Secretariat, </w:t>
      </w:r>
      <w:proofErr w:type="spellStart"/>
      <w:r w:rsidRPr="00623F01">
        <w:rPr>
          <w:rFonts w:ascii="Times New Roman" w:hAnsi="Times New Roman" w:cs="Times New Roman"/>
          <w:sz w:val="24"/>
          <w:szCs w:val="24"/>
        </w:rPr>
        <w:t>2017</w:t>
      </w:r>
      <w:r w:rsidR="00ED05F9">
        <w:rPr>
          <w:rFonts w:ascii="Times New Roman" w:hAnsi="Times New Roman" w:cs="Times New Roman"/>
          <w:sz w:val="24"/>
          <w:szCs w:val="24"/>
        </w:rPr>
        <w:t>b</w:t>
      </w:r>
      <w:proofErr w:type="spellEnd"/>
      <w:r w:rsidRPr="00623F01">
        <w:rPr>
          <w:rFonts w:ascii="Times New Roman" w:hAnsi="Times New Roman" w:cs="Times New Roman"/>
          <w:sz w:val="24"/>
          <w:szCs w:val="24"/>
        </w:rPr>
        <w:t>.</w:t>
      </w:r>
    </w:p>
    <w:p w14:paraId="435507EA" w14:textId="77777777" w:rsidR="00E958A4" w:rsidRPr="00623F01" w:rsidRDefault="00E958A4" w:rsidP="00E958A4">
      <w:pPr>
        <w:ind w:left="360" w:hanging="360"/>
        <w:rPr>
          <w:rFonts w:ascii="Times New Roman" w:hAnsi="Times New Roman" w:cs="Times New Roman"/>
          <w:sz w:val="24"/>
          <w:szCs w:val="24"/>
        </w:rPr>
      </w:pPr>
      <w:r w:rsidRPr="00623F01">
        <w:rPr>
          <w:rFonts w:ascii="Times New Roman" w:hAnsi="Times New Roman" w:cs="Times New Roman"/>
          <w:sz w:val="24"/>
          <w:szCs w:val="24"/>
        </w:rPr>
        <w:tab/>
        <w:t>A standard which provides guidelines for sustainable procurement. It is applicable to firms of any size, including small firms. It does not provide requirements, and so it is therefore not intended for certifica</w:t>
      </w:r>
      <w:r w:rsidRPr="00623F01">
        <w:rPr>
          <w:rFonts w:ascii="Times New Roman" w:hAnsi="Times New Roman" w:cs="Times New Roman"/>
          <w:sz w:val="24"/>
          <w:szCs w:val="24"/>
        </w:rPr>
        <w:softHyphen/>
        <w:t>tion purposes.</w:t>
      </w:r>
    </w:p>
    <w:p w14:paraId="301D8210" w14:textId="77777777" w:rsidR="00E958A4" w:rsidRPr="00623F01" w:rsidRDefault="00E958A4" w:rsidP="00E958A4">
      <w:pPr>
        <w:ind w:left="360" w:hanging="360"/>
        <w:rPr>
          <w:rFonts w:ascii="Times New Roman" w:hAnsi="Times New Roman" w:cs="Times New Roman"/>
          <w:sz w:val="24"/>
          <w:szCs w:val="24"/>
        </w:rPr>
      </w:pPr>
      <w:r w:rsidRPr="00623F01">
        <w:rPr>
          <w:rFonts w:ascii="Times New Roman" w:hAnsi="Times New Roman" w:cs="Times New Roman"/>
          <w:sz w:val="24"/>
          <w:szCs w:val="24"/>
        </w:rPr>
        <w:t xml:space="preserve">ISO20400.org. </w:t>
      </w:r>
      <w:hyperlink r:id="rId23" w:history="1">
        <w:r w:rsidRPr="00623F01">
          <w:rPr>
            <w:rStyle w:val="Hyperlink"/>
            <w:rFonts w:ascii="Times New Roman" w:hAnsi="Times New Roman" w:cs="Times New Roman"/>
            <w:sz w:val="24"/>
            <w:szCs w:val="24"/>
          </w:rPr>
          <w:t>https://www.iso20400.org/</w:t>
        </w:r>
      </w:hyperlink>
    </w:p>
    <w:p w14:paraId="7713626C" w14:textId="77777777" w:rsidR="00E958A4" w:rsidRPr="00623F01" w:rsidRDefault="00E958A4" w:rsidP="00E958A4">
      <w:pPr>
        <w:ind w:left="360" w:hanging="360"/>
        <w:rPr>
          <w:rFonts w:ascii="Times New Roman" w:hAnsi="Times New Roman" w:cs="Times New Roman"/>
          <w:sz w:val="24"/>
          <w:szCs w:val="24"/>
        </w:rPr>
      </w:pPr>
      <w:r w:rsidRPr="00623F01">
        <w:rPr>
          <w:rFonts w:ascii="Times New Roman" w:hAnsi="Times New Roman" w:cs="Times New Roman"/>
          <w:sz w:val="24"/>
          <w:szCs w:val="24"/>
        </w:rPr>
        <w:tab/>
        <w:t xml:space="preserve">A not-for-profit community of practice organized around sustainable procurement and </w:t>
      </w:r>
      <w:r w:rsidRPr="00623F01">
        <w:rPr>
          <w:rFonts w:ascii="Times New Roman" w:hAnsi="Times New Roman" w:cs="Times New Roman"/>
          <w:i/>
          <w:iCs/>
          <w:sz w:val="24"/>
          <w:szCs w:val="24"/>
        </w:rPr>
        <w:t>ISO 20400:2017 Sustainable Procurement – Guidance</w:t>
      </w:r>
      <w:r w:rsidRPr="00623F01">
        <w:rPr>
          <w:rFonts w:ascii="Times New Roman" w:hAnsi="Times New Roman" w:cs="Times New Roman"/>
          <w:sz w:val="24"/>
          <w:szCs w:val="24"/>
        </w:rPr>
        <w:t>. Offers videos, podcasts, case studies, articles and guides, and online learning modules.</w:t>
      </w:r>
    </w:p>
    <w:p w14:paraId="3DB3B56E" w14:textId="77777777" w:rsidR="00E958A4" w:rsidRPr="00623F01" w:rsidRDefault="00E958A4" w:rsidP="00E958A4">
      <w:pPr>
        <w:ind w:left="360" w:hanging="360"/>
        <w:rPr>
          <w:rFonts w:ascii="Times New Roman" w:hAnsi="Times New Roman" w:cs="Times New Roman"/>
          <w:sz w:val="24"/>
          <w:szCs w:val="24"/>
        </w:rPr>
      </w:pPr>
      <w:r w:rsidRPr="00623F01">
        <w:rPr>
          <w:rFonts w:ascii="Times New Roman" w:hAnsi="Times New Roman" w:cs="Times New Roman"/>
          <w:sz w:val="24"/>
          <w:szCs w:val="24"/>
        </w:rPr>
        <w:t xml:space="preserve">Johnsen, Thomas E., Mickey Howard, and Joe Miemczyk. </w:t>
      </w:r>
      <w:r w:rsidRPr="00623F01">
        <w:rPr>
          <w:rFonts w:ascii="Times New Roman" w:hAnsi="Times New Roman" w:cs="Times New Roman"/>
          <w:i/>
          <w:sz w:val="24"/>
          <w:szCs w:val="24"/>
        </w:rPr>
        <w:t xml:space="preserve">Purchasing and Supply Chain Management: A Sustainability Perspective. </w:t>
      </w:r>
      <w:r w:rsidRPr="00623F01">
        <w:rPr>
          <w:rFonts w:ascii="Times New Roman" w:hAnsi="Times New Roman" w:cs="Times New Roman"/>
          <w:sz w:val="24"/>
          <w:szCs w:val="24"/>
        </w:rPr>
        <w:t>New York: Routledge, 2014.</w:t>
      </w:r>
    </w:p>
    <w:p w14:paraId="324421E4" w14:textId="77777777" w:rsidR="00E958A4" w:rsidRPr="00623F01" w:rsidRDefault="00E958A4" w:rsidP="00E958A4">
      <w:pPr>
        <w:ind w:left="360" w:hanging="360"/>
        <w:rPr>
          <w:rFonts w:ascii="Times New Roman" w:hAnsi="Times New Roman" w:cs="Times New Roman"/>
          <w:sz w:val="24"/>
          <w:szCs w:val="24"/>
        </w:rPr>
      </w:pPr>
      <w:r w:rsidRPr="00623F01">
        <w:rPr>
          <w:rFonts w:ascii="Times New Roman" w:hAnsi="Times New Roman" w:cs="Times New Roman"/>
          <w:sz w:val="24"/>
          <w:szCs w:val="24"/>
        </w:rPr>
        <w:tab/>
        <w:t>The bulk of this book deals with professional purchasing practice generally, with the final chapter focused on sustainable supply networks.</w:t>
      </w:r>
    </w:p>
    <w:p w14:paraId="7AD4F500" w14:textId="77777777" w:rsidR="00E958A4" w:rsidRPr="00623F01" w:rsidRDefault="00E958A4" w:rsidP="00E958A4">
      <w:pPr>
        <w:ind w:left="360" w:hanging="360"/>
        <w:rPr>
          <w:rFonts w:ascii="Times New Roman" w:hAnsi="Times New Roman" w:cs="Times New Roman"/>
          <w:sz w:val="24"/>
          <w:szCs w:val="24"/>
        </w:rPr>
      </w:pPr>
      <w:r w:rsidRPr="00623F01">
        <w:rPr>
          <w:rFonts w:ascii="Times New Roman" w:hAnsi="Times New Roman" w:cs="Times New Roman"/>
          <w:sz w:val="24"/>
          <w:szCs w:val="24"/>
        </w:rPr>
        <w:t xml:space="preserve">Jones, Meegan. </w:t>
      </w:r>
      <w:r w:rsidRPr="00623F01">
        <w:rPr>
          <w:rFonts w:ascii="Times New Roman" w:hAnsi="Times New Roman" w:cs="Times New Roman"/>
          <w:i/>
          <w:sz w:val="24"/>
          <w:szCs w:val="24"/>
        </w:rPr>
        <w:t xml:space="preserve">Sustainable Event Management: A Practical Guide, </w:t>
      </w:r>
      <w:r w:rsidRPr="00623F01">
        <w:rPr>
          <w:rFonts w:ascii="Times New Roman" w:hAnsi="Times New Roman" w:cs="Times New Roman"/>
          <w:sz w:val="24"/>
          <w:szCs w:val="24"/>
        </w:rPr>
        <w:t>4</w:t>
      </w:r>
      <w:r w:rsidRPr="00623F01">
        <w:rPr>
          <w:rFonts w:ascii="Times New Roman" w:hAnsi="Times New Roman" w:cs="Times New Roman"/>
          <w:sz w:val="24"/>
          <w:szCs w:val="24"/>
          <w:vertAlign w:val="superscript"/>
        </w:rPr>
        <w:t>th</w:t>
      </w:r>
      <w:r w:rsidRPr="00623F01">
        <w:rPr>
          <w:rFonts w:ascii="Times New Roman" w:hAnsi="Times New Roman" w:cs="Times New Roman"/>
          <w:sz w:val="24"/>
          <w:szCs w:val="24"/>
        </w:rPr>
        <w:t xml:space="preserve"> ed. New York: Routledge, 2025.</w:t>
      </w:r>
    </w:p>
    <w:p w14:paraId="56C804A6" w14:textId="77777777" w:rsidR="00E958A4" w:rsidRPr="00623F01" w:rsidRDefault="00E958A4" w:rsidP="00E958A4">
      <w:pPr>
        <w:pStyle w:val="Stylemer"/>
      </w:pPr>
      <w:r w:rsidRPr="00623F01">
        <w:t xml:space="preserve">O’Brien, Jonathan. </w:t>
      </w:r>
      <w:r w:rsidRPr="00623F01">
        <w:rPr>
          <w:i/>
          <w:iCs/>
        </w:rPr>
        <w:t xml:space="preserve">Sustainable Procurement: A Practical Guide to Corporate Social Responsibility in the Supply Chain. </w:t>
      </w:r>
      <w:r w:rsidRPr="00623F01">
        <w:t>London: Kogan Page, 2023.</w:t>
      </w:r>
    </w:p>
    <w:p w14:paraId="526733B0" w14:textId="77777777" w:rsidR="00E958A4" w:rsidRPr="00623F01" w:rsidRDefault="00E958A4" w:rsidP="00E958A4">
      <w:pPr>
        <w:ind w:left="360" w:hanging="360"/>
        <w:rPr>
          <w:rFonts w:ascii="Times New Roman" w:hAnsi="Times New Roman" w:cs="Times New Roman"/>
          <w:sz w:val="24"/>
          <w:szCs w:val="24"/>
        </w:rPr>
      </w:pPr>
      <w:r w:rsidRPr="00623F01">
        <w:rPr>
          <w:rFonts w:ascii="Times New Roman" w:hAnsi="Times New Roman" w:cs="Times New Roman"/>
          <w:sz w:val="24"/>
          <w:szCs w:val="24"/>
        </w:rPr>
        <w:t xml:space="preserve">Reeve Consulting. </w:t>
      </w:r>
      <w:r w:rsidRPr="00623F01">
        <w:rPr>
          <w:rFonts w:ascii="Times New Roman" w:hAnsi="Times New Roman" w:cs="Times New Roman"/>
          <w:i/>
          <w:iCs/>
          <w:sz w:val="24"/>
          <w:szCs w:val="24"/>
        </w:rPr>
        <w:t>Sustainable Procurement</w:t>
      </w:r>
      <w:r w:rsidRPr="00623F01">
        <w:rPr>
          <w:rFonts w:ascii="Times New Roman" w:hAnsi="Times New Roman" w:cs="Times New Roman"/>
          <w:sz w:val="24"/>
          <w:szCs w:val="24"/>
        </w:rPr>
        <w:t xml:space="preserve">. </w:t>
      </w:r>
      <w:hyperlink r:id="rId24" w:history="1">
        <w:r w:rsidRPr="00623F01">
          <w:rPr>
            <w:rStyle w:val="Hyperlink"/>
            <w:rFonts w:ascii="Times New Roman" w:hAnsi="Times New Roman" w:cs="Times New Roman"/>
            <w:sz w:val="24"/>
            <w:szCs w:val="24"/>
          </w:rPr>
          <w:t>www.reeveconsulting.com</w:t>
        </w:r>
      </w:hyperlink>
    </w:p>
    <w:p w14:paraId="5C36C98B" w14:textId="77777777" w:rsidR="00E958A4" w:rsidRPr="00623F01" w:rsidRDefault="00E958A4" w:rsidP="00E958A4">
      <w:pPr>
        <w:ind w:left="360" w:hanging="360"/>
        <w:rPr>
          <w:rFonts w:ascii="Times New Roman" w:hAnsi="Times New Roman" w:cs="Times New Roman"/>
          <w:sz w:val="24"/>
          <w:szCs w:val="24"/>
        </w:rPr>
      </w:pPr>
      <w:r w:rsidRPr="00623F01">
        <w:rPr>
          <w:rFonts w:ascii="Times New Roman" w:hAnsi="Times New Roman" w:cs="Times New Roman"/>
          <w:sz w:val="24"/>
          <w:szCs w:val="24"/>
        </w:rPr>
        <w:tab/>
        <w:t>Offers consulting to help organizations embed sustainability into procurement and supply chain practices.</w:t>
      </w:r>
    </w:p>
    <w:p w14:paraId="3CDEB4D6" w14:textId="77777777" w:rsidR="00E958A4" w:rsidRPr="00623F01" w:rsidRDefault="00E958A4" w:rsidP="00E958A4">
      <w:pPr>
        <w:ind w:left="360" w:hanging="360"/>
        <w:rPr>
          <w:rFonts w:ascii="Times New Roman" w:hAnsi="Times New Roman" w:cs="Times New Roman"/>
          <w:sz w:val="24"/>
          <w:szCs w:val="24"/>
        </w:rPr>
      </w:pPr>
      <w:r w:rsidRPr="00623F01">
        <w:rPr>
          <w:rFonts w:ascii="Times New Roman" w:hAnsi="Times New Roman" w:cs="Times New Roman"/>
          <w:sz w:val="24"/>
          <w:szCs w:val="24"/>
        </w:rPr>
        <w:tab/>
        <w:t>Their website offers resources including a sustainable procurement guide, educational videos, product factsheets, newsletters, and blogs.</w:t>
      </w:r>
    </w:p>
    <w:p w14:paraId="46CC3954" w14:textId="77777777" w:rsidR="00E958A4" w:rsidRPr="00623F01" w:rsidRDefault="00E958A4" w:rsidP="00E958A4">
      <w:pPr>
        <w:ind w:left="360" w:hanging="360"/>
        <w:rPr>
          <w:rFonts w:ascii="Times New Roman" w:hAnsi="Times New Roman" w:cs="Times New Roman"/>
          <w:sz w:val="24"/>
          <w:szCs w:val="24"/>
        </w:rPr>
      </w:pPr>
      <w:r w:rsidRPr="00623F01">
        <w:rPr>
          <w:rFonts w:ascii="Times New Roman" w:hAnsi="Times New Roman" w:cs="Times New Roman"/>
          <w:sz w:val="24"/>
          <w:szCs w:val="24"/>
        </w:rPr>
        <w:t xml:space="preserve">Responsible Purchasing Network. </w:t>
      </w:r>
      <w:hyperlink r:id="rId25" w:history="1">
        <w:r w:rsidRPr="00623F01">
          <w:rPr>
            <w:rStyle w:val="Hyperlink"/>
            <w:rFonts w:ascii="Times New Roman" w:hAnsi="Times New Roman" w:cs="Times New Roman"/>
            <w:sz w:val="24"/>
            <w:szCs w:val="24"/>
          </w:rPr>
          <w:t>https://www.responsiblepurchasing.org/</w:t>
        </w:r>
      </w:hyperlink>
      <w:r w:rsidRPr="00623F01">
        <w:rPr>
          <w:rFonts w:ascii="Times New Roman" w:hAnsi="Times New Roman" w:cs="Times New Roman"/>
          <w:sz w:val="24"/>
          <w:szCs w:val="24"/>
        </w:rPr>
        <w:t xml:space="preserve">  </w:t>
      </w:r>
    </w:p>
    <w:p w14:paraId="23C01F36" w14:textId="77777777" w:rsidR="00E958A4" w:rsidRPr="00623F01" w:rsidRDefault="00E958A4" w:rsidP="00E958A4">
      <w:pPr>
        <w:ind w:left="360" w:hanging="360"/>
        <w:rPr>
          <w:rFonts w:ascii="Times New Roman" w:hAnsi="Times New Roman" w:cs="Times New Roman"/>
          <w:sz w:val="24"/>
          <w:szCs w:val="24"/>
        </w:rPr>
      </w:pPr>
      <w:r w:rsidRPr="00623F01">
        <w:rPr>
          <w:rFonts w:ascii="Times New Roman" w:hAnsi="Times New Roman" w:cs="Times New Roman"/>
          <w:sz w:val="24"/>
          <w:szCs w:val="24"/>
        </w:rPr>
        <w:tab/>
        <w:t xml:space="preserve">An international network of buyers dedicated to socially responsible and environmentally sustainable purchasing. Website offers educational publications for new and established purchasing programs, a guide to eco-labels, purchasing guides for various product sectors, and other resources. </w:t>
      </w:r>
    </w:p>
    <w:p w14:paraId="1C7A3056" w14:textId="77777777" w:rsidR="00E958A4" w:rsidRDefault="00E958A4" w:rsidP="00E958A4">
      <w:pPr>
        <w:pStyle w:val="Stylemer"/>
      </w:pPr>
      <w:r>
        <w:t xml:space="preserve">Rotchild, Leor. </w:t>
      </w:r>
      <w:r>
        <w:rPr>
          <w:i/>
          <w:iCs/>
        </w:rPr>
        <w:t xml:space="preserve">How We Gather Matters: Sustainable Event Planning for Purpose and Impact. </w:t>
      </w:r>
      <w:r>
        <w:t>Gabriola Island, BC: New Society, 2024.</w:t>
      </w:r>
    </w:p>
    <w:p w14:paraId="169D254B" w14:textId="77777777" w:rsidR="00E958A4" w:rsidRDefault="00E958A4" w:rsidP="00E958A4">
      <w:pPr>
        <w:pStyle w:val="Stylemer"/>
      </w:pPr>
      <w:r>
        <w:t xml:space="preserve">Theron, Colleen and Malcolm Dowden. </w:t>
      </w:r>
      <w:r>
        <w:rPr>
          <w:i/>
          <w:iCs/>
        </w:rPr>
        <w:t xml:space="preserve">Strategic Sustainable Procurement: Law and Best Practice for the Public and Private Sectors. </w:t>
      </w:r>
      <w:r>
        <w:t>London: Routledge, 2014.</w:t>
      </w:r>
    </w:p>
    <w:sectPr w:rsidR="00E958A4">
      <w:footerReference w:type="even" r:id="rId26"/>
      <w:footerReference w:type="default" r:id="rId27"/>
      <w:footerReference w:type="firs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B8560" w14:textId="77777777" w:rsidR="005818BB" w:rsidRDefault="005818BB" w:rsidP="005914F4">
      <w:r>
        <w:separator/>
      </w:r>
    </w:p>
  </w:endnote>
  <w:endnote w:type="continuationSeparator" w:id="0">
    <w:p w14:paraId="27F5770B" w14:textId="77777777" w:rsidR="005818BB" w:rsidRDefault="005818BB" w:rsidP="00591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Rockwell">
    <w:panose1 w:val="02060603020205020403"/>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ED303" w14:textId="68B51FAF" w:rsidR="0081643B" w:rsidRDefault="0081643B">
    <w:pPr>
      <w:pStyle w:val="Footer"/>
    </w:pPr>
    <w:r>
      <w:rPr>
        <w:noProof/>
      </w:rPr>
      <mc:AlternateContent>
        <mc:Choice Requires="wps">
          <w:drawing>
            <wp:anchor distT="0" distB="0" distL="0" distR="0" simplePos="0" relativeHeight="251659264" behindDoc="0" locked="0" layoutInCell="1" allowOverlap="1" wp14:anchorId="078D6CF8" wp14:editId="6CF377F9">
              <wp:simplePos x="635" y="635"/>
              <wp:positionH relativeFrom="page">
                <wp:align>left</wp:align>
              </wp:positionH>
              <wp:positionV relativeFrom="page">
                <wp:align>bottom</wp:align>
              </wp:positionV>
              <wp:extent cx="2120900" cy="323850"/>
              <wp:effectExtent l="0" t="0" r="12700" b="0"/>
              <wp:wrapNone/>
              <wp:docPr id="922759020" name="Text Box 2"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20900" cy="323850"/>
                      </a:xfrm>
                      <a:prstGeom prst="rect">
                        <a:avLst/>
                      </a:prstGeom>
                      <a:noFill/>
                      <a:ln>
                        <a:noFill/>
                      </a:ln>
                    </wps:spPr>
                    <wps:txbx>
                      <w:txbxContent>
                        <w:p w14:paraId="798B08B3" w14:textId="65D9BB4D" w:rsidR="0081643B" w:rsidRPr="0081643B" w:rsidRDefault="0081643B" w:rsidP="0081643B">
                          <w:pPr>
                            <w:rPr>
                              <w:rFonts w:ascii="Rockwell" w:eastAsia="Rockwell" w:hAnsi="Rockwell" w:cs="Rockwell"/>
                              <w:noProof/>
                              <w:color w:val="0078D7"/>
                              <w:sz w:val="18"/>
                              <w:szCs w:val="18"/>
                            </w:rPr>
                          </w:pPr>
                          <w:r w:rsidRPr="0081643B">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8D6CF8" id="_x0000_t202" coordsize="21600,21600" o:spt="202" path="m,l,21600r21600,l21600,xe">
              <v:stroke joinstyle="miter"/>
              <v:path gradientshapeok="t" o:connecttype="rect"/>
            </v:shapetype>
            <v:shape id="Text Box 2" o:spid="_x0000_s1026" type="#_x0000_t202" alt="Information Classification: General" style="position:absolute;margin-left:0;margin-top:0;width:167pt;height:2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" filled="f" stroked="f">
              <v:fill o:detectmouseclick="t"/>
              <v:textbox style="mso-fit-shape-to-text:t" inset="20pt,0,0,15pt">
                <w:txbxContent>
                  <w:p w14:paraId="798B08B3" w14:textId="65D9BB4D" w:rsidR="0081643B" w:rsidRPr="0081643B" w:rsidRDefault="0081643B" w:rsidP="0081643B">
                    <w:pPr>
                      <w:rPr>
                        <w:rFonts w:ascii="Rockwell" w:eastAsia="Rockwell" w:hAnsi="Rockwell" w:cs="Rockwell"/>
                        <w:noProof/>
                        <w:color w:val="0078D7"/>
                        <w:sz w:val="18"/>
                        <w:szCs w:val="18"/>
                      </w:rPr>
                    </w:pPr>
                    <w:r w:rsidRPr="0081643B">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767DD" w14:textId="06A14C1C" w:rsidR="0081643B" w:rsidRDefault="0081643B">
    <w:pPr>
      <w:pStyle w:val="Footer"/>
    </w:pPr>
    <w:r>
      <w:rPr>
        <w:noProof/>
      </w:rPr>
      <mc:AlternateContent>
        <mc:Choice Requires="wps">
          <w:drawing>
            <wp:anchor distT="0" distB="0" distL="0" distR="0" simplePos="0" relativeHeight="251660288" behindDoc="0" locked="0" layoutInCell="1" allowOverlap="1" wp14:anchorId="74F17DF9" wp14:editId="56FACF5C">
              <wp:simplePos x="635" y="635"/>
              <wp:positionH relativeFrom="page">
                <wp:align>left</wp:align>
              </wp:positionH>
              <wp:positionV relativeFrom="page">
                <wp:align>bottom</wp:align>
              </wp:positionV>
              <wp:extent cx="2120900" cy="323850"/>
              <wp:effectExtent l="0" t="0" r="12700" b="0"/>
              <wp:wrapNone/>
              <wp:docPr id="1131907736" name="Text Box 3"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20900" cy="323850"/>
                      </a:xfrm>
                      <a:prstGeom prst="rect">
                        <a:avLst/>
                      </a:prstGeom>
                      <a:noFill/>
                      <a:ln>
                        <a:noFill/>
                      </a:ln>
                    </wps:spPr>
                    <wps:txbx>
                      <w:txbxContent>
                        <w:p w14:paraId="4E67F9DA" w14:textId="05E901E8" w:rsidR="0081643B" w:rsidRPr="0081643B" w:rsidRDefault="0081643B" w:rsidP="0081643B">
                          <w:pPr>
                            <w:rPr>
                              <w:rFonts w:ascii="Rockwell" w:eastAsia="Rockwell" w:hAnsi="Rockwell" w:cs="Rockwell"/>
                              <w:noProof/>
                              <w:color w:val="0078D7"/>
                              <w:sz w:val="18"/>
                              <w:szCs w:val="18"/>
                            </w:rPr>
                          </w:pPr>
                          <w:r w:rsidRPr="0081643B">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F17DF9" id="_x0000_t202" coordsize="21600,21600" o:spt="202" path="m,l,21600r21600,l21600,xe">
              <v:stroke joinstyle="miter"/>
              <v:path gradientshapeok="t" o:connecttype="rect"/>
            </v:shapetype>
            <v:shape id="Text Box 3" o:spid="_x0000_s1027" type="#_x0000_t202" alt="Information Classification: General" style="position:absolute;margin-left:0;margin-top:0;width:167pt;height:2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" filled="f" stroked="f">
              <v:fill o:detectmouseclick="t"/>
              <v:textbox style="mso-fit-shape-to-text:t" inset="20pt,0,0,15pt">
                <w:txbxContent>
                  <w:p w14:paraId="4E67F9DA" w14:textId="05E901E8" w:rsidR="0081643B" w:rsidRPr="0081643B" w:rsidRDefault="0081643B" w:rsidP="0081643B">
                    <w:pPr>
                      <w:rPr>
                        <w:rFonts w:ascii="Rockwell" w:eastAsia="Rockwell" w:hAnsi="Rockwell" w:cs="Rockwell"/>
                        <w:noProof/>
                        <w:color w:val="0078D7"/>
                        <w:sz w:val="18"/>
                        <w:szCs w:val="18"/>
                      </w:rPr>
                    </w:pPr>
                    <w:r w:rsidRPr="0081643B">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7A5E9" w14:textId="6EA24935" w:rsidR="0081643B" w:rsidRDefault="0081643B">
    <w:pPr>
      <w:pStyle w:val="Footer"/>
    </w:pPr>
    <w:r>
      <w:rPr>
        <w:noProof/>
      </w:rPr>
      <mc:AlternateContent>
        <mc:Choice Requires="wps">
          <w:drawing>
            <wp:anchor distT="0" distB="0" distL="0" distR="0" simplePos="0" relativeHeight="251658240" behindDoc="0" locked="0" layoutInCell="1" allowOverlap="1" wp14:anchorId="62DF56E9" wp14:editId="36D63273">
              <wp:simplePos x="635" y="635"/>
              <wp:positionH relativeFrom="page">
                <wp:align>left</wp:align>
              </wp:positionH>
              <wp:positionV relativeFrom="page">
                <wp:align>bottom</wp:align>
              </wp:positionV>
              <wp:extent cx="2120900" cy="323850"/>
              <wp:effectExtent l="0" t="0" r="12700" b="0"/>
              <wp:wrapNone/>
              <wp:docPr id="1528022640" name="Text Box 1"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20900" cy="323850"/>
                      </a:xfrm>
                      <a:prstGeom prst="rect">
                        <a:avLst/>
                      </a:prstGeom>
                      <a:noFill/>
                      <a:ln>
                        <a:noFill/>
                      </a:ln>
                    </wps:spPr>
                    <wps:txbx>
                      <w:txbxContent>
                        <w:p w14:paraId="6791E24D" w14:textId="62A38946" w:rsidR="0081643B" w:rsidRPr="0081643B" w:rsidRDefault="0081643B" w:rsidP="0081643B">
                          <w:pPr>
                            <w:rPr>
                              <w:rFonts w:ascii="Rockwell" w:eastAsia="Rockwell" w:hAnsi="Rockwell" w:cs="Rockwell"/>
                              <w:noProof/>
                              <w:color w:val="0078D7"/>
                              <w:sz w:val="18"/>
                              <w:szCs w:val="18"/>
                            </w:rPr>
                          </w:pPr>
                          <w:r w:rsidRPr="0081643B">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DF56E9" id="_x0000_t202" coordsize="21600,21600" o:spt="202" path="m,l,21600r21600,l21600,xe">
              <v:stroke joinstyle="miter"/>
              <v:path gradientshapeok="t" o:connecttype="rect"/>
            </v:shapetype>
            <v:shape id="Text Box 1" o:spid="_x0000_s1028" type="#_x0000_t202" alt="Information Classification: General" style="position:absolute;margin-left:0;margin-top:0;width:167pt;height:2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" filled="f" stroked="f">
              <v:fill o:detectmouseclick="t"/>
              <v:textbox style="mso-fit-shape-to-text:t" inset="20pt,0,0,15pt">
                <w:txbxContent>
                  <w:p w14:paraId="6791E24D" w14:textId="62A38946" w:rsidR="0081643B" w:rsidRPr="0081643B" w:rsidRDefault="0081643B" w:rsidP="0081643B">
                    <w:pPr>
                      <w:rPr>
                        <w:rFonts w:ascii="Rockwell" w:eastAsia="Rockwell" w:hAnsi="Rockwell" w:cs="Rockwell"/>
                        <w:noProof/>
                        <w:color w:val="0078D7"/>
                        <w:sz w:val="18"/>
                        <w:szCs w:val="18"/>
                      </w:rPr>
                    </w:pPr>
                    <w:r w:rsidRPr="0081643B">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60ED3" w14:textId="77777777" w:rsidR="005818BB" w:rsidRDefault="005818BB" w:rsidP="005914F4">
      <w:r>
        <w:separator/>
      </w:r>
    </w:p>
  </w:footnote>
  <w:footnote w:type="continuationSeparator" w:id="0">
    <w:p w14:paraId="0A8D20EF" w14:textId="77777777" w:rsidR="005818BB" w:rsidRDefault="005818BB" w:rsidP="005914F4">
      <w:r>
        <w:continuationSeparator/>
      </w:r>
    </w:p>
  </w:footnote>
  <w:footnote w:id="1">
    <w:p w14:paraId="1DF25FA7" w14:textId="7A695484" w:rsidR="007A026C" w:rsidRPr="007A026C" w:rsidRDefault="007A026C">
      <w:pPr>
        <w:pStyle w:val="FootnoteText"/>
        <w:rPr>
          <w:rFonts w:ascii="Times New Roman" w:hAnsi="Times New Roman" w:cs="Times New Roman"/>
        </w:rPr>
      </w:pPr>
      <w:r w:rsidRPr="007A026C">
        <w:rPr>
          <w:rStyle w:val="FootnoteReference"/>
          <w:rFonts w:ascii="Times New Roman" w:hAnsi="Times New Roman" w:cs="Times New Roman"/>
        </w:rPr>
        <w:footnoteRef/>
      </w:r>
      <w:r w:rsidRPr="007A026C">
        <w:rPr>
          <w:rFonts w:ascii="Times New Roman" w:hAnsi="Times New Roman" w:cs="Times New Roman"/>
        </w:rPr>
        <w:t xml:space="preserve"> The California Sustainability Alliance </w:t>
      </w:r>
      <w:r w:rsidRPr="007A026C">
        <w:rPr>
          <w:rFonts w:ascii="Times New Roman" w:hAnsi="Times New Roman" w:cs="Times New Roman"/>
          <w:i/>
          <w:iCs/>
        </w:rPr>
        <w:t>Local Government Green Procurement Guide</w:t>
      </w:r>
      <w:r w:rsidRPr="007A026C">
        <w:rPr>
          <w:rFonts w:ascii="Times New Roman" w:hAnsi="Times New Roman" w:cs="Times New Roman"/>
        </w:rPr>
        <w:t xml:space="preserve"> offers a good, basic</w:t>
      </w:r>
      <w:r>
        <w:rPr>
          <w:rFonts w:ascii="Times New Roman" w:hAnsi="Times New Roman" w:cs="Times New Roman"/>
        </w:rPr>
        <w:t>,</w:t>
      </w:r>
      <w:r w:rsidRPr="007A026C">
        <w:rPr>
          <w:rFonts w:ascii="Times New Roman" w:hAnsi="Times New Roman" w:cs="Times New Roman"/>
        </w:rPr>
        <w:t xml:space="preserve"> ready-to-use template for policy</w:t>
      </w:r>
      <w:r>
        <w:rPr>
          <w:rFonts w:ascii="Times New Roman" w:hAnsi="Times New Roman" w:cs="Times New Roman"/>
        </w:rPr>
        <w:t xml:space="preserve"> writing</w:t>
      </w:r>
      <w:r w:rsidRPr="007A026C">
        <w:rPr>
          <w:rFonts w:ascii="Times New Roman" w:hAnsi="Times New Roman" w:cs="Times New Roman"/>
        </w:rPr>
        <w:t xml:space="preserve"> on pages 21-24 of the </w:t>
      </w:r>
      <w:r w:rsidRPr="007A026C">
        <w:rPr>
          <w:rFonts w:ascii="Times New Roman" w:hAnsi="Times New Roman" w:cs="Times New Roman"/>
          <w:i/>
          <w:iCs/>
        </w:rPr>
        <w:t>Guide</w:t>
      </w:r>
      <w:r w:rsidR="003C1566">
        <w:rPr>
          <w:rFonts w:ascii="Times New Roman" w:hAnsi="Times New Roman" w:cs="Times New Roman"/>
        </w:rPr>
        <w:t>, which you can d</w:t>
      </w:r>
      <w:r w:rsidRPr="007A026C">
        <w:rPr>
          <w:rFonts w:ascii="Times New Roman" w:hAnsi="Times New Roman" w:cs="Times New Roman"/>
        </w:rPr>
        <w:t xml:space="preserve">ownload at </w:t>
      </w:r>
      <w:hyperlink r:id="rId1" w:history="1">
        <w:r w:rsidRPr="007A026C">
          <w:rPr>
            <w:rStyle w:val="Hyperlink"/>
            <w:rFonts w:ascii="Times New Roman" w:hAnsi="Times New Roman" w:cs="Times New Roman"/>
          </w:rPr>
          <w:t>https://progov21.org/Download/Document/60MW43</w:t>
        </w:r>
      </w:hyperlink>
      <w:r w:rsidRPr="007A026C">
        <w:rPr>
          <w:rFonts w:ascii="Times New Roman" w:hAnsi="Times New Roman" w:cs="Times New Roman"/>
        </w:rPr>
        <w:t>.</w:t>
      </w:r>
    </w:p>
  </w:footnote>
  <w:footnote w:id="2">
    <w:p w14:paraId="33D3F5DE" w14:textId="77777777" w:rsidR="0050483B" w:rsidRPr="00E37883" w:rsidRDefault="0050483B" w:rsidP="0050483B">
      <w:pPr>
        <w:pStyle w:val="FootnoteText"/>
        <w:rPr>
          <w:rFonts w:ascii="Times New Roman" w:hAnsi="Times New Roman" w:cs="Times New Roman"/>
        </w:rPr>
      </w:pPr>
      <w:r w:rsidRPr="00E37883">
        <w:rPr>
          <w:rStyle w:val="FootnoteReference"/>
          <w:rFonts w:ascii="Times New Roman" w:hAnsi="Times New Roman" w:cs="Times New Roman"/>
        </w:rPr>
        <w:footnoteRef/>
      </w:r>
      <w:r w:rsidRPr="00E37883">
        <w:rPr>
          <w:rFonts w:ascii="Times New Roman" w:hAnsi="Times New Roman" w:cs="Times New Roman"/>
        </w:rPr>
        <w:t xml:space="preserve"> The content of this publication has not been approved by the United Nations and does not reflect the views of the United Nations or its officials or Member States.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21582"/>
    <w:multiLevelType w:val="hybridMultilevel"/>
    <w:tmpl w:val="0BEE0A2E"/>
    <w:lvl w:ilvl="0" w:tplc="4E0C820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CA7687"/>
    <w:multiLevelType w:val="hybridMultilevel"/>
    <w:tmpl w:val="EBAA6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0533279">
    <w:abstractNumId w:val="1"/>
  </w:num>
  <w:num w:numId="2" w16cid:durableId="588807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stylePaneFormatFilter w:val="5304" w:allStyles="0" w:customStyles="0" w:latentStyles="1" w:stylesInUse="0" w:headingStyles="0" w:numberingStyles="0" w:tableStyles="0" w:directFormattingOnRuns="1" w:directFormattingOnParagraphs="1" w:directFormattingOnNumbering="0" w:directFormattingOnTables="0" w:clearFormatting="1" w:top3HeadingStyles="0" w:visibleStyles="1"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F8"/>
    <w:rsid w:val="00004A21"/>
    <w:rsid w:val="000119CA"/>
    <w:rsid w:val="000169F1"/>
    <w:rsid w:val="00025348"/>
    <w:rsid w:val="0004570A"/>
    <w:rsid w:val="000761E7"/>
    <w:rsid w:val="00077746"/>
    <w:rsid w:val="00097D3F"/>
    <w:rsid w:val="000A3738"/>
    <w:rsid w:val="000B5D2A"/>
    <w:rsid w:val="000D5B41"/>
    <w:rsid w:val="0011067E"/>
    <w:rsid w:val="001242F3"/>
    <w:rsid w:val="00136CC2"/>
    <w:rsid w:val="0014190F"/>
    <w:rsid w:val="00156029"/>
    <w:rsid w:val="00156A71"/>
    <w:rsid w:val="0016349A"/>
    <w:rsid w:val="00170E7D"/>
    <w:rsid w:val="001742DB"/>
    <w:rsid w:val="001903BE"/>
    <w:rsid w:val="00194E49"/>
    <w:rsid w:val="001A1F30"/>
    <w:rsid w:val="001B36CD"/>
    <w:rsid w:val="001B3702"/>
    <w:rsid w:val="001C0FF9"/>
    <w:rsid w:val="001D45CC"/>
    <w:rsid w:val="001F59BC"/>
    <w:rsid w:val="0022200C"/>
    <w:rsid w:val="0023235A"/>
    <w:rsid w:val="00250CF8"/>
    <w:rsid w:val="00257913"/>
    <w:rsid w:val="00262FEF"/>
    <w:rsid w:val="002658B8"/>
    <w:rsid w:val="00271EBE"/>
    <w:rsid w:val="00275A18"/>
    <w:rsid w:val="0029640C"/>
    <w:rsid w:val="002A3AEF"/>
    <w:rsid w:val="002A5368"/>
    <w:rsid w:val="002B504A"/>
    <w:rsid w:val="002E3863"/>
    <w:rsid w:val="002F060A"/>
    <w:rsid w:val="00300C65"/>
    <w:rsid w:val="0030345E"/>
    <w:rsid w:val="00306534"/>
    <w:rsid w:val="0031192F"/>
    <w:rsid w:val="0037096A"/>
    <w:rsid w:val="00380916"/>
    <w:rsid w:val="003A51BD"/>
    <w:rsid w:val="003A5C70"/>
    <w:rsid w:val="003B5D2F"/>
    <w:rsid w:val="003C1566"/>
    <w:rsid w:val="003C3EED"/>
    <w:rsid w:val="003C5F16"/>
    <w:rsid w:val="0042769C"/>
    <w:rsid w:val="00430181"/>
    <w:rsid w:val="00440148"/>
    <w:rsid w:val="00473B53"/>
    <w:rsid w:val="00480C99"/>
    <w:rsid w:val="00487062"/>
    <w:rsid w:val="0049140E"/>
    <w:rsid w:val="00491FD3"/>
    <w:rsid w:val="00494378"/>
    <w:rsid w:val="004B0F36"/>
    <w:rsid w:val="004C5EEC"/>
    <w:rsid w:val="004C6544"/>
    <w:rsid w:val="004D60A1"/>
    <w:rsid w:val="004F507B"/>
    <w:rsid w:val="004F680A"/>
    <w:rsid w:val="0050483B"/>
    <w:rsid w:val="005115B8"/>
    <w:rsid w:val="005224DB"/>
    <w:rsid w:val="00530EF1"/>
    <w:rsid w:val="00534FBD"/>
    <w:rsid w:val="00545F52"/>
    <w:rsid w:val="00552643"/>
    <w:rsid w:val="00562B66"/>
    <w:rsid w:val="005645CB"/>
    <w:rsid w:val="005818BB"/>
    <w:rsid w:val="005914F4"/>
    <w:rsid w:val="00595F6C"/>
    <w:rsid w:val="00596AD3"/>
    <w:rsid w:val="0059706E"/>
    <w:rsid w:val="005A02A2"/>
    <w:rsid w:val="005B1A33"/>
    <w:rsid w:val="005D3F6B"/>
    <w:rsid w:val="005D532A"/>
    <w:rsid w:val="005E192E"/>
    <w:rsid w:val="005F1CA5"/>
    <w:rsid w:val="005F7BE7"/>
    <w:rsid w:val="0060692A"/>
    <w:rsid w:val="00617016"/>
    <w:rsid w:val="0062367A"/>
    <w:rsid w:val="00623F01"/>
    <w:rsid w:val="00626642"/>
    <w:rsid w:val="00645DB2"/>
    <w:rsid w:val="00667CC1"/>
    <w:rsid w:val="006706F8"/>
    <w:rsid w:val="006A3842"/>
    <w:rsid w:val="006B33CA"/>
    <w:rsid w:val="006D7FBB"/>
    <w:rsid w:val="006F2716"/>
    <w:rsid w:val="006F4769"/>
    <w:rsid w:val="007104C7"/>
    <w:rsid w:val="0071474E"/>
    <w:rsid w:val="00722B71"/>
    <w:rsid w:val="00740069"/>
    <w:rsid w:val="00745BD3"/>
    <w:rsid w:val="0075025A"/>
    <w:rsid w:val="00756D44"/>
    <w:rsid w:val="00756E27"/>
    <w:rsid w:val="00773D66"/>
    <w:rsid w:val="00782171"/>
    <w:rsid w:val="00785841"/>
    <w:rsid w:val="00786F5B"/>
    <w:rsid w:val="00787DC6"/>
    <w:rsid w:val="00797F61"/>
    <w:rsid w:val="007A026C"/>
    <w:rsid w:val="007B41D4"/>
    <w:rsid w:val="007C502C"/>
    <w:rsid w:val="007D00D2"/>
    <w:rsid w:val="007D0125"/>
    <w:rsid w:val="007D0323"/>
    <w:rsid w:val="007D4EC4"/>
    <w:rsid w:val="007E3889"/>
    <w:rsid w:val="007E5ED6"/>
    <w:rsid w:val="007F142B"/>
    <w:rsid w:val="007F28DD"/>
    <w:rsid w:val="007F5CFB"/>
    <w:rsid w:val="00807943"/>
    <w:rsid w:val="0081643B"/>
    <w:rsid w:val="00830463"/>
    <w:rsid w:val="0085149B"/>
    <w:rsid w:val="00860474"/>
    <w:rsid w:val="00885405"/>
    <w:rsid w:val="008A0C16"/>
    <w:rsid w:val="008A78F4"/>
    <w:rsid w:val="008B534E"/>
    <w:rsid w:val="008B6C12"/>
    <w:rsid w:val="008F2168"/>
    <w:rsid w:val="00902678"/>
    <w:rsid w:val="009118FC"/>
    <w:rsid w:val="009435E2"/>
    <w:rsid w:val="0096251D"/>
    <w:rsid w:val="00974A19"/>
    <w:rsid w:val="009865A4"/>
    <w:rsid w:val="0099328D"/>
    <w:rsid w:val="0099672E"/>
    <w:rsid w:val="009A2D55"/>
    <w:rsid w:val="009B43C6"/>
    <w:rsid w:val="009B6AA5"/>
    <w:rsid w:val="009B6D7A"/>
    <w:rsid w:val="009D2A75"/>
    <w:rsid w:val="009D3413"/>
    <w:rsid w:val="00A005A6"/>
    <w:rsid w:val="00A04C6D"/>
    <w:rsid w:val="00A0685B"/>
    <w:rsid w:val="00A14F3A"/>
    <w:rsid w:val="00A328FD"/>
    <w:rsid w:val="00A3426E"/>
    <w:rsid w:val="00A50B01"/>
    <w:rsid w:val="00A6529F"/>
    <w:rsid w:val="00A728D3"/>
    <w:rsid w:val="00A92D3E"/>
    <w:rsid w:val="00AC7715"/>
    <w:rsid w:val="00AE34E0"/>
    <w:rsid w:val="00AE78AF"/>
    <w:rsid w:val="00B02404"/>
    <w:rsid w:val="00B03B45"/>
    <w:rsid w:val="00B17CF2"/>
    <w:rsid w:val="00B25C44"/>
    <w:rsid w:val="00B42B55"/>
    <w:rsid w:val="00B616D3"/>
    <w:rsid w:val="00B644E9"/>
    <w:rsid w:val="00B73531"/>
    <w:rsid w:val="00B743E0"/>
    <w:rsid w:val="00B82BE9"/>
    <w:rsid w:val="00B93D25"/>
    <w:rsid w:val="00BC0774"/>
    <w:rsid w:val="00BD3A02"/>
    <w:rsid w:val="00C0545B"/>
    <w:rsid w:val="00C152D7"/>
    <w:rsid w:val="00C23958"/>
    <w:rsid w:val="00C44E17"/>
    <w:rsid w:val="00C604EC"/>
    <w:rsid w:val="00C61A71"/>
    <w:rsid w:val="00C64782"/>
    <w:rsid w:val="00C64CF5"/>
    <w:rsid w:val="00C71C85"/>
    <w:rsid w:val="00C75023"/>
    <w:rsid w:val="00C75BAC"/>
    <w:rsid w:val="00C7682F"/>
    <w:rsid w:val="00C937FC"/>
    <w:rsid w:val="00CA1BB9"/>
    <w:rsid w:val="00CB0167"/>
    <w:rsid w:val="00CB0D02"/>
    <w:rsid w:val="00CB5AAA"/>
    <w:rsid w:val="00CC7BD1"/>
    <w:rsid w:val="00CD7254"/>
    <w:rsid w:val="00CE73B0"/>
    <w:rsid w:val="00D02A0C"/>
    <w:rsid w:val="00D03315"/>
    <w:rsid w:val="00D05FCE"/>
    <w:rsid w:val="00D207E5"/>
    <w:rsid w:val="00D223F9"/>
    <w:rsid w:val="00D30881"/>
    <w:rsid w:val="00D35C92"/>
    <w:rsid w:val="00D40552"/>
    <w:rsid w:val="00D44011"/>
    <w:rsid w:val="00D56D04"/>
    <w:rsid w:val="00D86273"/>
    <w:rsid w:val="00D96F6B"/>
    <w:rsid w:val="00DC2DAD"/>
    <w:rsid w:val="00DD000B"/>
    <w:rsid w:val="00DD1F19"/>
    <w:rsid w:val="00DD7536"/>
    <w:rsid w:val="00E04B99"/>
    <w:rsid w:val="00E36F1E"/>
    <w:rsid w:val="00E46E66"/>
    <w:rsid w:val="00E50A5A"/>
    <w:rsid w:val="00E8273F"/>
    <w:rsid w:val="00E91422"/>
    <w:rsid w:val="00E958A4"/>
    <w:rsid w:val="00EA0C2B"/>
    <w:rsid w:val="00EA3475"/>
    <w:rsid w:val="00EC5DC6"/>
    <w:rsid w:val="00ED05F9"/>
    <w:rsid w:val="00EE4A24"/>
    <w:rsid w:val="00F06891"/>
    <w:rsid w:val="00F23626"/>
    <w:rsid w:val="00F2680A"/>
    <w:rsid w:val="00F31969"/>
    <w:rsid w:val="00F4564F"/>
    <w:rsid w:val="00F57748"/>
    <w:rsid w:val="00F6411C"/>
    <w:rsid w:val="00F767D7"/>
    <w:rsid w:val="00F86ACC"/>
    <w:rsid w:val="00F943C0"/>
    <w:rsid w:val="00FB3DAF"/>
    <w:rsid w:val="00FC14D0"/>
    <w:rsid w:val="00FC1AC6"/>
    <w:rsid w:val="00FC4EDD"/>
    <w:rsid w:val="00FD0994"/>
    <w:rsid w:val="00FF15D4"/>
    <w:rsid w:val="00FF1D55"/>
    <w:rsid w:val="00FF500A"/>
    <w:rsid w:val="31380D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5EA79"/>
  <w15:chartTrackingRefBased/>
  <w15:docId w15:val="{43421A43-995D-4EFE-BF08-E20482792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F19"/>
  </w:style>
  <w:style w:type="paragraph" w:styleId="Heading1">
    <w:name w:val="heading 1"/>
    <w:basedOn w:val="Normal"/>
    <w:next w:val="Normal"/>
    <w:link w:val="Heading1Char"/>
    <w:uiPriority w:val="9"/>
    <w:qFormat/>
    <w:rsid w:val="00250CF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50CF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50CF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50CF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50CF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50CF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0CF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0CF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0CF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mer">
    <w:name w:val="Style mer"/>
    <w:basedOn w:val="Normal"/>
    <w:qFormat/>
    <w:rsid w:val="001742DB"/>
    <w:pPr>
      <w:ind w:left="360" w:hanging="360"/>
    </w:pPr>
    <w:rPr>
      <w:rFonts w:ascii="Times New Roman" w:hAnsi="Times New Roman" w:cs="Times New Roman"/>
      <w:sz w:val="24"/>
      <w:szCs w:val="24"/>
    </w:rPr>
  </w:style>
  <w:style w:type="paragraph" w:customStyle="1" w:styleId="Style1">
    <w:name w:val="Style1"/>
    <w:basedOn w:val="Normal"/>
    <w:qFormat/>
    <w:rsid w:val="005D3F6B"/>
    <w:rPr>
      <w:rFonts w:ascii="Times New Roman" w:hAnsi="Times New Roman" w:cs="Times New Roman"/>
      <w:sz w:val="24"/>
      <w:szCs w:val="24"/>
    </w:rPr>
  </w:style>
  <w:style w:type="character" w:customStyle="1" w:styleId="Heading1Char">
    <w:name w:val="Heading 1 Char"/>
    <w:basedOn w:val="DefaultParagraphFont"/>
    <w:link w:val="Heading1"/>
    <w:uiPriority w:val="9"/>
    <w:rsid w:val="00250CF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50CF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50CF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50CF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50CF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50C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0C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0C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0CF8"/>
    <w:rPr>
      <w:rFonts w:eastAsiaTheme="majorEastAsia" w:cstheme="majorBidi"/>
      <w:color w:val="272727" w:themeColor="text1" w:themeTint="D8"/>
    </w:rPr>
  </w:style>
  <w:style w:type="paragraph" w:styleId="Title">
    <w:name w:val="Title"/>
    <w:basedOn w:val="Normal"/>
    <w:next w:val="Normal"/>
    <w:link w:val="TitleChar"/>
    <w:uiPriority w:val="10"/>
    <w:qFormat/>
    <w:rsid w:val="00250C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0C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0CF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0C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0CF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50CF8"/>
    <w:rPr>
      <w:i/>
      <w:iCs/>
      <w:color w:val="404040" w:themeColor="text1" w:themeTint="BF"/>
    </w:rPr>
  </w:style>
  <w:style w:type="paragraph" w:styleId="ListParagraph">
    <w:name w:val="List Paragraph"/>
    <w:basedOn w:val="Normal"/>
    <w:uiPriority w:val="34"/>
    <w:qFormat/>
    <w:rsid w:val="00250CF8"/>
    <w:pPr>
      <w:ind w:left="720"/>
      <w:contextualSpacing/>
    </w:pPr>
  </w:style>
  <w:style w:type="character" w:styleId="IntenseEmphasis">
    <w:name w:val="Intense Emphasis"/>
    <w:basedOn w:val="DefaultParagraphFont"/>
    <w:uiPriority w:val="21"/>
    <w:qFormat/>
    <w:rsid w:val="00250CF8"/>
    <w:rPr>
      <w:i/>
      <w:iCs/>
      <w:color w:val="2F5496" w:themeColor="accent1" w:themeShade="BF"/>
    </w:rPr>
  </w:style>
  <w:style w:type="paragraph" w:styleId="IntenseQuote">
    <w:name w:val="Intense Quote"/>
    <w:basedOn w:val="Normal"/>
    <w:next w:val="Normal"/>
    <w:link w:val="IntenseQuoteChar"/>
    <w:uiPriority w:val="30"/>
    <w:qFormat/>
    <w:rsid w:val="00250CF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50CF8"/>
    <w:rPr>
      <w:i/>
      <w:iCs/>
      <w:color w:val="2F5496" w:themeColor="accent1" w:themeShade="BF"/>
    </w:rPr>
  </w:style>
  <w:style w:type="character" w:styleId="IntenseReference">
    <w:name w:val="Intense Reference"/>
    <w:basedOn w:val="DefaultParagraphFont"/>
    <w:uiPriority w:val="32"/>
    <w:qFormat/>
    <w:rsid w:val="00250CF8"/>
    <w:rPr>
      <w:b/>
      <w:bCs/>
      <w:smallCaps/>
      <w:color w:val="2F5496" w:themeColor="accent1" w:themeShade="BF"/>
      <w:spacing w:val="5"/>
    </w:rPr>
  </w:style>
  <w:style w:type="paragraph" w:styleId="FootnoteText">
    <w:name w:val="footnote text"/>
    <w:basedOn w:val="Normal"/>
    <w:link w:val="FootnoteTextChar"/>
    <w:uiPriority w:val="99"/>
    <w:semiHidden/>
    <w:unhideWhenUsed/>
    <w:rsid w:val="005914F4"/>
    <w:rPr>
      <w:sz w:val="20"/>
      <w:szCs w:val="20"/>
    </w:rPr>
  </w:style>
  <w:style w:type="character" w:customStyle="1" w:styleId="FootnoteTextChar">
    <w:name w:val="Footnote Text Char"/>
    <w:basedOn w:val="DefaultParagraphFont"/>
    <w:link w:val="FootnoteText"/>
    <w:uiPriority w:val="99"/>
    <w:semiHidden/>
    <w:rsid w:val="005914F4"/>
    <w:rPr>
      <w:sz w:val="20"/>
      <w:szCs w:val="20"/>
    </w:rPr>
  </w:style>
  <w:style w:type="character" w:styleId="FootnoteReference">
    <w:name w:val="footnote reference"/>
    <w:basedOn w:val="DefaultParagraphFont"/>
    <w:uiPriority w:val="99"/>
    <w:semiHidden/>
    <w:unhideWhenUsed/>
    <w:rsid w:val="005914F4"/>
    <w:rPr>
      <w:vertAlign w:val="superscript"/>
    </w:rPr>
  </w:style>
  <w:style w:type="character" w:styleId="Hyperlink">
    <w:name w:val="Hyperlink"/>
    <w:basedOn w:val="DefaultParagraphFont"/>
    <w:uiPriority w:val="99"/>
    <w:unhideWhenUsed/>
    <w:rsid w:val="007A026C"/>
    <w:rPr>
      <w:color w:val="0563C1" w:themeColor="hyperlink"/>
      <w:u w:val="single"/>
    </w:rPr>
  </w:style>
  <w:style w:type="paragraph" w:customStyle="1" w:styleId="CWBibliography">
    <w:name w:val="CW Bibliography"/>
    <w:basedOn w:val="Normal"/>
    <w:qFormat/>
    <w:rsid w:val="00E958A4"/>
    <w:pPr>
      <w:ind w:left="425" w:hanging="425"/>
    </w:pPr>
    <w:rPr>
      <w:rFonts w:ascii="Times New Roman" w:hAnsi="Times New Roman" w:cs="Times New Roman"/>
      <w:kern w:val="0"/>
      <w:sz w:val="24"/>
      <w:szCs w:val="24"/>
      <w14:ligatures w14:val="none"/>
    </w:rPr>
  </w:style>
  <w:style w:type="paragraph" w:styleId="Footer">
    <w:name w:val="footer"/>
    <w:basedOn w:val="Normal"/>
    <w:link w:val="FooterChar"/>
    <w:uiPriority w:val="99"/>
    <w:unhideWhenUsed/>
    <w:rsid w:val="0081643B"/>
    <w:pPr>
      <w:tabs>
        <w:tab w:val="center" w:pos="4513"/>
        <w:tab w:val="right" w:pos="9026"/>
      </w:tabs>
    </w:pPr>
  </w:style>
  <w:style w:type="character" w:customStyle="1" w:styleId="FooterChar">
    <w:name w:val="Footer Char"/>
    <w:basedOn w:val="DefaultParagraphFont"/>
    <w:link w:val="Footer"/>
    <w:uiPriority w:val="99"/>
    <w:rsid w:val="008164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progov21.org/Download/Document/60MW43"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ustainable-procurement.org"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5.jpeg"/><Relationship Id="rId25" Type="http://schemas.openxmlformats.org/officeDocument/2006/relationships/hyperlink" Target="https://www.responsiblepurchasing.org/" TargetMode="External"/><Relationship Id="rId2" Type="http://schemas.openxmlformats.org/officeDocument/2006/relationships/customXml" Target="../customXml/item2.xml"/><Relationship Id="rId16" Type="http://schemas.openxmlformats.org/officeDocument/2006/relationships/hyperlink" Target="https://www.un.org/sustainabledevelopment/" TargetMode="External"/><Relationship Id="rId20" Type="http://schemas.openxmlformats.org/officeDocument/2006/relationships/hyperlink" Target="https://green-forum.ec.europa.eu/green-public-procurement_e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reeveconsulting.com" TargetMode="Externa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hyperlink" Target="https://www.iso20400.org/"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op.europa.eu/en/web/general-publications/publication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07/relationships/hdphoto" Target="media/hdphoto1.wdp"/><Relationship Id="rId22" Type="http://schemas.openxmlformats.org/officeDocument/2006/relationships/hyperlink" Target="http://www.iclei-europe.org" TargetMode="External"/><Relationship Id="rId27" Type="http://schemas.openxmlformats.org/officeDocument/2006/relationships/footer" Target="foot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progov21.org/Download/Document/60MW4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3DE67C22F4940BBE9D170DAE04CAF" ma:contentTypeVersion="18" ma:contentTypeDescription="Create a new document." ma:contentTypeScope="" ma:versionID="50b3c8d461ed132ee39070c7dbf0b0ed">
  <xsd:schema xmlns:xsd="http://www.w3.org/2001/XMLSchema" xmlns:xs="http://www.w3.org/2001/XMLSchema" xmlns:p="http://schemas.microsoft.com/office/2006/metadata/properties" xmlns:ns2="758b23b8-80ab-4871-af94-265c2a70562d" xmlns:ns3="94d707cb-8288-4c59-8fe9-a457835741f6" targetNamespace="http://schemas.microsoft.com/office/2006/metadata/properties" ma:root="true" ma:fieldsID="2f3ebda7f9c4e1b852dc052020f98b93" ns2:_="" ns3:_="">
    <xsd:import namespace="758b23b8-80ab-4871-af94-265c2a70562d"/>
    <xsd:import namespace="94d707cb-8288-4c59-8fe9-a457835741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b23b8-80ab-4871-af94-265c2a705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dc0606b-8e5a-4aee-a68c-f4efcab0e83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d707cb-8288-4c59-8fe9-a457835741f6"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ad51846-cd3e-44b1-a42e-8df071718a87}" ma:internalName="TaxCatchAll" ma:showField="CatchAllData" ma:web="94d707cb-8288-4c59-8fe9-a457835741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58b23b8-80ab-4871-af94-265c2a70562d">
      <Terms xmlns="http://schemas.microsoft.com/office/infopath/2007/PartnerControls"/>
    </lcf76f155ced4ddcb4097134ff3c332f>
    <TaxCatchAll xmlns="94d707cb-8288-4c59-8fe9-a457835741f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52B7AB-5C01-4904-8239-568897338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8b23b8-80ab-4871-af94-265c2a70562d"/>
    <ds:schemaRef ds:uri="94d707cb-8288-4c59-8fe9-a457835741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11E21A-A49C-42C5-9EF4-C63D85E5564F}">
  <ds:schemaRefs>
    <ds:schemaRef ds:uri="http://schemas.openxmlformats.org/officeDocument/2006/bibliography"/>
  </ds:schemaRefs>
</ds:datastoreItem>
</file>

<file path=customXml/itemProps3.xml><?xml version="1.0" encoding="utf-8"?>
<ds:datastoreItem xmlns:ds="http://schemas.openxmlformats.org/officeDocument/2006/customXml" ds:itemID="{5F5724AE-3D59-4CDA-AC83-D33B79BE3493}">
  <ds:schemaRefs>
    <ds:schemaRef ds:uri="http://schemas.microsoft.com/office/2006/metadata/properties"/>
    <ds:schemaRef ds:uri="http://schemas.microsoft.com/office/infopath/2007/PartnerControls"/>
    <ds:schemaRef ds:uri="758b23b8-80ab-4871-af94-265c2a70562d"/>
    <ds:schemaRef ds:uri="94d707cb-8288-4c59-8fe9-a457835741f6"/>
  </ds:schemaRefs>
</ds:datastoreItem>
</file>

<file path=customXml/itemProps4.xml><?xml version="1.0" encoding="utf-8"?>
<ds:datastoreItem xmlns:ds="http://schemas.openxmlformats.org/officeDocument/2006/customXml" ds:itemID="{CAC29C01-192B-4E33-8A6A-A212E88B2C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3377</Words>
  <Characters>19253</Characters>
  <Application>Microsoft Office Word</Application>
  <DocSecurity>0</DocSecurity>
  <Lines>160</Lines>
  <Paragraphs>45</Paragraphs>
  <ScaleCrop>false</ScaleCrop>
  <Company/>
  <LinksUpToDate>false</LinksUpToDate>
  <CharactersWithSpaces>22585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 Robertson</dc:creator>
  <cp:keywords/>
  <dc:description/>
  <cp:lastModifiedBy>Cook, Samantha</cp:lastModifiedBy>
  <cp:revision>217</cp:revision>
  <dcterms:created xsi:type="dcterms:W3CDTF">2026-07-01T14:14:00Z</dcterms:created>
  <dcterms:modified xsi:type="dcterms:W3CDTF">2026-07-01T14:14:00Z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0x0101006B43DE67C22F4940BBE9D170DAE04CAF</vt:lpwstr>
  </property>
  <property fmtid="{D5CDD505-2E9C-101B-9397-08002B2CF9AE}" pid="3" name="ClassificationContentMarkingFooterShapeIds">
    <vt:lpwstr>5b13c670,37002f6c,43778a98</vt:lpwstr>
  </property>
  <property fmtid="{D5CDD505-2E9C-101B-9397-08002B2CF9AE}" pid="4" name="ClassificationContentMarkingFooterFontProps">
    <vt:lpwstr>#0078d7,9,Rockwell</vt:lpwstr>
  </property>
  <property fmtid="{D5CDD505-2E9C-101B-9397-08002B2CF9AE}" pid="5" name="ClassificationContentMarkingFooterText">
    <vt:lpwstr>Information Classification: General</vt:lpwstr>
  </property>
  <property fmtid="{D5CDD505-2E9C-101B-9397-08002B2CF9AE}" pid="6" name="MSIP_Label_2bbab825-a111-45e4-86a1-18cee0005896_Enabled">
    <vt:lpwstr>true</vt:lpwstr>
  </property>
  <property fmtid="{D5CDD505-2E9C-101B-9397-08002B2CF9AE}" pid="7" name="MSIP_Label_2bbab825-a111-45e4-86a1-18cee0005896_SetDate">
    <vt:lpwstr>2026-07-01T14:14:40Z</vt:lpwstr>
  </property>
  <property fmtid="{D5CDD505-2E9C-101B-9397-08002B2CF9AE}" pid="8" name="MSIP_Label_2bbab825-a111-45e4-86a1-18cee0005896_Method">
    <vt:lpwstr>Standard</vt:lpwstr>
  </property>
  <property fmtid="{D5CDD505-2E9C-101B-9397-08002B2CF9AE}" pid="9" name="MSIP_Label_2bbab825-a111-45e4-86a1-18cee0005896_Name">
    <vt:lpwstr>2bbab825-a111-45e4-86a1-18cee0005896</vt:lpwstr>
  </property>
  <property fmtid="{D5CDD505-2E9C-101B-9397-08002B2CF9AE}" pid="10" name="MSIP_Label_2bbab825-a111-45e4-86a1-18cee0005896_SiteId">
    <vt:lpwstr>2567d566-604c-408a-8a60-55d0dc9d9d6b</vt:lpwstr>
  </property>
  <property fmtid="{D5CDD505-2E9C-101B-9397-08002B2CF9AE}" pid="11" name="MSIP_Label_2bbab825-a111-45e4-86a1-18cee0005896_ActionId">
    <vt:lpwstr>60330ce7-1af0-44c8-a820-23d551b8dce9</vt:lpwstr>
  </property>
  <property fmtid="{D5CDD505-2E9C-101B-9397-08002B2CF9AE}" pid="12" name="MSIP_Label_2bbab825-a111-45e4-86a1-18cee0005896_ContentBits">
    <vt:lpwstr>2</vt:lpwstr>
  </property>
  <property fmtid="{D5CDD505-2E9C-101B-9397-08002B2CF9AE}" pid="13" name="MSIP_Label_2bbab825-a111-45e4-86a1-18cee0005896_Tag">
    <vt:lpwstr>10, 3, 0, 2</vt:lpwstr>
  </property>
  <property fmtid="{D5CDD505-2E9C-101B-9397-08002B2CF9AE}" pid="14" name="MediaServiceImageTags">
    <vt:lpwstr/>
  </property>
</Properties>
</file>