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251E" w14:textId="2D82B275" w:rsidR="000A2F47" w:rsidRPr="00B63562" w:rsidRDefault="008314CA" w:rsidP="00B63562">
      <w:pPr>
        <w:jc w:val="center"/>
        <w:rPr>
          <w:u w:val="single"/>
        </w:rPr>
      </w:pPr>
      <w:r w:rsidRPr="00B63562">
        <w:rPr>
          <w:u w:val="single"/>
        </w:rPr>
        <w:t>Review Questions</w:t>
      </w:r>
    </w:p>
    <w:p w14:paraId="21D2EAF8" w14:textId="77777777" w:rsidR="00B63562" w:rsidRDefault="00B63562" w:rsidP="00B63562"/>
    <w:p w14:paraId="7C673847" w14:textId="6F3A120A" w:rsidR="008314CA" w:rsidRDefault="008314CA" w:rsidP="00B63562">
      <w:r w:rsidRPr="00B63562">
        <w:t>Chapter 1</w:t>
      </w:r>
    </w:p>
    <w:p w14:paraId="4AAAFE36" w14:textId="77777777" w:rsidR="00C972A5" w:rsidRPr="00B63562" w:rsidRDefault="00C972A5" w:rsidP="00B63562"/>
    <w:p w14:paraId="69F3D744" w14:textId="39DFB11C" w:rsidR="008314CA" w:rsidRPr="00B63562" w:rsidRDefault="007C1D48" w:rsidP="00B63562">
      <w:pPr>
        <w:pStyle w:val="ListParagraph"/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351C1" wp14:editId="559A3F89">
                <wp:simplePos x="0" y="0"/>
                <wp:positionH relativeFrom="margin">
                  <wp:align>right</wp:align>
                </wp:positionH>
                <wp:positionV relativeFrom="paragraph">
                  <wp:posOffset>314960</wp:posOffset>
                </wp:positionV>
                <wp:extent cx="5438775" cy="2305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33F3E" w14:textId="3EFE0836" w:rsidR="00952168" w:rsidRDefault="009521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351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05pt;margin-top:24.8pt;width:428.25pt;height:181.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rMEAIAACA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">
                <v:textbox>
                  <w:txbxContent>
                    <w:p w14:paraId="27033F3E" w14:textId="3EFE0836" w:rsidR="00952168" w:rsidRDefault="00952168"/>
                  </w:txbxContent>
                </v:textbox>
                <w10:wrap type="square" anchorx="margin"/>
              </v:shape>
            </w:pict>
          </mc:Fallback>
        </mc:AlternateContent>
      </w:r>
      <w:r w:rsidR="008314CA" w:rsidRPr="00B63562">
        <w:t xml:space="preserve">How is Rhetoric defined in the chapter? </w:t>
      </w:r>
    </w:p>
    <w:p w14:paraId="7E224C0B" w14:textId="5B6B2E65" w:rsidR="008314CA" w:rsidRPr="00B63562" w:rsidRDefault="008314CA" w:rsidP="00B63562"/>
    <w:p w14:paraId="04CC389D" w14:textId="05BCDD31" w:rsidR="008314CA" w:rsidRPr="00B63562" w:rsidRDefault="007C1D48" w:rsidP="00B63562">
      <w:pPr>
        <w:pStyle w:val="ListParagraph"/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D6467" wp14:editId="3E0F5DFE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5438775" cy="2305050"/>
                <wp:effectExtent l="0" t="0" r="28575" b="19050"/>
                <wp:wrapSquare wrapText="bothSides"/>
                <wp:docPr id="646060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C68B" w14:textId="77777777" w:rsidR="007C1D48" w:rsidRDefault="007C1D48" w:rsidP="007C1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D6467" id="_x0000_s1027" type="#_x0000_t202" style="position:absolute;left:0;text-align:left;margin-left:377.05pt;margin-top:34.5pt;width:428.25pt;height:181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">
                <v:textbox>
                  <w:txbxContent>
                    <w:p w14:paraId="71B6C68B" w14:textId="77777777" w:rsidR="007C1D48" w:rsidRDefault="007C1D48" w:rsidP="007C1D48"/>
                  </w:txbxContent>
                </v:textbox>
                <w10:wrap type="square" anchorx="margin"/>
              </v:shape>
            </w:pict>
          </mc:Fallback>
        </mc:AlternateContent>
      </w:r>
      <w:r w:rsidR="008314CA" w:rsidRPr="00B63562">
        <w:t xml:space="preserve">How is Rhetorical theory defined in the chapter? </w:t>
      </w:r>
    </w:p>
    <w:p w14:paraId="26EF1BC9" w14:textId="104C98AF" w:rsidR="008314CA" w:rsidRPr="00B63562" w:rsidRDefault="008314CA" w:rsidP="00B63562"/>
    <w:p w14:paraId="3E09AE89" w14:textId="4C565DB1" w:rsidR="008314CA" w:rsidRPr="00B63562" w:rsidRDefault="00C972A5" w:rsidP="00B63562">
      <w:pPr>
        <w:pStyle w:val="ListParagraph"/>
        <w:numPr>
          <w:ilvl w:val="0"/>
          <w:numId w:val="14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30B46" wp14:editId="2855344E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5438775" cy="2305050"/>
                <wp:effectExtent l="0" t="0" r="28575" b="19050"/>
                <wp:wrapSquare wrapText="bothSides"/>
                <wp:docPr id="961325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AEA66" w14:textId="77777777" w:rsidR="007C1D48" w:rsidRDefault="007C1D48" w:rsidP="007C1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30B46" id="_x0000_s1028" type="#_x0000_t202" style="position:absolute;left:0;text-align:left;margin-left:377.05pt;margin-top:33.75pt;width:428.25pt;height:181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">
                <v:textbox>
                  <w:txbxContent>
                    <w:p w14:paraId="326AEA66" w14:textId="77777777" w:rsidR="007C1D48" w:rsidRDefault="007C1D48" w:rsidP="007C1D48"/>
                  </w:txbxContent>
                </v:textbox>
                <w10:wrap type="square" anchorx="margin"/>
              </v:shape>
            </w:pict>
          </mc:Fallback>
        </mc:AlternateContent>
      </w:r>
      <w:r w:rsidR="008314CA" w:rsidRPr="00B63562">
        <w:t>Which specific resources of language are discussed under the heading “Rhetoric is Planned”?</w:t>
      </w:r>
    </w:p>
    <w:p w14:paraId="7EDDA295" w14:textId="230D327B" w:rsidR="008314CA" w:rsidRPr="00B63562" w:rsidRDefault="008314CA" w:rsidP="00B63562"/>
    <w:p w14:paraId="17B3354D" w14:textId="6F574A5F" w:rsidR="008314CA" w:rsidRPr="00B63562" w:rsidRDefault="00C972A5" w:rsidP="00B63562">
      <w:pPr>
        <w:pStyle w:val="ListParagraph"/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03B82" wp14:editId="02CD0B89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5438775" cy="2305050"/>
                <wp:effectExtent l="0" t="0" r="28575" b="19050"/>
                <wp:wrapSquare wrapText="bothSides"/>
                <wp:docPr id="1949809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5E85D" w14:textId="77777777" w:rsidR="007C1D48" w:rsidRDefault="007C1D48" w:rsidP="007C1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03B82" id="_x0000_s1029" type="#_x0000_t202" style="position:absolute;left:0;text-align:left;margin-left:377.05pt;margin-top:23.95pt;width:428.25pt;height:181.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">
                <v:textbox>
                  <w:txbxContent>
                    <w:p w14:paraId="0C25E85D" w14:textId="77777777" w:rsidR="007C1D48" w:rsidRDefault="007C1D48" w:rsidP="007C1D48"/>
                  </w:txbxContent>
                </v:textbox>
                <w10:wrap type="square" anchorx="margin"/>
              </v:shape>
            </w:pict>
          </mc:Fallback>
        </mc:AlternateContent>
      </w:r>
      <w:r w:rsidR="008314CA" w:rsidRPr="00B63562">
        <w:t xml:space="preserve">What social functions of the art of rhetoric are discussed in this chapter? </w:t>
      </w:r>
    </w:p>
    <w:p w14:paraId="451F1B14" w14:textId="6D8DADF4" w:rsidR="008314CA" w:rsidRPr="00B63562" w:rsidRDefault="008314CA" w:rsidP="00B63562"/>
    <w:p w14:paraId="4B05635F" w14:textId="0D952B82" w:rsidR="005B4465" w:rsidRPr="00B63562" w:rsidRDefault="00C972A5" w:rsidP="00B63562">
      <w:pPr>
        <w:pStyle w:val="ListParagraph"/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61001" wp14:editId="4DCB134B">
                <wp:simplePos x="0" y="0"/>
                <wp:positionH relativeFrom="margin">
                  <wp:posOffset>314325</wp:posOffset>
                </wp:positionH>
                <wp:positionV relativeFrom="paragraph">
                  <wp:posOffset>455930</wp:posOffset>
                </wp:positionV>
                <wp:extent cx="5438775" cy="2305050"/>
                <wp:effectExtent l="0" t="0" r="28575" b="19050"/>
                <wp:wrapSquare wrapText="bothSides"/>
                <wp:docPr id="954580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D04C" w14:textId="77777777" w:rsidR="007C1D48" w:rsidRDefault="007C1D48" w:rsidP="007C1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61001" id="_x0000_s1030" type="#_x0000_t202" style="position:absolute;left:0;text-align:left;margin-left:24.75pt;margin-top:35.9pt;width:428.25pt;height:181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">
                <v:textbox>
                  <w:txbxContent>
                    <w:p w14:paraId="1E1ED04C" w14:textId="77777777" w:rsidR="007C1D48" w:rsidRDefault="007C1D48" w:rsidP="007C1D48"/>
                  </w:txbxContent>
                </v:textbox>
                <w10:wrap type="square" anchorx="margin"/>
              </v:shape>
            </w:pict>
          </mc:Fallback>
        </mc:AlternateContent>
      </w:r>
      <w:r w:rsidR="008314CA" w:rsidRPr="00B63562">
        <w:t xml:space="preserve">What is meant by the statement that rhetoric addresses contingent issues? </w:t>
      </w:r>
    </w:p>
    <w:sectPr w:rsidR="005B4465" w:rsidRPr="00B63562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B92F" w14:textId="77777777" w:rsidR="00204C43" w:rsidRDefault="00204C43" w:rsidP="004107E0">
      <w:pPr>
        <w:spacing w:after="0" w:line="240" w:lineRule="auto"/>
      </w:pPr>
      <w:r>
        <w:separator/>
      </w:r>
    </w:p>
  </w:endnote>
  <w:endnote w:type="continuationSeparator" w:id="0">
    <w:p w14:paraId="23F39FA1" w14:textId="77777777" w:rsidR="00204C43" w:rsidRDefault="00204C43" w:rsidP="0041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45107" w14:textId="56658CAB" w:rsidR="004107E0" w:rsidRDefault="004107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D269BF" wp14:editId="2222E9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029600024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6CB5F" w14:textId="10C4BE34" w:rsidR="004107E0" w:rsidRPr="004107E0" w:rsidRDefault="004107E0" w:rsidP="004107E0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107E0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269B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456CB5F" w14:textId="10C4BE34" w:rsidR="004107E0" w:rsidRPr="004107E0" w:rsidRDefault="004107E0" w:rsidP="004107E0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107E0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C31D" w14:textId="3701941F" w:rsidR="004107E0" w:rsidRDefault="004107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9C492B" wp14:editId="671BA7FF">
              <wp:simplePos x="914400" y="10074303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685947993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A3B89" w14:textId="6A0AB1D0" w:rsidR="004107E0" w:rsidRPr="004107E0" w:rsidRDefault="004107E0" w:rsidP="004107E0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107E0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C49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193A3B89" w14:textId="6A0AB1D0" w:rsidR="004107E0" w:rsidRPr="004107E0" w:rsidRDefault="004107E0" w:rsidP="004107E0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107E0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9F2F0" w14:textId="7CA45092" w:rsidR="004107E0" w:rsidRDefault="004107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B3EE65" wp14:editId="22E693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506091425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5E3FE" w14:textId="5D788C7F" w:rsidR="004107E0" w:rsidRPr="004107E0" w:rsidRDefault="004107E0" w:rsidP="004107E0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107E0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3EE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B35E3FE" w14:textId="5D788C7F" w:rsidR="004107E0" w:rsidRPr="004107E0" w:rsidRDefault="004107E0" w:rsidP="004107E0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107E0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F79A" w14:textId="77777777" w:rsidR="00204C43" w:rsidRDefault="00204C43" w:rsidP="004107E0">
      <w:pPr>
        <w:spacing w:after="0" w:line="240" w:lineRule="auto"/>
      </w:pPr>
      <w:r>
        <w:separator/>
      </w:r>
    </w:p>
  </w:footnote>
  <w:footnote w:type="continuationSeparator" w:id="0">
    <w:p w14:paraId="14C033D6" w14:textId="77777777" w:rsidR="00204C43" w:rsidRDefault="00204C43" w:rsidP="00410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C57"/>
    <w:multiLevelType w:val="hybridMultilevel"/>
    <w:tmpl w:val="7660BB7C"/>
    <w:lvl w:ilvl="0" w:tplc="22989B3C">
      <w:start w:val="1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12AC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86F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A82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094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5210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8C0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AF6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CB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470A8"/>
    <w:multiLevelType w:val="hybridMultilevel"/>
    <w:tmpl w:val="783E6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18B3"/>
    <w:multiLevelType w:val="hybridMultilevel"/>
    <w:tmpl w:val="8ADE0736"/>
    <w:lvl w:ilvl="0" w:tplc="DAE87360">
      <w:start w:val="1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CA2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B4F8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8C0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C4B4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0BE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052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02C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084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E1982"/>
    <w:multiLevelType w:val="hybridMultilevel"/>
    <w:tmpl w:val="79E4B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5FE5"/>
    <w:multiLevelType w:val="hybridMultilevel"/>
    <w:tmpl w:val="41E2E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37C"/>
    <w:multiLevelType w:val="hybridMultilevel"/>
    <w:tmpl w:val="96721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30BE2"/>
    <w:multiLevelType w:val="hybridMultilevel"/>
    <w:tmpl w:val="0BE6E27A"/>
    <w:lvl w:ilvl="0" w:tplc="236677BA">
      <w:start w:val="1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AF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9E8A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4E3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430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5EB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C81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B22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BA8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C55522"/>
    <w:multiLevelType w:val="hybridMultilevel"/>
    <w:tmpl w:val="7C847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952E4"/>
    <w:multiLevelType w:val="hybridMultilevel"/>
    <w:tmpl w:val="7E643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01194"/>
    <w:multiLevelType w:val="hybridMultilevel"/>
    <w:tmpl w:val="0F3A64AA"/>
    <w:lvl w:ilvl="0" w:tplc="3CCA9002">
      <w:start w:val="1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EF6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24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877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8D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74FC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76B7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02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286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842C7F"/>
    <w:multiLevelType w:val="hybridMultilevel"/>
    <w:tmpl w:val="85347AA6"/>
    <w:lvl w:ilvl="0" w:tplc="D79C3A72">
      <w:start w:val="1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67C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8E2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469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1288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2C1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D6C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6C8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86D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BD0577"/>
    <w:multiLevelType w:val="hybridMultilevel"/>
    <w:tmpl w:val="9BB62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11732"/>
    <w:multiLevelType w:val="hybridMultilevel"/>
    <w:tmpl w:val="9BF20B16"/>
    <w:lvl w:ilvl="0" w:tplc="FFFFFFFF">
      <w:start w:val="1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A7392D"/>
    <w:multiLevelType w:val="hybridMultilevel"/>
    <w:tmpl w:val="4DC85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77B54"/>
    <w:multiLevelType w:val="hybridMultilevel"/>
    <w:tmpl w:val="501CC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E6433"/>
    <w:multiLevelType w:val="hybridMultilevel"/>
    <w:tmpl w:val="9BAECBC4"/>
    <w:lvl w:ilvl="0" w:tplc="964A3C02">
      <w:start w:val="1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ACDC72">
      <w:start w:val="1"/>
      <w:numFmt w:val="bullet"/>
      <w:lvlText w:val="•"/>
      <w:lvlJc w:val="left"/>
      <w:pPr>
        <w:ind w:left="1064"/>
      </w:pPr>
      <w:rPr>
        <w:rFonts w:ascii="Arial" w:eastAsia="Arial" w:hAnsi="Arial" w:cs="Aria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40D3C">
      <w:start w:val="1"/>
      <w:numFmt w:val="bullet"/>
      <w:lvlText w:val="▪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ABDF2">
      <w:start w:val="1"/>
      <w:numFmt w:val="bullet"/>
      <w:lvlText w:val="•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3A1B6C">
      <w:start w:val="1"/>
      <w:numFmt w:val="bullet"/>
      <w:lvlText w:val="o"/>
      <w:lvlJc w:val="left"/>
      <w:pPr>
        <w:ind w:left="2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5E5E46">
      <w:start w:val="1"/>
      <w:numFmt w:val="bullet"/>
      <w:lvlText w:val="▪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FAD6BE">
      <w:start w:val="1"/>
      <w:numFmt w:val="bullet"/>
      <w:lvlText w:val="•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CF9A2">
      <w:start w:val="1"/>
      <w:numFmt w:val="bullet"/>
      <w:lvlText w:val="o"/>
      <w:lvlJc w:val="left"/>
      <w:pPr>
        <w:ind w:left="5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ACD0C">
      <w:start w:val="1"/>
      <w:numFmt w:val="bullet"/>
      <w:lvlText w:val="▪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045B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F83676"/>
    <w:multiLevelType w:val="hybridMultilevel"/>
    <w:tmpl w:val="F6C48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5355"/>
    <w:multiLevelType w:val="hybridMultilevel"/>
    <w:tmpl w:val="3C887F0C"/>
    <w:lvl w:ilvl="0" w:tplc="76B0D6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03EF4">
      <w:start w:val="1"/>
      <w:numFmt w:val="bullet"/>
      <w:lvlText w:val="•"/>
      <w:lvlJc w:val="left"/>
      <w:pPr>
        <w:ind w:left="1064"/>
      </w:pPr>
      <w:rPr>
        <w:rFonts w:ascii="Arial" w:eastAsia="Arial" w:hAnsi="Arial" w:cs="Aria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85EA">
      <w:start w:val="1"/>
      <w:numFmt w:val="bullet"/>
      <w:lvlText w:val="▪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78BB00">
      <w:start w:val="1"/>
      <w:numFmt w:val="bullet"/>
      <w:lvlText w:val="•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A6A5B0">
      <w:start w:val="1"/>
      <w:numFmt w:val="bullet"/>
      <w:lvlText w:val="o"/>
      <w:lvlJc w:val="left"/>
      <w:pPr>
        <w:ind w:left="2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6ACDA">
      <w:start w:val="1"/>
      <w:numFmt w:val="bullet"/>
      <w:lvlText w:val="▪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A51BE">
      <w:start w:val="1"/>
      <w:numFmt w:val="bullet"/>
      <w:lvlText w:val="•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D669EC">
      <w:start w:val="1"/>
      <w:numFmt w:val="bullet"/>
      <w:lvlText w:val="o"/>
      <w:lvlJc w:val="left"/>
      <w:pPr>
        <w:ind w:left="5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0408A">
      <w:start w:val="1"/>
      <w:numFmt w:val="bullet"/>
      <w:lvlText w:val="▪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48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B37D59"/>
    <w:multiLevelType w:val="hybridMultilevel"/>
    <w:tmpl w:val="1A908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73757"/>
    <w:multiLevelType w:val="hybridMultilevel"/>
    <w:tmpl w:val="9BF20B16"/>
    <w:lvl w:ilvl="0" w:tplc="7E4CC2B2">
      <w:start w:val="1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63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907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D6C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68C0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7873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C21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FA62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A4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763264"/>
    <w:multiLevelType w:val="hybridMultilevel"/>
    <w:tmpl w:val="BDC00C2E"/>
    <w:lvl w:ilvl="0" w:tplc="B4024E2C">
      <w:start w:val="1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BE78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301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29A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D6F7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DF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92E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D2FA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0F5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535E81"/>
    <w:multiLevelType w:val="hybridMultilevel"/>
    <w:tmpl w:val="9BF20B16"/>
    <w:lvl w:ilvl="0" w:tplc="FFFFFFFF">
      <w:start w:val="1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7A242D"/>
    <w:multiLevelType w:val="hybridMultilevel"/>
    <w:tmpl w:val="351E2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39112">
    <w:abstractNumId w:val="16"/>
  </w:num>
  <w:num w:numId="2" w16cid:durableId="625938860">
    <w:abstractNumId w:val="10"/>
  </w:num>
  <w:num w:numId="3" w16cid:durableId="1997681110">
    <w:abstractNumId w:val="4"/>
  </w:num>
  <w:num w:numId="4" w16cid:durableId="1700661222">
    <w:abstractNumId w:val="9"/>
  </w:num>
  <w:num w:numId="5" w16cid:durableId="1391228003">
    <w:abstractNumId w:val="18"/>
  </w:num>
  <w:num w:numId="6" w16cid:durableId="1009022229">
    <w:abstractNumId w:val="15"/>
  </w:num>
  <w:num w:numId="7" w16cid:durableId="1152866709">
    <w:abstractNumId w:val="0"/>
  </w:num>
  <w:num w:numId="8" w16cid:durableId="1955942891">
    <w:abstractNumId w:val="21"/>
  </w:num>
  <w:num w:numId="9" w16cid:durableId="119344117">
    <w:abstractNumId w:val="2"/>
  </w:num>
  <w:num w:numId="10" w16cid:durableId="882014096">
    <w:abstractNumId w:val="6"/>
  </w:num>
  <w:num w:numId="11" w16cid:durableId="317343926">
    <w:abstractNumId w:val="20"/>
  </w:num>
  <w:num w:numId="12" w16cid:durableId="1343512616">
    <w:abstractNumId w:val="22"/>
  </w:num>
  <w:num w:numId="13" w16cid:durableId="327366030">
    <w:abstractNumId w:val="12"/>
  </w:num>
  <w:num w:numId="14" w16cid:durableId="1940598607">
    <w:abstractNumId w:val="8"/>
  </w:num>
  <w:num w:numId="15" w16cid:durableId="1771462769">
    <w:abstractNumId w:val="5"/>
  </w:num>
  <w:num w:numId="16" w16cid:durableId="394159391">
    <w:abstractNumId w:val="3"/>
  </w:num>
  <w:num w:numId="17" w16cid:durableId="179901682">
    <w:abstractNumId w:val="13"/>
  </w:num>
  <w:num w:numId="18" w16cid:durableId="1961302104">
    <w:abstractNumId w:val="7"/>
  </w:num>
  <w:num w:numId="19" w16cid:durableId="366953638">
    <w:abstractNumId w:val="19"/>
  </w:num>
  <w:num w:numId="20" w16cid:durableId="660041782">
    <w:abstractNumId w:val="1"/>
  </w:num>
  <w:num w:numId="21" w16cid:durableId="2117674079">
    <w:abstractNumId w:val="23"/>
  </w:num>
  <w:num w:numId="22" w16cid:durableId="306713345">
    <w:abstractNumId w:val="14"/>
  </w:num>
  <w:num w:numId="23" w16cid:durableId="1779565703">
    <w:abstractNumId w:val="17"/>
  </w:num>
  <w:num w:numId="24" w16cid:durableId="794058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CA"/>
    <w:rsid w:val="00043F08"/>
    <w:rsid w:val="00054F5F"/>
    <w:rsid w:val="000A2F47"/>
    <w:rsid w:val="001056AE"/>
    <w:rsid w:val="00204C43"/>
    <w:rsid w:val="002538AA"/>
    <w:rsid w:val="004107E0"/>
    <w:rsid w:val="00454345"/>
    <w:rsid w:val="005B4465"/>
    <w:rsid w:val="006C4561"/>
    <w:rsid w:val="0079773B"/>
    <w:rsid w:val="007C1D48"/>
    <w:rsid w:val="007D1ABC"/>
    <w:rsid w:val="008314CA"/>
    <w:rsid w:val="0084236E"/>
    <w:rsid w:val="009514B0"/>
    <w:rsid w:val="00952168"/>
    <w:rsid w:val="00982699"/>
    <w:rsid w:val="00997E56"/>
    <w:rsid w:val="009D3091"/>
    <w:rsid w:val="00A0024C"/>
    <w:rsid w:val="00A5434A"/>
    <w:rsid w:val="00AF6268"/>
    <w:rsid w:val="00B63562"/>
    <w:rsid w:val="00BF6001"/>
    <w:rsid w:val="00C972A5"/>
    <w:rsid w:val="00DC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4366"/>
  <w15:chartTrackingRefBased/>
  <w15:docId w15:val="{DD3A8A40-473B-4E46-BFEF-29F79CBD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5F"/>
  </w:style>
  <w:style w:type="paragraph" w:styleId="Heading1">
    <w:name w:val="heading 1"/>
    <w:basedOn w:val="Normal"/>
    <w:next w:val="Normal"/>
    <w:link w:val="Heading1Char"/>
    <w:uiPriority w:val="9"/>
    <w:qFormat/>
    <w:rsid w:val="00831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4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4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4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4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4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4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4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4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4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4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4C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10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3DE67C22F4940BBE9D170DAE04CAF" ma:contentTypeVersion="17" ma:contentTypeDescription="Create a new document." ma:contentTypeScope="" ma:versionID="088e27328061002151cb25258914286a">
  <xsd:schema xmlns:xsd="http://www.w3.org/2001/XMLSchema" xmlns:xs="http://www.w3.org/2001/XMLSchema" xmlns:p="http://schemas.microsoft.com/office/2006/metadata/properties" xmlns:ns2="758b23b8-80ab-4871-af94-265c2a70562d" xmlns:ns3="94d707cb-8288-4c59-8fe9-a457835741f6" targetNamespace="http://schemas.microsoft.com/office/2006/metadata/properties" ma:root="true" ma:fieldsID="f0ecbfd986b47c7cd36b9ffca920b3b1" ns2:_="" ns3:_="">
    <xsd:import namespace="758b23b8-80ab-4871-af94-265c2a70562d"/>
    <xsd:import namespace="94d707cb-8288-4c59-8fe9-a4578357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b23b8-80ab-4871-af94-265c2a70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07cb-8288-4c59-8fe9-a457835741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51846-cd3e-44b1-a42e-8df071718a87}" ma:internalName="TaxCatchAll" ma:showField="CatchAllData" ma:web="94d707cb-8288-4c59-8fe9-a4578357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b23b8-80ab-4871-af94-265c2a70562d">
      <Terms xmlns="http://schemas.microsoft.com/office/infopath/2007/PartnerControls"/>
    </lcf76f155ced4ddcb4097134ff3c332f>
    <TaxCatchAll xmlns="94d707cb-8288-4c59-8fe9-a457835741f6" xsi:nil="true"/>
  </documentManagement>
</p:properties>
</file>

<file path=customXml/itemProps1.xml><?xml version="1.0" encoding="utf-8"?>
<ds:datastoreItem xmlns:ds="http://schemas.openxmlformats.org/officeDocument/2006/customXml" ds:itemID="{389410BD-8902-4E11-B036-3F5BB2B71931}"/>
</file>

<file path=customXml/itemProps2.xml><?xml version="1.0" encoding="utf-8"?>
<ds:datastoreItem xmlns:ds="http://schemas.openxmlformats.org/officeDocument/2006/customXml" ds:itemID="{07EA7DB7-452C-4845-9055-C80C89B107BE}"/>
</file>

<file path=customXml/itemProps3.xml><?xml version="1.0" encoding="utf-8"?>
<ds:datastoreItem xmlns:ds="http://schemas.openxmlformats.org/officeDocument/2006/customXml" ds:itemID="{CC8F9E91-9FD7-4F38-8BBC-B87DD24969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Tori</dc:creator>
  <cp:keywords/>
  <dc:description/>
  <cp:lastModifiedBy>Sharpe, Tori</cp:lastModifiedBy>
  <cp:revision>17</cp:revision>
  <dcterms:created xsi:type="dcterms:W3CDTF">2025-06-10T11:49:00Z</dcterms:created>
  <dcterms:modified xsi:type="dcterms:W3CDTF">2025-06-11T11:26:00Z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59c521a1,3d5e7318,647d8659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2025-06-10T15:17:51Z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19a1a823-ae89-4e17-af20-a13d7419b4a8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  <property fmtid="{D5CDD505-2E9C-101B-9397-08002B2CF9AE}" pid="13" name="ContentTypeId">
    <vt:lpwstr>0x0101006B43DE67C22F4940BBE9D170DAE04CAF</vt:lpwstr>
  </property>
</Properties>
</file>