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1071" w14:textId="77777777" w:rsidR="0037030B" w:rsidRPr="00B63562" w:rsidRDefault="0037030B" w:rsidP="0037030B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04E39E97" w14:textId="77777777" w:rsidR="0037030B" w:rsidRDefault="0037030B" w:rsidP="0037030B"/>
    <w:p w14:paraId="2B47AAAC" w14:textId="77777777" w:rsidR="0037030B" w:rsidRDefault="0037030B" w:rsidP="0037030B">
      <w:r w:rsidRPr="00B63562">
        <w:t>Chapter 10</w:t>
      </w:r>
    </w:p>
    <w:p w14:paraId="776B5B94" w14:textId="77777777" w:rsidR="0037030B" w:rsidRPr="00B63562" w:rsidRDefault="0037030B" w:rsidP="0037030B"/>
    <w:p w14:paraId="6CA52776" w14:textId="0F4A1B01" w:rsidR="0037030B" w:rsidRPr="00B63562" w:rsidRDefault="0037030B" w:rsidP="003703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6A77C" wp14:editId="28FAB9C6">
                <wp:simplePos x="0" y="0"/>
                <wp:positionH relativeFrom="margin">
                  <wp:align>right</wp:align>
                </wp:positionH>
                <wp:positionV relativeFrom="paragraph">
                  <wp:posOffset>593090</wp:posOffset>
                </wp:positionV>
                <wp:extent cx="5438775" cy="2305050"/>
                <wp:effectExtent l="0" t="0" r="28575" b="19050"/>
                <wp:wrapSquare wrapText="bothSides"/>
                <wp:docPr id="95458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3FA75" w14:textId="77777777" w:rsidR="0037030B" w:rsidRDefault="0037030B" w:rsidP="00370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6A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46.7pt;width:428.25pt;height:18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CV&#10;dkW/3gAAAAcBAAAPAAAAAAAAAAAAAAAAAGoEAABkcnMvZG93bnJldi54bWxQSwUGAAAAAAQABADz&#10;AAAAdQUAAAAA&#10;">
                <v:textbox>
                  <w:txbxContent>
                    <w:p w14:paraId="0E83FA75" w14:textId="77777777" w:rsidR="0037030B" w:rsidRDefault="0037030B" w:rsidP="0037030B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>Describe ways in which the value of rhetorical practices was affirmed and expanded in twentieth-century postmodern rhetoric.</w:t>
      </w:r>
    </w:p>
    <w:p w14:paraId="16E7CCE3" w14:textId="33CB09F7" w:rsidR="0037030B" w:rsidRPr="00B63562" w:rsidRDefault="0037030B" w:rsidP="0037030B"/>
    <w:p w14:paraId="55ABCD0C" w14:textId="5C9FC7C9" w:rsidR="0037030B" w:rsidRPr="00B63562" w:rsidRDefault="0037030B" w:rsidP="003703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72C23" wp14:editId="3090215E">
                <wp:simplePos x="0" y="0"/>
                <wp:positionH relativeFrom="margin">
                  <wp:posOffset>295275</wp:posOffset>
                </wp:positionH>
                <wp:positionV relativeFrom="paragraph">
                  <wp:posOffset>602615</wp:posOffset>
                </wp:positionV>
                <wp:extent cx="5438775" cy="2305050"/>
                <wp:effectExtent l="0" t="0" r="28575" b="19050"/>
                <wp:wrapSquare wrapText="bothSides"/>
                <wp:docPr id="1848969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C1391" w14:textId="77777777" w:rsidR="0037030B" w:rsidRDefault="0037030B" w:rsidP="00370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72C23" id="_x0000_s1027" type="#_x0000_t202" style="position:absolute;left:0;text-align:left;margin-left:23.25pt;margin-top:47.45pt;width:428.25pt;height:181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">
                <v:textbox>
                  <w:txbxContent>
                    <w:p w14:paraId="71AC1391" w14:textId="77777777" w:rsidR="0037030B" w:rsidRDefault="0037030B" w:rsidP="0037030B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is Wayne Booth’s position of the possibility of an author of fiction being “invisible”? </w:t>
      </w:r>
    </w:p>
    <w:p w14:paraId="3AE6221F" w14:textId="67239F36" w:rsidR="0037030B" w:rsidRDefault="0037030B" w:rsidP="0037030B"/>
    <w:p w14:paraId="06B55588" w14:textId="77777777" w:rsidR="0037030B" w:rsidRDefault="0037030B" w:rsidP="0037030B"/>
    <w:p w14:paraId="214FDF0D" w14:textId="77777777" w:rsidR="0037030B" w:rsidRDefault="0037030B" w:rsidP="0037030B"/>
    <w:p w14:paraId="1F241B84" w14:textId="77777777" w:rsidR="0037030B" w:rsidRDefault="0037030B" w:rsidP="0037030B"/>
    <w:p w14:paraId="0C4E2347" w14:textId="77777777" w:rsidR="0037030B" w:rsidRPr="00B63562" w:rsidRDefault="0037030B" w:rsidP="0037030B"/>
    <w:p w14:paraId="29B7D428" w14:textId="03F337AA" w:rsidR="0037030B" w:rsidRPr="00B63562" w:rsidRDefault="0037030B" w:rsidP="0037030B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2F794" wp14:editId="24AB210B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438775" cy="2305050"/>
                <wp:effectExtent l="0" t="0" r="28575" b="19050"/>
                <wp:wrapSquare wrapText="bothSides"/>
                <wp:docPr id="857993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733D" w14:textId="77777777" w:rsidR="0037030B" w:rsidRDefault="0037030B" w:rsidP="00370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F794" id="_x0000_s1028" type="#_x0000_t202" style="position:absolute;left:0;text-align:left;margin-left:377.05pt;margin-top:22.5pt;width:428.25pt;height:181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">
                <v:textbox>
                  <w:txbxContent>
                    <w:p w14:paraId="45E8733D" w14:textId="77777777" w:rsidR="0037030B" w:rsidRDefault="0037030B" w:rsidP="0037030B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tenets characterized the Structuralism of Claude Lévi-Strauss? </w:t>
      </w:r>
    </w:p>
    <w:p w14:paraId="0C52D4A8" w14:textId="79C1EF46" w:rsidR="0037030B" w:rsidRPr="00B63562" w:rsidRDefault="0037030B" w:rsidP="0037030B"/>
    <w:p w14:paraId="60B4E781" w14:textId="20054BC4" w:rsidR="0037030B" w:rsidRPr="00B63562" w:rsidRDefault="0037030B" w:rsidP="003703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96B3A" wp14:editId="10F7C479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438775" cy="2305050"/>
                <wp:effectExtent l="0" t="0" r="28575" b="19050"/>
                <wp:wrapSquare wrapText="bothSides"/>
                <wp:docPr id="6636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BA55" w14:textId="77777777" w:rsidR="0037030B" w:rsidRDefault="0037030B" w:rsidP="00370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96B3A" id="_x0000_s1029" type="#_x0000_t202" style="position:absolute;left:0;text-align:left;margin-left:377.05pt;margin-top:29.2pt;width:428.25pt;height:181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MHT4TXeAAAABwEAAA8AAAAAAAAAAAAAAAAAbwQAAGRycy9kb3ducmV2LnhtbFBLBQYAAAAA&#10;BAAEAPMAAAB6BQAAAAA=&#10;">
                <v:textbox>
                  <w:txbxContent>
                    <w:p w14:paraId="61DFBA55" w14:textId="77777777" w:rsidR="0037030B" w:rsidRDefault="0037030B" w:rsidP="0037030B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did Foucault mean by an “archaeology of knowledge”? </w:t>
      </w:r>
    </w:p>
    <w:p w14:paraId="17221BBA" w14:textId="4D8E0DD5" w:rsidR="0037030B" w:rsidRPr="00B63562" w:rsidRDefault="0037030B" w:rsidP="0037030B"/>
    <w:p w14:paraId="6DAAF31B" w14:textId="6C394A66" w:rsidR="0037030B" w:rsidRDefault="0037030B" w:rsidP="0037030B">
      <w:pPr>
        <w:pStyle w:val="ListParagraph"/>
      </w:pPr>
    </w:p>
    <w:p w14:paraId="128E7C93" w14:textId="6CE824D0" w:rsidR="0037030B" w:rsidRPr="00B63562" w:rsidRDefault="0037030B" w:rsidP="0037030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55DD2" wp14:editId="7B345781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438775" cy="2305050"/>
                <wp:effectExtent l="0" t="0" r="28575" b="19050"/>
                <wp:wrapSquare wrapText="bothSides"/>
                <wp:docPr id="1300524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2039" w14:textId="77777777" w:rsidR="0037030B" w:rsidRDefault="0037030B" w:rsidP="00370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5DD2" id="_x0000_s1030" type="#_x0000_t202" style="position:absolute;left:0;text-align:left;margin-left:377.05pt;margin-top:22.5pt;width:428.25pt;height:18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">
                <v:textbox>
                  <w:txbxContent>
                    <w:p w14:paraId="288B2039" w14:textId="77777777" w:rsidR="0037030B" w:rsidRDefault="0037030B" w:rsidP="0037030B"/>
                  </w:txbxContent>
                </v:textbox>
                <w10:wrap type="square" anchorx="margin"/>
              </v:shape>
            </w:pict>
          </mc:Fallback>
        </mc:AlternateContent>
      </w:r>
      <w:r w:rsidRPr="00B63562">
        <w:t xml:space="preserve">What is the basic feminist criticism of the Western rhetorical tradition? </w:t>
      </w:r>
    </w:p>
    <w:p w14:paraId="3635E627" w14:textId="6669C2B4" w:rsidR="000A2F47" w:rsidRDefault="000A2F47"/>
    <w:sectPr w:rsidR="000A2F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CA1C" w14:textId="77777777" w:rsidR="00090BE4" w:rsidRDefault="00090BE4" w:rsidP="00090BE4">
      <w:pPr>
        <w:spacing w:after="0" w:line="240" w:lineRule="auto"/>
      </w:pPr>
      <w:r>
        <w:separator/>
      </w:r>
    </w:p>
  </w:endnote>
  <w:endnote w:type="continuationSeparator" w:id="0">
    <w:p w14:paraId="7828C28F" w14:textId="77777777" w:rsidR="00090BE4" w:rsidRDefault="00090BE4" w:rsidP="0009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7C59" w14:textId="0C294496" w:rsidR="00090BE4" w:rsidRDefault="00090B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8E2B8" wp14:editId="55685F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65443902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6878D" w14:textId="74FADBB9" w:rsidR="00090BE4" w:rsidRPr="00090BE4" w:rsidRDefault="00090BE4" w:rsidP="00090BE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090BE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8E2B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636878D" w14:textId="74FADBB9" w:rsidR="00090BE4" w:rsidRPr="00090BE4" w:rsidRDefault="00090BE4" w:rsidP="00090BE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090BE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DF80" w14:textId="0EA4A8DF" w:rsidR="00090BE4" w:rsidRDefault="00090B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EF2ECE" wp14:editId="19BE52CA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788883961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86A8D" w14:textId="2EEC67B5" w:rsidR="00090BE4" w:rsidRPr="00090BE4" w:rsidRDefault="00090BE4" w:rsidP="00090BE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090BE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F2E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5086A8D" w14:textId="2EEC67B5" w:rsidR="00090BE4" w:rsidRPr="00090BE4" w:rsidRDefault="00090BE4" w:rsidP="00090BE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090BE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DC0F" w14:textId="409DC2EC" w:rsidR="00090BE4" w:rsidRDefault="00090B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4BBE28" wp14:editId="5AF1DD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064714389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ED47" w14:textId="7B8C967B" w:rsidR="00090BE4" w:rsidRPr="00090BE4" w:rsidRDefault="00090BE4" w:rsidP="00090BE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090BE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BB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FA5ED47" w14:textId="7B8C967B" w:rsidR="00090BE4" w:rsidRPr="00090BE4" w:rsidRDefault="00090BE4" w:rsidP="00090BE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090BE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C5506" w14:textId="77777777" w:rsidR="00090BE4" w:rsidRDefault="00090BE4" w:rsidP="00090BE4">
      <w:pPr>
        <w:spacing w:after="0" w:line="240" w:lineRule="auto"/>
      </w:pPr>
      <w:r>
        <w:separator/>
      </w:r>
    </w:p>
  </w:footnote>
  <w:footnote w:type="continuationSeparator" w:id="0">
    <w:p w14:paraId="7485D0E1" w14:textId="77777777" w:rsidR="00090BE4" w:rsidRDefault="00090BE4" w:rsidP="0009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83676"/>
    <w:multiLevelType w:val="hybridMultilevel"/>
    <w:tmpl w:val="F6C48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0B"/>
    <w:rsid w:val="00043F08"/>
    <w:rsid w:val="00090BE4"/>
    <w:rsid w:val="000A2F47"/>
    <w:rsid w:val="0037030B"/>
    <w:rsid w:val="007D1ABC"/>
    <w:rsid w:val="00982699"/>
    <w:rsid w:val="009D3091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ADC2"/>
  <w15:chartTrackingRefBased/>
  <w15:docId w15:val="{591BF4E5-AE81-4A93-B5A1-DB05347C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0B"/>
  </w:style>
  <w:style w:type="paragraph" w:styleId="Heading1">
    <w:name w:val="heading 1"/>
    <w:basedOn w:val="Normal"/>
    <w:next w:val="Normal"/>
    <w:link w:val="Heading1Char"/>
    <w:uiPriority w:val="9"/>
    <w:qFormat/>
    <w:rsid w:val="0037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0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9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112F313C-B576-4F41-B026-569966716FAC}"/>
</file>

<file path=customXml/itemProps2.xml><?xml version="1.0" encoding="utf-8"?>
<ds:datastoreItem xmlns:ds="http://schemas.openxmlformats.org/officeDocument/2006/customXml" ds:itemID="{752027A8-AFB5-4AA3-BE49-01936C1456D4}"/>
</file>

<file path=customXml/itemProps3.xml><?xml version="1.0" encoding="utf-8"?>
<ds:datastoreItem xmlns:ds="http://schemas.openxmlformats.org/officeDocument/2006/customXml" ds:itemID="{270EEB4E-B4A9-463A-B2FB-357893EC8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</cp:revision>
  <dcterms:created xsi:type="dcterms:W3CDTF">2025-06-11T11:13:00Z</dcterms:created>
  <dcterms:modified xsi:type="dcterms:W3CDTF">2025-06-11T11:24:00Z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7b110a95,2701f26f,6aa033f9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2025-06-11T11:24:50Z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df00077c-2ec6-488c-8a65-7e134313f02b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