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4531AA1C" w:rsidR="00B63FB2" w:rsidRPr="00AB21B8" w:rsidRDefault="0039359F" w:rsidP="00AB21B8">
      <w:pPr>
        <w:pStyle w:val="Heading1"/>
      </w:pPr>
      <w:r>
        <w:t xml:space="preserve">3.1 | Analyze: Learner Characteristics </w:t>
      </w:r>
      <w:r w:rsidRPr="001358A1">
        <w:t>W</w:t>
      </w:r>
      <w:r>
        <w:t>orkshee</w:t>
      </w:r>
      <w:r w:rsidR="00023AB7" w:rsidRPr="00AB21B8">
        <w:t>t</w:t>
      </w:r>
    </w:p>
    <w:p w14:paraId="404DEE49" w14:textId="77777777" w:rsidR="00803230" w:rsidRPr="00743026" w:rsidRDefault="00803230" w:rsidP="00E2681D">
      <w:r>
        <w:t>This resource provides guidance on the items to research for a learner analysis along with the implications of that information for your design decisions. A blank template is included at the end of the document that you can use to collect data on your own learners.</w:t>
      </w:r>
    </w:p>
    <w:p w14:paraId="63F028CD" w14:textId="3FF141DE" w:rsidR="00AB21B8" w:rsidRPr="001D3710" w:rsidRDefault="00895D82" w:rsidP="00AC3D6D">
      <w:pPr>
        <w:pStyle w:val="Heading2"/>
        <w:spacing w:after="0"/>
      </w:pPr>
      <w:r w:rsidRPr="00F73781">
        <w:rPr>
          <w:rFonts w:ascii="Arial" w:eastAsia="Calibri" w:hAnsi="Arial" w:cs="Arial"/>
          <w:sz w:val="24"/>
          <w:szCs w:val="24"/>
        </w:rPr>
        <w:t>Learner Characteristics and Implications for Design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95D82">
        <w:rPr>
          <w:rFonts w:ascii="Arial" w:eastAsia="Calibri" w:hAnsi="Arial" w:cs="Arial"/>
          <w:b w:val="0"/>
          <w:bCs w:val="0"/>
          <w:sz w:val="24"/>
          <w:szCs w:val="24"/>
        </w:rPr>
        <w:t>(</w:t>
      </w:r>
      <w:r w:rsidR="00291F87">
        <w:rPr>
          <w:rFonts w:ascii="Arial" w:eastAsia="Calibri" w:hAnsi="Arial" w:cs="Arial"/>
          <w:b w:val="0"/>
          <w:bCs w:val="0"/>
          <w:i/>
          <w:iCs/>
          <w:sz w:val="24"/>
          <w:szCs w:val="24"/>
        </w:rPr>
        <w:t>from Streamlined ID, 2027</w:t>
      </w:r>
      <w:r w:rsidRPr="00895D82">
        <w:rPr>
          <w:rFonts w:ascii="Arial" w:eastAsia="Calibri" w:hAnsi="Arial" w:cs="Arial"/>
          <w:b w:val="0"/>
          <w:bCs w:val="0"/>
          <w:sz w:val="24"/>
          <w:szCs w:val="24"/>
        </w:rPr>
        <w:t>)</w:t>
      </w:r>
    </w:p>
    <w:tbl>
      <w:tblPr>
        <w:tblW w:w="13230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0A0" w:firstRow="1" w:lastRow="0" w:firstColumn="1" w:lastColumn="0" w:noHBand="0" w:noVBand="0"/>
      </w:tblPr>
      <w:tblGrid>
        <w:gridCol w:w="4860"/>
        <w:gridCol w:w="8370"/>
      </w:tblGrid>
      <w:tr w:rsidR="007A5E74" w:rsidRPr="00CB6CF7" w14:paraId="31776E4F" w14:textId="77777777" w:rsidTr="00F80562">
        <w:trPr>
          <w:trHeight w:val="160"/>
          <w:tblHeader/>
        </w:trPr>
        <w:tc>
          <w:tcPr>
            <w:tcW w:w="4860" w:type="dxa"/>
            <w:shd w:val="clear" w:color="auto" w:fill="7F7F7F"/>
            <w:vAlign w:val="center"/>
          </w:tcPr>
          <w:p w14:paraId="208674DF" w14:textId="77777777" w:rsidR="007A5E74" w:rsidRPr="00CB6CF7" w:rsidRDefault="007A5E74" w:rsidP="00416C42">
            <w:p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6" w:hanging="216"/>
              <w:jc w:val="center"/>
              <w:rPr>
                <w:rFonts w:eastAsia="Calibri" w:cs="Arial"/>
                <w:b/>
                <w:color w:val="FFFFFF"/>
                <w:sz w:val="20"/>
                <w:szCs w:val="22"/>
              </w:rPr>
            </w:pPr>
            <w:r w:rsidRPr="00CB6CF7">
              <w:rPr>
                <w:rFonts w:eastAsia="Calibri" w:cs="Arial"/>
                <w:b/>
                <w:color w:val="FFFFFF"/>
                <w:sz w:val="20"/>
                <w:szCs w:val="22"/>
              </w:rPr>
              <w:t>CHARACTERISTICS</w:t>
            </w:r>
          </w:p>
        </w:tc>
        <w:tc>
          <w:tcPr>
            <w:tcW w:w="8370" w:type="dxa"/>
            <w:shd w:val="clear" w:color="auto" w:fill="7F7F7F"/>
            <w:vAlign w:val="center"/>
          </w:tcPr>
          <w:p w14:paraId="613E6361" w14:textId="77777777" w:rsidR="007A5E74" w:rsidRPr="00CB6CF7" w:rsidRDefault="007A5E74" w:rsidP="00416C42">
            <w:p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6" w:hanging="216"/>
              <w:jc w:val="center"/>
              <w:rPr>
                <w:rFonts w:eastAsia="Calibri" w:cs="Arial"/>
                <w:b/>
                <w:color w:val="FFFFFF"/>
                <w:sz w:val="20"/>
                <w:szCs w:val="22"/>
              </w:rPr>
            </w:pPr>
            <w:r w:rsidRPr="00CB6CF7">
              <w:rPr>
                <w:rFonts w:eastAsia="Calibri" w:cs="Arial"/>
                <w:b/>
                <w:color w:val="FFFFFF"/>
                <w:sz w:val="20"/>
                <w:szCs w:val="22"/>
              </w:rPr>
              <w:t>IMPLICATIONS FOR DESIGN</w:t>
            </w:r>
          </w:p>
        </w:tc>
      </w:tr>
      <w:tr w:rsidR="007A5E74" w:rsidRPr="00CB6CF7" w14:paraId="313AB90F" w14:textId="77777777" w:rsidTr="007D7C0E">
        <w:trPr>
          <w:trHeight w:val="160"/>
        </w:trPr>
        <w:tc>
          <w:tcPr>
            <w:tcW w:w="13230" w:type="dxa"/>
            <w:gridSpan w:val="2"/>
          </w:tcPr>
          <w:p w14:paraId="4DCFA005" w14:textId="77777777" w:rsidR="007A5E74" w:rsidRPr="00CB6CF7" w:rsidRDefault="007A5E74" w:rsidP="00416C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Calibri" w:cs="Arial"/>
                <w:b/>
                <w:szCs w:val="22"/>
              </w:rPr>
            </w:pPr>
            <w:r w:rsidRPr="00CB6CF7">
              <w:rPr>
                <w:rFonts w:eastAsia="Calibri" w:cs="Arial"/>
                <w:b/>
                <w:iCs/>
                <w:sz w:val="20"/>
                <w:szCs w:val="22"/>
              </w:rPr>
              <w:t>DEMOGRAPHIC AND GROUP DATA</w:t>
            </w:r>
          </w:p>
        </w:tc>
      </w:tr>
      <w:tr w:rsidR="007A5E74" w:rsidRPr="00CB6CF7" w14:paraId="2EF6F3F2" w14:textId="77777777" w:rsidTr="00F80562">
        <w:trPr>
          <w:trHeight w:val="160"/>
        </w:trPr>
        <w:tc>
          <w:tcPr>
            <w:tcW w:w="4860" w:type="dxa"/>
          </w:tcPr>
          <w:p w14:paraId="34DA34BD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iCs/>
                <w:sz w:val="20"/>
                <w:szCs w:val="22"/>
              </w:rPr>
              <w:t>Size of target audience and sub-groups</w:t>
            </w:r>
          </w:p>
          <w:p w14:paraId="32260AA8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Nature of group as a whole (diversity, ability spread, job assignments, etc.)</w:t>
            </w:r>
          </w:p>
          <w:p w14:paraId="78739A42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Age range/grade level</w:t>
            </w:r>
          </w:p>
          <w:p w14:paraId="05F1BDE8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Academic major, year in academic program</w:t>
            </w:r>
          </w:p>
          <w:p w14:paraId="260F1E5C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Gender percentages</w:t>
            </w:r>
          </w:p>
          <w:p w14:paraId="2D0C884A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Cultural backgrounds, nationalities, ethnicities, etc.</w:t>
            </w:r>
          </w:p>
          <w:p w14:paraId="54D542B1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Primary/native language</w:t>
            </w:r>
          </w:p>
          <w:p w14:paraId="146C68E7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Religion</w:t>
            </w:r>
          </w:p>
          <w:p w14:paraId="1E012F46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Employment/occupation</w:t>
            </w:r>
          </w:p>
          <w:p w14:paraId="2E7F639A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Socioeconomic status</w:t>
            </w:r>
          </w:p>
          <w:p w14:paraId="681CD63F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Percentage of “traditional” vs. “non-traditional” learners</w:t>
            </w:r>
          </w:p>
          <w:p w14:paraId="35541DC8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iCs/>
                <w:sz w:val="20"/>
                <w:szCs w:val="22"/>
              </w:rPr>
            </w:pPr>
            <w:r w:rsidRPr="00CB6CF7">
              <w:rPr>
                <w:rFonts w:eastAsia="Calibri" w:cs="Arial"/>
                <w:sz w:val="20"/>
              </w:rPr>
              <w:t>Geographic location(s) and time zones of learners</w:t>
            </w:r>
          </w:p>
        </w:tc>
        <w:tc>
          <w:tcPr>
            <w:tcW w:w="8370" w:type="dxa"/>
          </w:tcPr>
          <w:p w14:paraId="770754E6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Demographic group data indicates other questions to ask about learners.</w:t>
            </w:r>
          </w:p>
          <w:p w14:paraId="6F50F430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The diversity and range of characteristics in a learner group impacts treatment of content, mode of delivery, and amount of learner choice allowed in the instruction. </w:t>
            </w:r>
          </w:p>
          <w:p w14:paraId="0FB4C05D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Age range/grade determines the reading level and vocabulary to use in instruction. It also gives clues on interests, prior knowledge, and developmental levels.</w:t>
            </w:r>
          </w:p>
          <w:p w14:paraId="24446B0E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Academic major and program year indicate familiarity with content.</w:t>
            </w:r>
          </w:p>
          <w:p w14:paraId="6FCBC58F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Gender, culture, </w:t>
            </w:r>
            <w:proofErr w:type="gramStart"/>
            <w:r w:rsidRPr="00CB6CF7">
              <w:rPr>
                <w:rFonts w:eastAsia="Calibri" w:cs="Arial"/>
                <w:sz w:val="20"/>
              </w:rPr>
              <w:t>language</w:t>
            </w:r>
            <w:proofErr w:type="gramEnd"/>
            <w:r w:rsidRPr="00CB6CF7">
              <w:rPr>
                <w:rFonts w:eastAsia="Calibri" w:cs="Arial"/>
                <w:sz w:val="20"/>
              </w:rPr>
              <w:t xml:space="preserve"> and religion give clues as to the background knowledge, frame of reference, </w:t>
            </w:r>
            <w:proofErr w:type="gramStart"/>
            <w:r w:rsidRPr="00CB6CF7">
              <w:rPr>
                <w:rFonts w:eastAsia="Calibri" w:cs="Arial"/>
                <w:sz w:val="20"/>
              </w:rPr>
              <w:t>worldview</w:t>
            </w:r>
            <w:proofErr w:type="gramEnd"/>
            <w:r w:rsidRPr="00CB6CF7">
              <w:rPr>
                <w:rFonts w:eastAsia="Calibri" w:cs="Arial"/>
                <w:sz w:val="20"/>
              </w:rPr>
              <w:t xml:space="preserve"> and interests of the learners. </w:t>
            </w:r>
          </w:p>
          <w:p w14:paraId="7766F81B" w14:textId="2E4BB22E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Employment data such as type of job, length of employment, </w:t>
            </w:r>
            <w:r w:rsidR="005836CF">
              <w:rPr>
                <w:rFonts w:eastAsia="Calibri" w:cs="Arial"/>
                <w:sz w:val="20"/>
              </w:rPr>
              <w:t xml:space="preserve">and </w:t>
            </w:r>
            <w:r w:rsidRPr="00CB6CF7">
              <w:rPr>
                <w:rFonts w:eastAsia="Calibri" w:cs="Arial"/>
                <w:sz w:val="20"/>
              </w:rPr>
              <w:t xml:space="preserve">other work assignments can indicate the homogeneity of </w:t>
            </w:r>
            <w:r w:rsidR="005836CF">
              <w:rPr>
                <w:rFonts w:eastAsia="Calibri" w:cs="Arial"/>
                <w:sz w:val="20"/>
              </w:rPr>
              <w:t xml:space="preserve">the </w:t>
            </w:r>
            <w:r w:rsidRPr="00CB6CF7">
              <w:rPr>
                <w:rFonts w:eastAsia="Calibri" w:cs="Arial"/>
                <w:sz w:val="20"/>
              </w:rPr>
              <w:t>audience’s prior knowledge</w:t>
            </w:r>
            <w:r w:rsidR="005836CF">
              <w:rPr>
                <w:rFonts w:eastAsia="Calibri" w:cs="Arial"/>
                <w:sz w:val="20"/>
              </w:rPr>
              <w:t xml:space="preserve"> or </w:t>
            </w:r>
            <w:r w:rsidRPr="00CB6CF7">
              <w:rPr>
                <w:rFonts w:eastAsia="Calibri" w:cs="Arial"/>
                <w:sz w:val="20"/>
              </w:rPr>
              <w:t>experience with the topic, and possible goals</w:t>
            </w:r>
            <w:r w:rsidR="005A0747">
              <w:rPr>
                <w:rFonts w:eastAsia="Calibri" w:cs="Arial"/>
                <w:sz w:val="20"/>
              </w:rPr>
              <w:t xml:space="preserve"> and </w:t>
            </w:r>
            <w:r w:rsidRPr="00CB6CF7">
              <w:rPr>
                <w:rFonts w:eastAsia="Calibri" w:cs="Arial"/>
                <w:sz w:val="20"/>
              </w:rPr>
              <w:t>motivators.</w:t>
            </w:r>
          </w:p>
          <w:p w14:paraId="44491912" w14:textId="53B5D052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Learner socioeconomic status may rule out or dictate use of a specific technology</w:t>
            </w:r>
            <w:r w:rsidR="00E2681D">
              <w:rPr>
                <w:rFonts w:eastAsia="Calibri" w:cs="Arial"/>
                <w:sz w:val="20"/>
              </w:rPr>
              <w:t xml:space="preserve"> / </w:t>
            </w:r>
            <w:r w:rsidRPr="00CB6CF7">
              <w:rPr>
                <w:rFonts w:eastAsia="Calibri" w:cs="Arial"/>
                <w:sz w:val="20"/>
              </w:rPr>
              <w:t>strategy.</w:t>
            </w:r>
          </w:p>
          <w:p w14:paraId="4353ABB8" w14:textId="11E80C4C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Traditional/Non-traditional learner ratio </w:t>
            </w:r>
            <w:r w:rsidR="00114A88">
              <w:rPr>
                <w:rFonts w:eastAsia="Calibri" w:cs="Arial"/>
                <w:sz w:val="20"/>
              </w:rPr>
              <w:t>informs analysis on</w:t>
            </w:r>
            <w:r w:rsidRPr="00CB6CF7">
              <w:rPr>
                <w:rFonts w:eastAsia="Calibri" w:cs="Arial"/>
                <w:sz w:val="20"/>
              </w:rPr>
              <w:t xml:space="preserve"> learner lifestyle</w:t>
            </w:r>
            <w:r w:rsidR="00114A88">
              <w:rPr>
                <w:rFonts w:eastAsia="Calibri" w:cs="Arial"/>
                <w:sz w:val="20"/>
              </w:rPr>
              <w:t>s</w:t>
            </w:r>
            <w:r w:rsidRPr="00CB6CF7">
              <w:rPr>
                <w:rFonts w:eastAsia="Calibri" w:cs="Arial"/>
                <w:sz w:val="20"/>
              </w:rPr>
              <w:t xml:space="preserve">, motivations, preferences </w:t>
            </w:r>
            <w:r w:rsidR="007C6225">
              <w:rPr>
                <w:rFonts w:eastAsia="Calibri" w:cs="Arial"/>
                <w:sz w:val="20"/>
              </w:rPr>
              <w:t>for</w:t>
            </w:r>
            <w:r w:rsidRPr="00CB6CF7">
              <w:rPr>
                <w:rFonts w:eastAsia="Calibri" w:cs="Arial"/>
                <w:sz w:val="20"/>
              </w:rPr>
              <w:t xml:space="preserve"> delivery mode</w:t>
            </w:r>
            <w:r w:rsidR="007C6225">
              <w:rPr>
                <w:rFonts w:eastAsia="Calibri" w:cs="Arial"/>
                <w:sz w:val="20"/>
              </w:rPr>
              <w:t>s</w:t>
            </w:r>
            <w:r w:rsidRPr="00CB6CF7">
              <w:rPr>
                <w:rFonts w:eastAsia="Calibri" w:cs="Arial"/>
                <w:sz w:val="20"/>
              </w:rPr>
              <w:t>, amount of group work</w:t>
            </w:r>
            <w:r w:rsidR="007C6225">
              <w:rPr>
                <w:rFonts w:eastAsia="Calibri" w:cs="Arial"/>
                <w:sz w:val="20"/>
              </w:rPr>
              <w:t>,</w:t>
            </w:r>
            <w:r w:rsidRPr="00CB6CF7">
              <w:rPr>
                <w:rFonts w:eastAsia="Calibri" w:cs="Arial"/>
                <w:sz w:val="20"/>
              </w:rPr>
              <w:t xml:space="preserve"> and time available for assignments.</w:t>
            </w:r>
          </w:p>
          <w:p w14:paraId="7BEF860F" w14:textId="77777777" w:rsidR="007A5E74" w:rsidRPr="00CB6CF7" w:rsidRDefault="007A5E74" w:rsidP="00FC64D3">
            <w:pPr>
              <w:numPr>
                <w:ilvl w:val="0"/>
                <w:numId w:val="11"/>
              </w:numPr>
              <w:spacing w:line="240" w:lineRule="auto"/>
              <w:ind w:left="144" w:hanging="144"/>
              <w:rPr>
                <w:rFonts w:eastAsia="Calibri" w:cs="Arial"/>
                <w:sz w:val="20"/>
                <w:szCs w:val="22"/>
              </w:rPr>
            </w:pPr>
            <w:r w:rsidRPr="00CB6CF7">
              <w:rPr>
                <w:rFonts w:eastAsia="Calibri" w:cs="Arial"/>
                <w:sz w:val="20"/>
              </w:rPr>
              <w:t>Location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and time zone of learners may impact delivery modes for instruction.</w:t>
            </w:r>
          </w:p>
        </w:tc>
      </w:tr>
      <w:tr w:rsidR="007A5E74" w:rsidRPr="00CB6CF7" w14:paraId="44E00EAE" w14:textId="77777777" w:rsidTr="007D7C0E">
        <w:trPr>
          <w:trHeight w:val="160"/>
        </w:trPr>
        <w:tc>
          <w:tcPr>
            <w:tcW w:w="13230" w:type="dxa"/>
            <w:gridSpan w:val="2"/>
          </w:tcPr>
          <w:p w14:paraId="52F9668D" w14:textId="77777777" w:rsidR="007A5E74" w:rsidRPr="00CB6CF7" w:rsidRDefault="007A5E74" w:rsidP="00416C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Calibri" w:cs="Arial"/>
                <w:b/>
                <w:i/>
                <w:szCs w:val="22"/>
              </w:rPr>
            </w:pPr>
            <w:r w:rsidRPr="00CB6CF7">
              <w:rPr>
                <w:rFonts w:eastAsia="Calibri" w:cs="Arial"/>
                <w:b/>
                <w:iCs/>
                <w:sz w:val="20"/>
                <w:szCs w:val="22"/>
              </w:rPr>
              <w:t>PHYSIOLOGICAL CHARACTERISTICS</w:t>
            </w:r>
            <w:r w:rsidRPr="00CB6CF7">
              <w:rPr>
                <w:rFonts w:eastAsia="Calibri" w:cs="Arial"/>
                <w:b/>
                <w:i/>
                <w:iCs/>
                <w:sz w:val="20"/>
                <w:szCs w:val="22"/>
              </w:rPr>
              <w:t xml:space="preserve"> </w:t>
            </w:r>
          </w:p>
        </w:tc>
      </w:tr>
      <w:tr w:rsidR="007A5E74" w:rsidRPr="00CB6CF7" w14:paraId="15FC0905" w14:textId="77777777" w:rsidTr="00F80562">
        <w:trPr>
          <w:trHeight w:val="160"/>
        </w:trPr>
        <w:tc>
          <w:tcPr>
            <w:tcW w:w="4860" w:type="dxa"/>
          </w:tcPr>
          <w:p w14:paraId="62A012C8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Sensory capabilities/impairments</w:t>
            </w:r>
          </w:p>
          <w:p w14:paraId="31FD803D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Physical disabilities</w:t>
            </w:r>
          </w:p>
          <w:p w14:paraId="652D681E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Mobility and need for mobility</w:t>
            </w:r>
          </w:p>
          <w:p w14:paraId="1A003D70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General health</w:t>
            </w:r>
          </w:p>
          <w:p w14:paraId="0F443E94" w14:textId="77777777" w:rsidR="007D7C0E" w:rsidRPr="001350BA" w:rsidRDefault="007A5E74" w:rsidP="007D7C0E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Cs w:val="22"/>
              </w:rPr>
            </w:pPr>
            <w:r w:rsidRPr="00CB6CF7">
              <w:rPr>
                <w:rFonts w:eastAsia="Calibri" w:cs="Arial"/>
                <w:sz w:val="20"/>
              </w:rPr>
              <w:t>Environmental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sensitivities</w:t>
            </w:r>
          </w:p>
          <w:p w14:paraId="51C2AE3B" w14:textId="77777777" w:rsidR="001350BA" w:rsidRDefault="001350BA" w:rsidP="001350BA">
            <w:pPr>
              <w:spacing w:after="0" w:line="240" w:lineRule="auto"/>
              <w:rPr>
                <w:rFonts w:eastAsia="Calibri" w:cs="Arial"/>
                <w:szCs w:val="22"/>
              </w:rPr>
            </w:pPr>
          </w:p>
          <w:p w14:paraId="1641B2CE" w14:textId="66EF6182" w:rsidR="00FC64D3" w:rsidRPr="007D7C0E" w:rsidRDefault="00FC64D3" w:rsidP="001350BA">
            <w:pPr>
              <w:spacing w:after="0" w:line="240" w:lineRule="auto"/>
              <w:rPr>
                <w:rFonts w:eastAsia="Calibri" w:cs="Arial"/>
                <w:szCs w:val="22"/>
              </w:rPr>
            </w:pPr>
          </w:p>
        </w:tc>
        <w:tc>
          <w:tcPr>
            <w:tcW w:w="8370" w:type="dxa"/>
          </w:tcPr>
          <w:p w14:paraId="71753664" w14:textId="3DC90851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  <w:szCs w:val="22"/>
              </w:rPr>
              <w:t xml:space="preserve">Learner physical disabilities and mobility </w:t>
            </w:r>
            <w:r w:rsidR="005A0747">
              <w:rPr>
                <w:rFonts w:eastAsia="Calibri" w:cs="Arial"/>
                <w:sz w:val="20"/>
                <w:szCs w:val="22"/>
              </w:rPr>
              <w:t>in</w:t>
            </w:r>
            <w:r w:rsidR="00445C3D">
              <w:rPr>
                <w:rFonts w:eastAsia="Calibri" w:cs="Arial"/>
                <w:sz w:val="20"/>
                <w:szCs w:val="22"/>
              </w:rPr>
              <w:t>form</w:t>
            </w:r>
            <w:r w:rsidRPr="00CB6CF7">
              <w:rPr>
                <w:rFonts w:eastAsia="Calibri" w:cs="Arial"/>
                <w:sz w:val="20"/>
              </w:rPr>
              <w:t xml:space="preserve"> Section 508 </w:t>
            </w:r>
            <w:r w:rsidR="00445C3D">
              <w:rPr>
                <w:rFonts w:eastAsia="Calibri" w:cs="Arial"/>
                <w:sz w:val="20"/>
              </w:rPr>
              <w:t xml:space="preserve">compliance </w:t>
            </w:r>
            <w:r w:rsidRPr="00CB6CF7">
              <w:rPr>
                <w:rFonts w:eastAsia="Calibri" w:cs="Arial"/>
                <w:sz w:val="20"/>
              </w:rPr>
              <w:t>(e.g.,</w:t>
            </w:r>
            <w:r w:rsidR="00445C3D">
              <w:rPr>
                <w:rFonts w:eastAsia="Calibri" w:cs="Arial"/>
                <w:sz w:val="20"/>
              </w:rPr>
              <w:t xml:space="preserve"> </w:t>
            </w:r>
            <w:r w:rsidRPr="00CB6CF7">
              <w:rPr>
                <w:rFonts w:eastAsia="Calibri" w:cs="Arial"/>
                <w:sz w:val="20"/>
              </w:rPr>
              <w:t>accessibility).</w:t>
            </w:r>
          </w:p>
          <w:p w14:paraId="38B484F4" w14:textId="402028BC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Need for mobility </w:t>
            </w:r>
            <w:r w:rsidR="00624CA8">
              <w:rPr>
                <w:rFonts w:eastAsia="Calibri" w:cs="Arial"/>
                <w:sz w:val="20"/>
              </w:rPr>
              <w:t>informs</w:t>
            </w:r>
            <w:r w:rsidRPr="00CB6CF7">
              <w:rPr>
                <w:rFonts w:eastAsia="Calibri" w:cs="Arial"/>
                <w:sz w:val="20"/>
              </w:rPr>
              <w:t xml:space="preserve"> duration of instructional segments and type of learning activities.</w:t>
            </w:r>
          </w:p>
          <w:p w14:paraId="005D4A67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Cs w:val="22"/>
              </w:rPr>
            </w:pPr>
            <w:r w:rsidRPr="00CB6CF7">
              <w:rPr>
                <w:rFonts w:eastAsia="Calibri" w:cs="Arial"/>
                <w:sz w:val="20"/>
              </w:rPr>
              <w:t>Health and environmental sensitivities (to light, colors, sounds, temperature</w:t>
            </w:r>
            <w:r w:rsidRPr="00CB6CF7">
              <w:rPr>
                <w:rFonts w:eastAsia="Calibri" w:cs="Arial"/>
                <w:sz w:val="20"/>
                <w:szCs w:val="22"/>
              </w:rPr>
              <w:t>, paint fumes, etc.) may constrain choices for learning environments and instructional media.</w:t>
            </w:r>
          </w:p>
        </w:tc>
      </w:tr>
      <w:tr w:rsidR="007A5E74" w:rsidRPr="00CB6CF7" w14:paraId="794D4407" w14:textId="77777777" w:rsidTr="007D7C0E">
        <w:trPr>
          <w:trHeight w:val="160"/>
        </w:trPr>
        <w:tc>
          <w:tcPr>
            <w:tcW w:w="13230" w:type="dxa"/>
            <w:gridSpan w:val="2"/>
          </w:tcPr>
          <w:p w14:paraId="00F2AFC2" w14:textId="77777777" w:rsidR="007A5E74" w:rsidRPr="00CB6CF7" w:rsidRDefault="007A5E74" w:rsidP="00416C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Calibri" w:cs="Arial"/>
                <w:b/>
                <w:i/>
                <w:szCs w:val="22"/>
              </w:rPr>
            </w:pPr>
            <w:r w:rsidRPr="00CB6CF7">
              <w:rPr>
                <w:rFonts w:eastAsia="Calibri" w:cs="Arial"/>
                <w:b/>
                <w:iCs/>
                <w:sz w:val="20"/>
                <w:szCs w:val="22"/>
              </w:rPr>
              <w:lastRenderedPageBreak/>
              <w:t>COGNITIVE ABILITIES</w:t>
            </w:r>
          </w:p>
        </w:tc>
      </w:tr>
      <w:tr w:rsidR="007A5E74" w:rsidRPr="00CB6CF7" w14:paraId="7C7C0377" w14:textId="77777777" w:rsidTr="00F80562">
        <w:trPr>
          <w:trHeight w:val="1955"/>
        </w:trPr>
        <w:tc>
          <w:tcPr>
            <w:tcW w:w="4860" w:type="dxa"/>
          </w:tcPr>
          <w:p w14:paraId="2437A66E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Intelligence</w:t>
            </w:r>
          </w:p>
          <w:p w14:paraId="05F8921F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Reading level, </w:t>
            </w:r>
            <w:proofErr w:type="gramStart"/>
            <w:r w:rsidRPr="00CB6CF7">
              <w:rPr>
                <w:rFonts w:eastAsia="Calibri" w:cs="Arial"/>
                <w:sz w:val="20"/>
              </w:rPr>
              <w:t>mathematical</w:t>
            </w:r>
            <w:proofErr w:type="gramEnd"/>
            <w:r w:rsidRPr="00CB6CF7">
              <w:rPr>
                <w:rFonts w:eastAsia="Calibri" w:cs="Arial"/>
                <w:sz w:val="20"/>
              </w:rPr>
              <w:t xml:space="preserve"> and verbal abilities</w:t>
            </w:r>
          </w:p>
          <w:p w14:paraId="2C0A5FAB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Grade Point Averages (GPA)</w:t>
            </w:r>
          </w:p>
          <w:p w14:paraId="2504E3A3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General and specific aptitudes</w:t>
            </w:r>
          </w:p>
          <w:p w14:paraId="479DA6C0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Attention and focus</w:t>
            </w:r>
          </w:p>
          <w:p w14:paraId="0612F8FB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Learning disabilities</w:t>
            </w:r>
          </w:p>
          <w:p w14:paraId="20E677DF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Intellectual disabilities</w:t>
            </w:r>
          </w:p>
          <w:p w14:paraId="449172D0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  <w:szCs w:val="22"/>
              </w:rPr>
            </w:pPr>
            <w:r w:rsidRPr="00CB6CF7">
              <w:rPr>
                <w:rFonts w:eastAsia="Calibri" w:cs="Arial"/>
                <w:sz w:val="20"/>
              </w:rPr>
              <w:t>Meta-cognitive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knowledge</w:t>
            </w:r>
          </w:p>
        </w:tc>
        <w:tc>
          <w:tcPr>
            <w:tcW w:w="8370" w:type="dxa"/>
          </w:tcPr>
          <w:p w14:paraId="1AEE765F" w14:textId="75F7C1BF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  <w:szCs w:val="22"/>
              </w:rPr>
              <w:t xml:space="preserve">Learner intellectual abilities and within-group variability </w:t>
            </w:r>
            <w:r w:rsidRPr="00CB6CF7">
              <w:rPr>
                <w:rFonts w:eastAsia="Calibri" w:cs="Arial"/>
                <w:sz w:val="20"/>
              </w:rPr>
              <w:t>i</w:t>
            </w:r>
            <w:r w:rsidR="008B59EA">
              <w:rPr>
                <w:rFonts w:eastAsia="Calibri" w:cs="Arial"/>
                <w:sz w:val="20"/>
              </w:rPr>
              <w:t>nforms</w:t>
            </w:r>
            <w:r w:rsidRPr="00CB6CF7">
              <w:rPr>
                <w:rFonts w:eastAsia="Calibri" w:cs="Arial"/>
                <w:sz w:val="20"/>
              </w:rPr>
              <w:t xml:space="preserve"> the examples required, whether analogies will be effective, time required </w:t>
            </w:r>
            <w:r w:rsidR="008B59EA">
              <w:rPr>
                <w:rFonts w:eastAsia="Calibri" w:cs="Arial"/>
                <w:sz w:val="20"/>
              </w:rPr>
              <w:t>to</w:t>
            </w:r>
            <w:r w:rsidRPr="00CB6CF7">
              <w:rPr>
                <w:rFonts w:eastAsia="Calibri" w:cs="Arial"/>
                <w:sz w:val="20"/>
              </w:rPr>
              <w:t xml:space="preserve"> learn, and amount of practice required.</w:t>
            </w:r>
          </w:p>
          <w:p w14:paraId="493FE810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The attention and focusing ability of individuals with learning and intellectual disabilities impacts content treatment, format, size of the instructional segments, </w:t>
            </w:r>
            <w:r w:rsidRPr="00CB6CF7">
              <w:rPr>
                <w:rFonts w:eastAsia="Calibri" w:cs="Arial"/>
                <w:sz w:val="20"/>
                <w:szCs w:val="22"/>
              </w:rPr>
              <w:t>amount and type of learner ‘help’ provided, and amount and type of practice, feedback, and remediation.</w:t>
            </w:r>
          </w:p>
          <w:p w14:paraId="33B68794" w14:textId="0FF66622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  <w:szCs w:val="22"/>
              </w:rPr>
            </w:pPr>
            <w:r w:rsidRPr="00CB6CF7">
              <w:rPr>
                <w:rFonts w:eastAsia="Calibri" w:cs="Arial"/>
                <w:sz w:val="20"/>
                <w:szCs w:val="22"/>
              </w:rPr>
              <w:t xml:space="preserve">The level of learners’ meta-cognition (awareness of their own thinking/learning processes and strategies) may indicate the amount of </w:t>
            </w:r>
            <w:r w:rsidRPr="00CB6CF7">
              <w:rPr>
                <w:rFonts w:eastAsia="Calibri" w:cs="Arial"/>
                <w:sz w:val="20"/>
              </w:rPr>
              <w:t>instruction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require</w:t>
            </w:r>
            <w:r w:rsidR="00AC3D6D">
              <w:rPr>
                <w:rFonts w:eastAsia="Calibri" w:cs="Arial"/>
                <w:sz w:val="20"/>
                <w:szCs w:val="22"/>
              </w:rPr>
              <w:t>d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for a new learning task.</w:t>
            </w:r>
          </w:p>
        </w:tc>
      </w:tr>
      <w:tr w:rsidR="007A5E74" w:rsidRPr="00CB6CF7" w14:paraId="121109AA" w14:textId="77777777" w:rsidTr="007D7C0E">
        <w:trPr>
          <w:trHeight w:val="160"/>
        </w:trPr>
        <w:tc>
          <w:tcPr>
            <w:tcW w:w="13230" w:type="dxa"/>
            <w:gridSpan w:val="2"/>
          </w:tcPr>
          <w:p w14:paraId="3C9DF01B" w14:textId="77777777" w:rsidR="007A5E74" w:rsidRPr="00CB6CF7" w:rsidRDefault="007A5E74" w:rsidP="00416C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Calibri" w:cs="Arial"/>
                <w:sz w:val="20"/>
                <w:szCs w:val="22"/>
              </w:rPr>
            </w:pPr>
            <w:r w:rsidRPr="00CB6CF7">
              <w:rPr>
                <w:rFonts w:eastAsia="Calibri" w:cs="Arial"/>
                <w:b/>
                <w:iCs/>
                <w:sz w:val="20"/>
                <w:szCs w:val="22"/>
              </w:rPr>
              <w:t>PRIOR KNOWLEDGE</w:t>
            </w:r>
          </w:p>
        </w:tc>
      </w:tr>
      <w:tr w:rsidR="007A5E74" w:rsidRPr="00CB6CF7" w14:paraId="01AA1CF2" w14:textId="77777777" w:rsidTr="00F80562">
        <w:trPr>
          <w:trHeight w:val="160"/>
        </w:trPr>
        <w:tc>
          <w:tcPr>
            <w:tcW w:w="4860" w:type="dxa"/>
          </w:tcPr>
          <w:p w14:paraId="32AC67AB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  <w:szCs w:val="22"/>
              </w:rPr>
              <w:t xml:space="preserve">Years of </w:t>
            </w:r>
            <w:r w:rsidRPr="00CB6CF7">
              <w:rPr>
                <w:rFonts w:eastAsia="Calibri" w:cs="Arial"/>
                <w:sz w:val="20"/>
              </w:rPr>
              <w:t>experience with topic of instruction</w:t>
            </w:r>
          </w:p>
          <w:p w14:paraId="1B11EBB5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Specific knowledge of topic</w:t>
            </w:r>
          </w:p>
          <w:p w14:paraId="198C3767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Related coursework or experience</w:t>
            </w:r>
          </w:p>
          <w:p w14:paraId="33362A2F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Familiarity with technology</w:t>
            </w:r>
          </w:p>
          <w:p w14:paraId="3FFD16A7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Range of entry level knowledge and skills (% of learners who have necessary prerequisite knowledge/experience)</w:t>
            </w:r>
          </w:p>
        </w:tc>
        <w:tc>
          <w:tcPr>
            <w:tcW w:w="8370" w:type="dxa"/>
          </w:tcPr>
          <w:p w14:paraId="6B5AECBE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  <w:szCs w:val="22"/>
              </w:rPr>
              <w:t xml:space="preserve">The </w:t>
            </w:r>
            <w:r w:rsidRPr="00CB6CF7">
              <w:rPr>
                <w:rFonts w:eastAsia="Calibri" w:cs="Arial"/>
                <w:sz w:val="20"/>
              </w:rPr>
              <w:t>nature of learners’ prior knowledge and within-group variability impacts: content treatment, need for optional tutorials, and pretests to enable learners to skip familiar content. Good design ‘activates’ and builds on prior knowledge.</w:t>
            </w:r>
          </w:p>
          <w:p w14:paraId="1A391A54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Level of technological savvy impacts choice of media.</w:t>
            </w:r>
          </w:p>
          <w:p w14:paraId="1BB3D22C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Level of entry-level content knowledge impacts the type of visuals used. </w:t>
            </w:r>
          </w:p>
          <w:p w14:paraId="5C92AAAA" w14:textId="77777777" w:rsidR="007A5E74" w:rsidRPr="00CB6CF7" w:rsidRDefault="007A5E74" w:rsidP="007A5E74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Cs w:val="22"/>
              </w:rPr>
            </w:pPr>
            <w:r w:rsidRPr="00CB6CF7">
              <w:rPr>
                <w:rFonts w:eastAsia="Calibri" w:cs="Arial"/>
                <w:sz w:val="20"/>
              </w:rPr>
              <w:t>Instructional goals must be reconsidered when learners lack identified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prerequisite skills.</w:t>
            </w:r>
          </w:p>
        </w:tc>
      </w:tr>
      <w:tr w:rsidR="007A5E74" w:rsidRPr="00CB6CF7" w14:paraId="076D004B" w14:textId="77777777" w:rsidTr="007D7C0E">
        <w:trPr>
          <w:cantSplit/>
          <w:trHeight w:val="160"/>
        </w:trPr>
        <w:tc>
          <w:tcPr>
            <w:tcW w:w="13230" w:type="dxa"/>
            <w:gridSpan w:val="2"/>
          </w:tcPr>
          <w:p w14:paraId="76251394" w14:textId="16F30B5D" w:rsidR="007A5E74" w:rsidRPr="00CB6CF7" w:rsidRDefault="00D57411" w:rsidP="00416C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Calibri" w:cs="Arial"/>
                <w:b/>
                <w:i/>
                <w:szCs w:val="22"/>
              </w:rPr>
            </w:pPr>
            <w:r>
              <w:rPr>
                <w:rFonts w:eastAsia="Calibri" w:cs="Arial"/>
                <w:b/>
                <w:iCs/>
                <w:sz w:val="20"/>
                <w:szCs w:val="22"/>
              </w:rPr>
              <w:t>SOCIAL INTERACTIONS</w:t>
            </w:r>
            <w:r w:rsidR="007A5E74" w:rsidRPr="00CB6CF7">
              <w:rPr>
                <w:rFonts w:eastAsia="Calibri" w:cs="Arial"/>
                <w:b/>
                <w:i/>
                <w:iCs/>
                <w:szCs w:val="22"/>
              </w:rPr>
              <w:t xml:space="preserve"> </w:t>
            </w:r>
          </w:p>
        </w:tc>
      </w:tr>
      <w:tr w:rsidR="00D57411" w:rsidRPr="00CB6CF7" w14:paraId="69921470" w14:textId="77777777" w:rsidTr="00FC64D3">
        <w:trPr>
          <w:trHeight w:val="1460"/>
        </w:trPr>
        <w:tc>
          <w:tcPr>
            <w:tcW w:w="4860" w:type="dxa"/>
          </w:tcPr>
          <w:p w14:paraId="79871E64" w14:textId="77777777" w:rsidR="00D57411" w:rsidRPr="00525BF4" w:rsidRDefault="00D57411" w:rsidP="009F4E37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iCs/>
                <w:sz w:val="20"/>
              </w:rPr>
              <w:t>Relationship</w:t>
            </w:r>
            <w:r w:rsidRPr="00525BF4">
              <w:rPr>
                <w:rFonts w:cs="Times New Roman"/>
                <w:sz w:val="20"/>
              </w:rPr>
              <w:t>s to peers</w:t>
            </w:r>
          </w:p>
          <w:p w14:paraId="4FA5CDC6" w14:textId="77777777" w:rsidR="00D57411" w:rsidRPr="00525BF4" w:rsidRDefault="00D57411" w:rsidP="009F4E37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sz w:val="20"/>
              </w:rPr>
              <w:t>Tendencies toward cooperation versus competition</w:t>
            </w:r>
          </w:p>
          <w:p w14:paraId="26D4110E" w14:textId="017B9F85" w:rsidR="00D57411" w:rsidRPr="00525BF4" w:rsidRDefault="00D57411" w:rsidP="009F4E37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sz w:val="20"/>
              </w:rPr>
              <w:t xml:space="preserve">Preferences for individual versus </w:t>
            </w:r>
            <w:r w:rsidR="00872452" w:rsidRPr="00525BF4">
              <w:rPr>
                <w:rFonts w:cs="Times New Roman"/>
                <w:sz w:val="20"/>
              </w:rPr>
              <w:t>teamwork</w:t>
            </w:r>
          </w:p>
          <w:p w14:paraId="3C577B56" w14:textId="77777777" w:rsidR="00D57411" w:rsidRPr="00D57411" w:rsidRDefault="00D57411" w:rsidP="009F4E37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sz w:val="20"/>
              </w:rPr>
              <w:t>Moral development</w:t>
            </w:r>
          </w:p>
          <w:p w14:paraId="23E42747" w14:textId="6E548AA3" w:rsidR="00D57411" w:rsidRPr="00D57411" w:rsidRDefault="00D57411" w:rsidP="009F4E37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D57411">
              <w:rPr>
                <w:rFonts w:cs="Times New Roman"/>
                <w:sz w:val="20"/>
              </w:rPr>
              <w:t>Role models</w:t>
            </w:r>
          </w:p>
        </w:tc>
        <w:tc>
          <w:tcPr>
            <w:tcW w:w="8370" w:type="dxa"/>
          </w:tcPr>
          <w:p w14:paraId="2355D691" w14:textId="77777777" w:rsidR="00D57411" w:rsidRPr="00525BF4" w:rsidRDefault="00D57411" w:rsidP="009F4E37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sz w:val="20"/>
              </w:rPr>
            </w:pPr>
            <w:r w:rsidRPr="00525BF4">
              <w:rPr>
                <w:rFonts w:cs="Times New Roman"/>
                <w:sz w:val="20"/>
              </w:rPr>
              <w:t xml:space="preserve">Learner social experiences and preferences can </w:t>
            </w:r>
            <w:proofErr w:type="gramStart"/>
            <w:r w:rsidRPr="00525BF4">
              <w:rPr>
                <w:rFonts w:cs="Times New Roman"/>
                <w:sz w:val="20"/>
              </w:rPr>
              <w:t>impact</w:t>
            </w:r>
            <w:proofErr w:type="gramEnd"/>
            <w:r w:rsidRPr="00525BF4">
              <w:rPr>
                <w:rFonts w:cs="Times New Roman"/>
                <w:sz w:val="20"/>
              </w:rPr>
              <w:t xml:space="preserve"> instructional formats and activities (group versus individual, cooperative versus competitive, assessments, etc.).</w:t>
            </w:r>
          </w:p>
          <w:p w14:paraId="2263CBE7" w14:textId="2F15428E" w:rsidR="00D57411" w:rsidRPr="00CB6CF7" w:rsidRDefault="00D57411" w:rsidP="009F4E37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Cs w:val="22"/>
              </w:rPr>
            </w:pPr>
            <w:r w:rsidRPr="00525BF4">
              <w:rPr>
                <w:rFonts w:cs="Times New Roman"/>
                <w:sz w:val="20"/>
              </w:rPr>
              <w:t>Information about learner moral development and role models provides clues for developing instruction that seeks to change attitudes or inspire.</w:t>
            </w:r>
          </w:p>
        </w:tc>
      </w:tr>
      <w:tr w:rsidR="00D57411" w:rsidRPr="00CB6CF7" w14:paraId="32037C6B" w14:textId="77777777" w:rsidTr="0011380A">
        <w:trPr>
          <w:trHeight w:val="92"/>
        </w:trPr>
        <w:tc>
          <w:tcPr>
            <w:tcW w:w="13230" w:type="dxa"/>
            <w:gridSpan w:val="2"/>
          </w:tcPr>
          <w:p w14:paraId="3BF7F1C9" w14:textId="628C2A7F" w:rsidR="00FC64D3" w:rsidRPr="00FC64D3" w:rsidRDefault="00D57411" w:rsidP="00FC64D3">
            <w:pPr>
              <w:spacing w:after="0" w:line="240" w:lineRule="auto"/>
              <w:rPr>
                <w:rFonts w:eastAsia="Calibri" w:cs="Arial"/>
                <w:b/>
                <w:iCs/>
                <w:sz w:val="20"/>
                <w:szCs w:val="22"/>
              </w:rPr>
            </w:pPr>
            <w:r w:rsidRPr="00CB6CF7">
              <w:rPr>
                <w:rFonts w:eastAsia="Calibri" w:cs="Arial"/>
                <w:b/>
                <w:iCs/>
                <w:sz w:val="20"/>
                <w:szCs w:val="22"/>
              </w:rPr>
              <w:t>MOTIVATIONS AND OTHER AFFECTIVE CHARACTERISTICS</w:t>
            </w:r>
          </w:p>
        </w:tc>
      </w:tr>
      <w:tr w:rsidR="00D57411" w:rsidRPr="00CB6CF7" w14:paraId="2416AEEA" w14:textId="77777777" w:rsidTr="00F80562">
        <w:trPr>
          <w:trHeight w:val="1775"/>
        </w:trPr>
        <w:tc>
          <w:tcPr>
            <w:tcW w:w="4860" w:type="dxa"/>
          </w:tcPr>
          <w:p w14:paraId="1DCAFF38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  <w:szCs w:val="22"/>
              </w:rPr>
            </w:pPr>
            <w:r w:rsidRPr="00CB6CF7">
              <w:rPr>
                <w:rFonts w:eastAsia="Calibri" w:cs="Arial"/>
                <w:sz w:val="20"/>
                <w:szCs w:val="22"/>
              </w:rPr>
              <w:t xml:space="preserve">Motivations, interests, </w:t>
            </w:r>
            <w:r w:rsidRPr="00CB6CF7">
              <w:rPr>
                <w:rFonts w:eastAsia="Calibri" w:cs="Arial"/>
                <w:sz w:val="20"/>
              </w:rPr>
              <w:t>personal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goals, and motivation to learn</w:t>
            </w:r>
          </w:p>
          <w:p w14:paraId="0FADC949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Academic self-concept/anxiety level</w:t>
            </w:r>
          </w:p>
          <w:p w14:paraId="190FA301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 xml:space="preserve">Beliefs </w:t>
            </w:r>
          </w:p>
          <w:p w14:paraId="07ED1AA9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Confidence and attribution of personal success</w:t>
            </w:r>
          </w:p>
          <w:p w14:paraId="45D6B05C" w14:textId="15014D54" w:rsidR="00D57411" w:rsidRPr="00670AC9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670AC9">
              <w:rPr>
                <w:rFonts w:eastAsia="Calibri" w:cs="Arial"/>
                <w:sz w:val="20"/>
              </w:rPr>
              <w:lastRenderedPageBreak/>
              <w:t>Attitudes toward sponsoring</w:t>
            </w:r>
            <w:r w:rsidR="00FC64D3" w:rsidRPr="00670AC9">
              <w:rPr>
                <w:rFonts w:eastAsia="Calibri" w:cs="Arial"/>
                <w:sz w:val="20"/>
              </w:rPr>
              <w:t xml:space="preserve"> </w:t>
            </w:r>
            <w:r w:rsidR="00FC64D3" w:rsidRPr="00670AC9">
              <w:rPr>
                <w:rFonts w:eastAsia="Calibri" w:cs="Arial"/>
                <w:sz w:val="20"/>
              </w:rPr>
              <w:t>organization</w:t>
            </w:r>
            <w:r w:rsidR="00670AC9" w:rsidRPr="00670AC9">
              <w:rPr>
                <w:rFonts w:eastAsia="Calibri" w:cs="Arial"/>
                <w:sz w:val="20"/>
              </w:rPr>
              <w:t xml:space="preserve">, </w:t>
            </w:r>
            <w:r w:rsidRPr="00670AC9">
              <w:rPr>
                <w:rFonts w:eastAsia="Calibri" w:cs="Arial"/>
                <w:sz w:val="20"/>
              </w:rPr>
              <w:t>topic</w:t>
            </w:r>
            <w:r w:rsidR="00670AC9">
              <w:rPr>
                <w:rFonts w:eastAsia="Calibri" w:cs="Arial"/>
                <w:sz w:val="20"/>
              </w:rPr>
              <w:t>,</w:t>
            </w:r>
            <w:r w:rsidRPr="00670AC9">
              <w:rPr>
                <w:rFonts w:eastAsia="Calibri" w:cs="Arial"/>
                <w:sz w:val="20"/>
              </w:rPr>
              <w:t xml:space="preserve"> and proposed delivery system</w:t>
            </w:r>
          </w:p>
          <w:p w14:paraId="5838925C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Perceptions of and experience with specific forms of knowledge</w:t>
            </w:r>
          </w:p>
          <w:p w14:paraId="5C51F843" w14:textId="77777777" w:rsidR="00D57411" w:rsidRPr="00FC64D3" w:rsidRDefault="00D57411" w:rsidP="009F4E37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Cs w:val="22"/>
              </w:rPr>
            </w:pPr>
            <w:r w:rsidRPr="00CB6CF7">
              <w:rPr>
                <w:rFonts w:eastAsia="Calibri" w:cs="Arial"/>
                <w:sz w:val="20"/>
              </w:rPr>
              <w:t>Emotional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intelligence and emotional disabilities </w:t>
            </w:r>
          </w:p>
          <w:p w14:paraId="4BEF3DCA" w14:textId="6504B011" w:rsidR="00FC64D3" w:rsidRPr="009F4E37" w:rsidRDefault="00FC64D3" w:rsidP="00FC64D3">
            <w:pPr>
              <w:tabs>
                <w:tab w:val="left" w:pos="216"/>
              </w:tabs>
              <w:spacing w:after="0" w:line="240" w:lineRule="auto"/>
              <w:rPr>
                <w:rFonts w:eastAsia="Calibri" w:cs="Arial"/>
                <w:szCs w:val="22"/>
              </w:rPr>
            </w:pPr>
          </w:p>
        </w:tc>
        <w:tc>
          <w:tcPr>
            <w:tcW w:w="8370" w:type="dxa"/>
          </w:tcPr>
          <w:p w14:paraId="61A8ACCA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lastRenderedPageBreak/>
              <w:t>Learner motivations, goals, and interests can inform descriptions about the relevance of the instruction and impact the nature of the examples used.</w:t>
            </w:r>
          </w:p>
          <w:p w14:paraId="1EF9B17A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Learner academic self-concept, anxiety, confidence levels, and their attributions of success (to luck, others’ help, ability, effort) impacts amount of reinforcement, type of feedback, and confidence-building/leveling content.</w:t>
            </w:r>
          </w:p>
          <w:p w14:paraId="6C1A64F7" w14:textId="03B31AC3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lastRenderedPageBreak/>
              <w:t xml:space="preserve">Learner attitudes about the sponsoring organization, topic, and proposed </w:t>
            </w:r>
            <w:r w:rsidR="003D4A8F">
              <w:rPr>
                <w:rFonts w:eastAsia="Calibri" w:cs="Arial"/>
                <w:sz w:val="20"/>
              </w:rPr>
              <w:t xml:space="preserve">delivery mode </w:t>
            </w:r>
            <w:r w:rsidRPr="00CB6CF7">
              <w:rPr>
                <w:rFonts w:eastAsia="Calibri" w:cs="Arial"/>
                <w:sz w:val="20"/>
              </w:rPr>
              <w:t>inform decisions on content format, treatment, and motivational elements.</w:t>
            </w:r>
          </w:p>
          <w:p w14:paraId="4BA05B28" w14:textId="77777777" w:rsidR="00D57411" w:rsidRPr="00CB6CF7" w:rsidRDefault="00D57411" w:rsidP="00D57411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eastAsia="Calibri" w:cs="Arial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Learner perceptions about and experience with specific types of knowledge can inform content treatment and learner reinforcement.</w:t>
            </w:r>
          </w:p>
          <w:p w14:paraId="342254A9" w14:textId="61D5D815" w:rsidR="00D57411" w:rsidRPr="00525BF4" w:rsidRDefault="00D57411" w:rsidP="00670AC9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cs="Times New Roman"/>
                <w:sz w:val="20"/>
              </w:rPr>
            </w:pPr>
            <w:r w:rsidRPr="00CB6CF7">
              <w:rPr>
                <w:rFonts w:eastAsia="Calibri" w:cs="Arial"/>
                <w:sz w:val="20"/>
              </w:rPr>
              <w:t>Learner</w:t>
            </w:r>
            <w:r w:rsidRPr="00CB6CF7">
              <w:rPr>
                <w:rFonts w:eastAsia="Calibri" w:cs="Arial"/>
                <w:sz w:val="20"/>
                <w:szCs w:val="22"/>
              </w:rPr>
              <w:t xml:space="preserve"> emotional stability and savvy can impact content treatment and the nature of learner group activities.</w:t>
            </w:r>
            <w:r w:rsidRPr="00CB6CF7">
              <w:rPr>
                <w:rFonts w:eastAsia="Calibri" w:cs="Arial"/>
                <w:szCs w:val="22"/>
              </w:rPr>
              <w:t xml:space="preserve"> </w:t>
            </w:r>
          </w:p>
        </w:tc>
      </w:tr>
    </w:tbl>
    <w:p w14:paraId="26CE66E1" w14:textId="77777777" w:rsidR="007D7C0E" w:rsidRDefault="007D7C0E" w:rsidP="007D7C0E">
      <w:pPr>
        <w:tabs>
          <w:tab w:val="center" w:pos="4680"/>
          <w:tab w:val="right" w:pos="9360"/>
        </w:tabs>
        <w:spacing w:after="0" w:line="240" w:lineRule="auto"/>
        <w:ind w:left="720" w:hanging="720"/>
        <w:rPr>
          <w:rFonts w:eastAsia="Calibri" w:cs="Times New Roman"/>
          <w:sz w:val="18"/>
          <w:szCs w:val="18"/>
        </w:rPr>
      </w:pPr>
      <w:r w:rsidRPr="007D7C0E">
        <w:rPr>
          <w:rFonts w:eastAsia="Calibri" w:cs="Times New Roman"/>
          <w:sz w:val="18"/>
          <w:szCs w:val="18"/>
        </w:rPr>
        <w:lastRenderedPageBreak/>
        <w:t xml:space="preserve">* Chart adapted from information in Smith &amp; Ragan (2005) </w:t>
      </w:r>
      <w:r w:rsidRPr="007D7C0E">
        <w:rPr>
          <w:rFonts w:eastAsia="Calibri" w:cs="Times New Roman"/>
          <w:i/>
          <w:sz w:val="18"/>
          <w:szCs w:val="18"/>
        </w:rPr>
        <w:t>Instructional Design</w:t>
      </w:r>
      <w:r w:rsidRPr="007D7C0E">
        <w:rPr>
          <w:rFonts w:eastAsia="Calibri" w:cs="Times New Roman"/>
          <w:sz w:val="18"/>
          <w:szCs w:val="18"/>
        </w:rPr>
        <w:t xml:space="preserve"> (3</w:t>
      </w:r>
      <w:r w:rsidRPr="007D7C0E">
        <w:rPr>
          <w:rFonts w:eastAsia="Calibri" w:cs="Times New Roman"/>
          <w:sz w:val="18"/>
          <w:szCs w:val="18"/>
          <w:vertAlign w:val="superscript"/>
        </w:rPr>
        <w:t>rd</w:t>
      </w:r>
      <w:r w:rsidRPr="007D7C0E">
        <w:rPr>
          <w:rFonts w:eastAsia="Calibri" w:cs="Times New Roman"/>
          <w:sz w:val="18"/>
          <w:szCs w:val="18"/>
        </w:rPr>
        <w:t xml:space="preserve"> ed.) Wiley, and Jonassen &amp; Grabowski (1993). </w:t>
      </w:r>
      <w:r w:rsidRPr="007D7C0E">
        <w:rPr>
          <w:rFonts w:eastAsia="Calibri" w:cs="Times New Roman"/>
          <w:i/>
          <w:sz w:val="18"/>
          <w:szCs w:val="18"/>
        </w:rPr>
        <w:t>Handbook of Individual Differences, Learning &amp; Instruction</w:t>
      </w:r>
      <w:r w:rsidRPr="007D7C0E">
        <w:rPr>
          <w:rFonts w:eastAsia="Calibri" w:cs="Times New Roman"/>
          <w:sz w:val="18"/>
          <w:szCs w:val="18"/>
        </w:rPr>
        <w:t>. Hillsdale, NJ: Lawrence Erlbaum.</w:t>
      </w:r>
    </w:p>
    <w:p w14:paraId="480058F7" w14:textId="77777777" w:rsidR="00525BF4" w:rsidRDefault="00525BF4" w:rsidP="007D7C0E">
      <w:pPr>
        <w:tabs>
          <w:tab w:val="center" w:pos="4680"/>
          <w:tab w:val="right" w:pos="9360"/>
        </w:tabs>
        <w:spacing w:after="0" w:line="240" w:lineRule="auto"/>
        <w:ind w:left="720" w:hanging="720"/>
        <w:rPr>
          <w:rFonts w:eastAsia="Calibri" w:cs="Times New Roman"/>
          <w:sz w:val="18"/>
          <w:szCs w:val="18"/>
        </w:rPr>
      </w:pPr>
    </w:p>
    <w:p w14:paraId="52488ADC" w14:textId="77777777" w:rsidR="00525BF4" w:rsidRDefault="00525BF4" w:rsidP="007D7C0E">
      <w:pPr>
        <w:tabs>
          <w:tab w:val="center" w:pos="4680"/>
          <w:tab w:val="right" w:pos="9360"/>
        </w:tabs>
        <w:spacing w:after="0" w:line="240" w:lineRule="auto"/>
        <w:ind w:left="720" w:hanging="720"/>
        <w:rPr>
          <w:rFonts w:eastAsia="Calibri" w:cs="Times New Roman"/>
          <w:sz w:val="18"/>
          <w:szCs w:val="18"/>
        </w:rPr>
      </w:pPr>
    </w:p>
    <w:p w14:paraId="54F044F7" w14:textId="2411214A" w:rsidR="007D7C0E" w:rsidRPr="001E1304" w:rsidRDefault="007141B1" w:rsidP="009206B5">
      <w:pPr>
        <w:pStyle w:val="Heading2"/>
        <w:rPr>
          <w:sz w:val="24"/>
          <w:szCs w:val="22"/>
        </w:rPr>
      </w:pPr>
      <w:r w:rsidRPr="001E1304">
        <w:rPr>
          <w:sz w:val="24"/>
          <w:szCs w:val="22"/>
        </w:rPr>
        <w:t>T</w:t>
      </w:r>
      <w:r w:rsidR="007D7C0E" w:rsidRPr="001E1304">
        <w:rPr>
          <w:sz w:val="24"/>
          <w:szCs w:val="22"/>
        </w:rPr>
        <w:t>emplate</w:t>
      </w:r>
      <w:r w:rsidR="009206B5" w:rsidRPr="001E1304">
        <w:rPr>
          <w:sz w:val="24"/>
          <w:szCs w:val="22"/>
        </w:rPr>
        <w:t xml:space="preserve"> Target Learner Characteristics and Implications for Design</w:t>
      </w:r>
    </w:p>
    <w:tbl>
      <w:tblPr>
        <w:tblW w:w="13230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0A0" w:firstRow="1" w:lastRow="0" w:firstColumn="1" w:lastColumn="0" w:noHBand="0" w:noVBand="0"/>
      </w:tblPr>
      <w:tblGrid>
        <w:gridCol w:w="3510"/>
        <w:gridCol w:w="3870"/>
        <w:gridCol w:w="5850"/>
      </w:tblGrid>
      <w:tr w:rsidR="004B77B6" w:rsidRPr="004B77B6" w14:paraId="482B4DC8" w14:textId="77777777" w:rsidTr="00D57411">
        <w:trPr>
          <w:trHeight w:val="160"/>
          <w:tblHeader/>
        </w:trPr>
        <w:tc>
          <w:tcPr>
            <w:tcW w:w="3510" w:type="dxa"/>
            <w:shd w:val="clear" w:color="auto" w:fill="7F7F7F"/>
            <w:vAlign w:val="center"/>
          </w:tcPr>
          <w:p w14:paraId="6E519AD3" w14:textId="77777777" w:rsidR="004B77B6" w:rsidRPr="004B77B6" w:rsidRDefault="004B77B6" w:rsidP="004B77B6">
            <w:p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6" w:hanging="216"/>
              <w:jc w:val="center"/>
              <w:rPr>
                <w:rFonts w:ascii="Arial" w:eastAsia="Calibri" w:hAnsi="Arial" w:cs="Arial"/>
                <w:b/>
                <w:color w:val="FFFFFF"/>
                <w:sz w:val="20"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color w:val="FFFFFF"/>
                <w:sz w:val="20"/>
                <w:szCs w:val="22"/>
              </w:rPr>
              <w:t>ITEM FOR ANALYSIS</w:t>
            </w:r>
          </w:p>
        </w:tc>
        <w:tc>
          <w:tcPr>
            <w:tcW w:w="3870" w:type="dxa"/>
            <w:shd w:val="clear" w:color="auto" w:fill="7F7F7F"/>
          </w:tcPr>
          <w:p w14:paraId="4BAD6FD0" w14:textId="77777777" w:rsidR="004B77B6" w:rsidRPr="004B77B6" w:rsidRDefault="004B77B6" w:rsidP="004B77B6">
            <w:p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6" w:hanging="216"/>
              <w:jc w:val="center"/>
              <w:rPr>
                <w:rFonts w:ascii="Arial" w:eastAsia="Calibri" w:hAnsi="Arial" w:cs="Arial"/>
                <w:b/>
                <w:color w:val="FFFFFF"/>
                <w:sz w:val="20"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color w:val="FFFFFF"/>
                <w:sz w:val="20"/>
                <w:szCs w:val="22"/>
              </w:rPr>
              <w:t xml:space="preserve">LEARNER CHARACTERISTICS </w:t>
            </w:r>
          </w:p>
        </w:tc>
        <w:tc>
          <w:tcPr>
            <w:tcW w:w="5850" w:type="dxa"/>
            <w:shd w:val="clear" w:color="auto" w:fill="7F7F7F"/>
            <w:vAlign w:val="center"/>
          </w:tcPr>
          <w:p w14:paraId="57A74C69" w14:textId="77777777" w:rsidR="004B77B6" w:rsidRPr="004B77B6" w:rsidRDefault="004B77B6" w:rsidP="004B77B6">
            <w:p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6" w:hanging="216"/>
              <w:jc w:val="center"/>
              <w:rPr>
                <w:rFonts w:ascii="Arial" w:eastAsia="Calibri" w:hAnsi="Arial" w:cs="Arial"/>
                <w:b/>
                <w:color w:val="FFFFFF"/>
                <w:sz w:val="20"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color w:val="FFFFFF"/>
                <w:sz w:val="20"/>
                <w:szCs w:val="22"/>
              </w:rPr>
              <w:t>IMPLICATIONS FOR DESIGN</w:t>
            </w:r>
          </w:p>
        </w:tc>
      </w:tr>
      <w:tr w:rsidR="004B77B6" w:rsidRPr="004B77B6" w14:paraId="6AB54D2B" w14:textId="77777777" w:rsidTr="00D57411">
        <w:trPr>
          <w:trHeight w:val="160"/>
        </w:trPr>
        <w:tc>
          <w:tcPr>
            <w:tcW w:w="13230" w:type="dxa"/>
            <w:gridSpan w:val="3"/>
          </w:tcPr>
          <w:p w14:paraId="4053D23D" w14:textId="77777777" w:rsidR="004B77B6" w:rsidRPr="004B77B6" w:rsidRDefault="004B77B6" w:rsidP="004B77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0" w:after="40" w:line="240" w:lineRule="auto"/>
              <w:rPr>
                <w:rFonts w:ascii="Arial" w:eastAsia="Calibri" w:hAnsi="Arial" w:cs="Arial"/>
                <w:b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iCs/>
                <w:sz w:val="20"/>
                <w:szCs w:val="22"/>
              </w:rPr>
              <w:t>DEMOGRAPHIC AND GROUP DATA</w:t>
            </w:r>
          </w:p>
        </w:tc>
      </w:tr>
      <w:tr w:rsidR="004B77B6" w:rsidRPr="004B77B6" w14:paraId="2F5EA651" w14:textId="77777777" w:rsidTr="00D57411">
        <w:trPr>
          <w:trHeight w:val="160"/>
        </w:trPr>
        <w:tc>
          <w:tcPr>
            <w:tcW w:w="3510" w:type="dxa"/>
          </w:tcPr>
          <w:p w14:paraId="485E50C0" w14:textId="0A967D55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iCs/>
                <w:sz w:val="20"/>
                <w:szCs w:val="22"/>
              </w:rPr>
              <w:t>Size of target audience/sub-groups</w:t>
            </w:r>
          </w:p>
          <w:p w14:paraId="654C9F54" w14:textId="4A52D35C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Nature of group as a whole</w:t>
            </w:r>
          </w:p>
          <w:p w14:paraId="47894197" w14:textId="66835413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Age range/grade level</w:t>
            </w:r>
          </w:p>
          <w:p w14:paraId="77A62328" w14:textId="573D4D12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Academic major, year in program</w:t>
            </w:r>
          </w:p>
          <w:p w14:paraId="3B9FA58D" w14:textId="65C2822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Gender percentages</w:t>
            </w:r>
          </w:p>
          <w:p w14:paraId="769EDAFA" w14:textId="72081178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Cultures, nationalities, ethnicities</w:t>
            </w:r>
          </w:p>
          <w:p w14:paraId="474390F8" w14:textId="3A9319BC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Primary/native language(s)</w:t>
            </w:r>
          </w:p>
          <w:p w14:paraId="061D6685" w14:textId="384F25ED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Religion(s)</w:t>
            </w:r>
          </w:p>
          <w:p w14:paraId="30F2A96D" w14:textId="4F6ECCC3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Employment/occupations</w:t>
            </w:r>
          </w:p>
          <w:p w14:paraId="685A7B69" w14:textId="19B2387C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Socioeconomic status</w:t>
            </w:r>
          </w:p>
          <w:p w14:paraId="723D498D" w14:textId="68B2429C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Traditional vs. non-traditional</w:t>
            </w:r>
          </w:p>
          <w:p w14:paraId="343BA155" w14:textId="652DB068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iCs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Geographic location(s)/time zones</w:t>
            </w:r>
          </w:p>
        </w:tc>
        <w:tc>
          <w:tcPr>
            <w:tcW w:w="3870" w:type="dxa"/>
          </w:tcPr>
          <w:p w14:paraId="6EA8FE23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642A70C2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4B34BFF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41B5E38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79E6F96D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2CFBB1B3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4EDCF778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E0E8F76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5FA265AD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74238672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11E9B323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4D89F29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</w:tc>
        <w:tc>
          <w:tcPr>
            <w:tcW w:w="5850" w:type="dxa"/>
          </w:tcPr>
          <w:p w14:paraId="402CA9D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C7CFAF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31B4CFB7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0916E3C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663EA39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C172071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6E4457A7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4EE3A23F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DD4190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1CD1596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26602DF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52D0639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7D5C7CD" w14:textId="77777777" w:rsidR="004B77B6" w:rsidRPr="004B77B6" w:rsidRDefault="004B77B6" w:rsidP="004B77B6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2"/>
              </w:rPr>
            </w:pPr>
          </w:p>
        </w:tc>
      </w:tr>
      <w:tr w:rsidR="004B77B6" w:rsidRPr="004B77B6" w14:paraId="1180C4F1" w14:textId="77777777" w:rsidTr="00D57411">
        <w:trPr>
          <w:trHeight w:val="160"/>
        </w:trPr>
        <w:tc>
          <w:tcPr>
            <w:tcW w:w="13230" w:type="dxa"/>
            <w:gridSpan w:val="3"/>
          </w:tcPr>
          <w:p w14:paraId="5D1F36A8" w14:textId="77777777" w:rsidR="004B77B6" w:rsidRPr="004B77B6" w:rsidRDefault="004B77B6" w:rsidP="004B77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0" w:after="40" w:line="240" w:lineRule="auto"/>
              <w:rPr>
                <w:rFonts w:ascii="Calibri" w:eastAsia="Calibri" w:hAnsi="Calibri" w:cs="Arial"/>
                <w:b/>
                <w:i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iCs/>
                <w:sz w:val="20"/>
                <w:szCs w:val="22"/>
              </w:rPr>
              <w:t>PHYSIOLOGICAL CHARACTERISTICS</w:t>
            </w:r>
          </w:p>
        </w:tc>
      </w:tr>
      <w:tr w:rsidR="004B77B6" w:rsidRPr="004B77B6" w14:paraId="05E46EA7" w14:textId="77777777" w:rsidTr="00D57411">
        <w:trPr>
          <w:trHeight w:val="160"/>
        </w:trPr>
        <w:tc>
          <w:tcPr>
            <w:tcW w:w="3510" w:type="dxa"/>
          </w:tcPr>
          <w:p w14:paraId="14101956" w14:textId="24D56AF0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Sensory capabilities/impairments</w:t>
            </w:r>
          </w:p>
          <w:p w14:paraId="48A8AC2B" w14:textId="2A7434E8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Physical disabilities</w:t>
            </w:r>
          </w:p>
          <w:p w14:paraId="09E1C2BE" w14:textId="471E7934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Mobility and need for mobility</w:t>
            </w:r>
          </w:p>
          <w:p w14:paraId="34F8B3B0" w14:textId="771CA052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lastRenderedPageBreak/>
              <w:t>General health</w:t>
            </w:r>
          </w:p>
          <w:p w14:paraId="44123769" w14:textId="203F613A" w:rsidR="004B77B6" w:rsidRPr="004B77B6" w:rsidRDefault="004B77B6" w:rsidP="004B77B6">
            <w:pPr>
              <w:numPr>
                <w:ilvl w:val="0"/>
                <w:numId w:val="11"/>
              </w:numPr>
              <w:spacing w:after="40" w:line="240" w:lineRule="auto"/>
              <w:ind w:left="144" w:hanging="144"/>
              <w:rPr>
                <w:rFonts w:ascii="Calibri" w:eastAsia="Calibri" w:hAnsi="Calibri" w:cs="Arial"/>
                <w:szCs w:val="22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Environmental</w:t>
            </w:r>
            <w:r w:rsidRPr="004B77B6">
              <w:rPr>
                <w:rFonts w:ascii="Calibri" w:eastAsia="Calibri" w:hAnsi="Calibri" w:cs="Arial"/>
                <w:sz w:val="20"/>
                <w:szCs w:val="22"/>
              </w:rPr>
              <w:t xml:space="preserve"> sensitivities</w:t>
            </w:r>
          </w:p>
        </w:tc>
        <w:tc>
          <w:tcPr>
            <w:tcW w:w="3870" w:type="dxa"/>
          </w:tcPr>
          <w:p w14:paraId="09E49422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lastRenderedPageBreak/>
              <w:t>.</w:t>
            </w:r>
          </w:p>
          <w:p w14:paraId="21139FC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08E5CE25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7322190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lastRenderedPageBreak/>
              <w:t>.</w:t>
            </w:r>
          </w:p>
          <w:p w14:paraId="7E2765ED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</w:p>
        </w:tc>
        <w:tc>
          <w:tcPr>
            <w:tcW w:w="5850" w:type="dxa"/>
          </w:tcPr>
          <w:p w14:paraId="487E3872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lastRenderedPageBreak/>
              <w:t>.</w:t>
            </w:r>
          </w:p>
          <w:p w14:paraId="2D48574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4B497E9C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5D8B0082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lastRenderedPageBreak/>
              <w:t>.</w:t>
            </w:r>
          </w:p>
          <w:p w14:paraId="389F7343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Cs w:val="22"/>
              </w:rPr>
            </w:pPr>
          </w:p>
          <w:p w14:paraId="52439628" w14:textId="77777777" w:rsidR="004B77B6" w:rsidRPr="004B77B6" w:rsidRDefault="004B77B6" w:rsidP="004B77B6">
            <w:pPr>
              <w:spacing w:after="0" w:line="240" w:lineRule="auto"/>
              <w:rPr>
                <w:rFonts w:ascii="Calibri" w:eastAsia="Calibri" w:hAnsi="Calibri" w:cs="Arial"/>
                <w:szCs w:val="22"/>
              </w:rPr>
            </w:pPr>
          </w:p>
        </w:tc>
      </w:tr>
      <w:tr w:rsidR="004B77B6" w:rsidRPr="004B77B6" w14:paraId="66DF8509" w14:textId="77777777" w:rsidTr="00D57411">
        <w:trPr>
          <w:trHeight w:val="160"/>
        </w:trPr>
        <w:tc>
          <w:tcPr>
            <w:tcW w:w="13230" w:type="dxa"/>
            <w:gridSpan w:val="3"/>
          </w:tcPr>
          <w:p w14:paraId="2775A249" w14:textId="77777777" w:rsidR="004B77B6" w:rsidRPr="004B77B6" w:rsidRDefault="004B77B6" w:rsidP="004B77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0" w:after="40" w:line="240" w:lineRule="auto"/>
              <w:rPr>
                <w:rFonts w:ascii="Calibri" w:eastAsia="Calibri" w:hAnsi="Calibri" w:cs="Arial"/>
                <w:b/>
                <w:i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iCs/>
                <w:sz w:val="20"/>
                <w:szCs w:val="22"/>
              </w:rPr>
              <w:lastRenderedPageBreak/>
              <w:t>COGNITIVE ABILITIES</w:t>
            </w:r>
          </w:p>
        </w:tc>
      </w:tr>
      <w:tr w:rsidR="004B77B6" w:rsidRPr="004B77B6" w14:paraId="0E781298" w14:textId="77777777" w:rsidTr="00D57411">
        <w:trPr>
          <w:trHeight w:val="740"/>
        </w:trPr>
        <w:tc>
          <w:tcPr>
            <w:tcW w:w="3510" w:type="dxa"/>
          </w:tcPr>
          <w:p w14:paraId="27FFA527" w14:textId="3A81B63A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Intelligence</w:t>
            </w:r>
          </w:p>
          <w:p w14:paraId="156F9ED0" w14:textId="1D38A5D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Reading level, math/verbal abilities</w:t>
            </w:r>
          </w:p>
          <w:p w14:paraId="762C5CA3" w14:textId="213EE99F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Grade Point Averages (GPA)</w:t>
            </w:r>
          </w:p>
          <w:p w14:paraId="1EEAD992" w14:textId="05953B4D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General and specific aptitudes</w:t>
            </w:r>
          </w:p>
          <w:p w14:paraId="32A96F5C" w14:textId="4910B7D6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Attention and focus</w:t>
            </w:r>
          </w:p>
          <w:p w14:paraId="2921F48A" w14:textId="216975CB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Learning disabilities</w:t>
            </w:r>
          </w:p>
          <w:p w14:paraId="16AF1CFD" w14:textId="65D8B98C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Intellectual disabilities</w:t>
            </w:r>
          </w:p>
          <w:p w14:paraId="56F7DAFE" w14:textId="465310AB" w:rsidR="004B77B6" w:rsidRPr="004B77B6" w:rsidRDefault="004B77B6" w:rsidP="004B77B6">
            <w:pPr>
              <w:numPr>
                <w:ilvl w:val="0"/>
                <w:numId w:val="11"/>
              </w:numPr>
              <w:spacing w:after="4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Meta-cognitive</w:t>
            </w:r>
            <w:r w:rsidRPr="004B77B6">
              <w:rPr>
                <w:rFonts w:ascii="Calibri" w:eastAsia="Calibri" w:hAnsi="Calibri" w:cs="Arial"/>
                <w:sz w:val="20"/>
                <w:szCs w:val="22"/>
              </w:rPr>
              <w:t xml:space="preserve"> knowledge</w:t>
            </w:r>
          </w:p>
        </w:tc>
        <w:tc>
          <w:tcPr>
            <w:tcW w:w="3870" w:type="dxa"/>
          </w:tcPr>
          <w:p w14:paraId="7D992E3E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788FF6E8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4600222F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0E2C4150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52D2648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6C67F11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6A994CA8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161EBD8C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</w:p>
        </w:tc>
        <w:tc>
          <w:tcPr>
            <w:tcW w:w="5850" w:type="dxa"/>
          </w:tcPr>
          <w:p w14:paraId="345A68A5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0B6D520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7BF12A23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6DEA7F1E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581B8C38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..</w:t>
            </w:r>
          </w:p>
          <w:p w14:paraId="33DF36F5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154C1D16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2404A4C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 xml:space="preserve">. </w:t>
            </w:r>
          </w:p>
          <w:p w14:paraId="73A4A5C3" w14:textId="77777777" w:rsidR="004B77B6" w:rsidRPr="004B77B6" w:rsidRDefault="004B77B6" w:rsidP="004B77B6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2"/>
              </w:rPr>
            </w:pPr>
          </w:p>
        </w:tc>
      </w:tr>
      <w:tr w:rsidR="004B77B6" w:rsidRPr="004B77B6" w14:paraId="2A5AF67A" w14:textId="77777777" w:rsidTr="00D57411">
        <w:trPr>
          <w:trHeight w:val="160"/>
        </w:trPr>
        <w:tc>
          <w:tcPr>
            <w:tcW w:w="13230" w:type="dxa"/>
            <w:gridSpan w:val="3"/>
          </w:tcPr>
          <w:p w14:paraId="2F6E024C" w14:textId="77777777" w:rsidR="004B77B6" w:rsidRPr="004B77B6" w:rsidRDefault="004B77B6" w:rsidP="004B77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0" w:after="40" w:line="240" w:lineRule="auto"/>
              <w:rPr>
                <w:rFonts w:ascii="Minion Pro" w:eastAsia="Calibri" w:hAnsi="Minion Pro" w:cs="Arial"/>
                <w:sz w:val="20"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iCs/>
                <w:sz w:val="20"/>
                <w:szCs w:val="22"/>
              </w:rPr>
              <w:t>PRIOR KNOWLEDGE</w:t>
            </w:r>
          </w:p>
        </w:tc>
      </w:tr>
      <w:tr w:rsidR="004B77B6" w:rsidRPr="004B77B6" w14:paraId="69520E10" w14:textId="77777777" w:rsidTr="00D57411">
        <w:trPr>
          <w:trHeight w:val="160"/>
        </w:trPr>
        <w:tc>
          <w:tcPr>
            <w:tcW w:w="3510" w:type="dxa"/>
          </w:tcPr>
          <w:p w14:paraId="7EAE6A20" w14:textId="7BB33DAB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  <w:szCs w:val="22"/>
              </w:rPr>
              <w:t xml:space="preserve">Years of </w:t>
            </w:r>
            <w:r w:rsidRPr="004B77B6">
              <w:rPr>
                <w:rFonts w:ascii="Calibri" w:eastAsia="Calibri" w:hAnsi="Calibri" w:cs="Arial"/>
                <w:sz w:val="20"/>
              </w:rPr>
              <w:t>experience with topic</w:t>
            </w:r>
          </w:p>
          <w:p w14:paraId="042A5C98" w14:textId="2651C940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Specific knowledge of topic</w:t>
            </w:r>
          </w:p>
          <w:p w14:paraId="682ED635" w14:textId="2AA2671B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Related coursework or experience</w:t>
            </w:r>
          </w:p>
          <w:p w14:paraId="67DCA8C9" w14:textId="335A3BE5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Familiarity with technology</w:t>
            </w:r>
          </w:p>
          <w:p w14:paraId="174418B0" w14:textId="27B885CD" w:rsidR="004B77B6" w:rsidRPr="004B77B6" w:rsidRDefault="004B77B6" w:rsidP="004B77B6">
            <w:pPr>
              <w:numPr>
                <w:ilvl w:val="0"/>
                <w:numId w:val="11"/>
              </w:numPr>
              <w:spacing w:after="4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Range of entry level knowledge/skills</w:t>
            </w:r>
          </w:p>
        </w:tc>
        <w:tc>
          <w:tcPr>
            <w:tcW w:w="3870" w:type="dxa"/>
          </w:tcPr>
          <w:p w14:paraId="2A73E078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3A772ED7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094CC061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607D0DA5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38816CED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</w:tc>
        <w:tc>
          <w:tcPr>
            <w:tcW w:w="5850" w:type="dxa"/>
          </w:tcPr>
          <w:p w14:paraId="583C8ED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2640F100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246A627F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20515F48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6CC10906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 xml:space="preserve">. </w:t>
            </w:r>
          </w:p>
          <w:p w14:paraId="4D5FA537" w14:textId="77777777" w:rsidR="004B77B6" w:rsidRPr="004B77B6" w:rsidRDefault="004B77B6" w:rsidP="004B77B6">
            <w:pPr>
              <w:spacing w:after="0" w:line="240" w:lineRule="auto"/>
              <w:rPr>
                <w:rFonts w:ascii="Calibri" w:eastAsia="Calibri" w:hAnsi="Calibri" w:cs="Arial"/>
                <w:szCs w:val="22"/>
              </w:rPr>
            </w:pPr>
          </w:p>
        </w:tc>
      </w:tr>
      <w:tr w:rsidR="004A0FAC" w:rsidRPr="004B77B6" w14:paraId="61303667" w14:textId="77777777" w:rsidTr="006B31C9">
        <w:trPr>
          <w:trHeight w:val="160"/>
        </w:trPr>
        <w:tc>
          <w:tcPr>
            <w:tcW w:w="13230" w:type="dxa"/>
            <w:gridSpan w:val="3"/>
          </w:tcPr>
          <w:p w14:paraId="7E997BD2" w14:textId="40AA6210" w:rsidR="004A0FAC" w:rsidRPr="004B77B6" w:rsidRDefault="004A0FAC" w:rsidP="004A0FAC">
            <w:pPr>
              <w:spacing w:after="0" w:line="240" w:lineRule="auto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>
              <w:rPr>
                <w:rFonts w:eastAsia="Calibri" w:cs="Arial"/>
                <w:b/>
                <w:iCs/>
                <w:sz w:val="20"/>
                <w:szCs w:val="22"/>
              </w:rPr>
              <w:t>SOCIAL INTERACTIONS</w:t>
            </w:r>
          </w:p>
        </w:tc>
      </w:tr>
      <w:tr w:rsidR="004A0FAC" w:rsidRPr="004B77B6" w14:paraId="1487239D" w14:textId="77777777" w:rsidTr="00D57411">
        <w:trPr>
          <w:trHeight w:val="160"/>
        </w:trPr>
        <w:tc>
          <w:tcPr>
            <w:tcW w:w="3510" w:type="dxa"/>
          </w:tcPr>
          <w:p w14:paraId="598678A0" w14:textId="77777777" w:rsidR="004A0FAC" w:rsidRPr="00525BF4" w:rsidRDefault="004A0FAC" w:rsidP="004A0FAC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iCs/>
                <w:sz w:val="20"/>
              </w:rPr>
              <w:t>Relationship</w:t>
            </w:r>
            <w:r w:rsidRPr="00525BF4">
              <w:rPr>
                <w:rFonts w:cs="Times New Roman"/>
                <w:sz w:val="20"/>
              </w:rPr>
              <w:t>s to peers</w:t>
            </w:r>
          </w:p>
          <w:p w14:paraId="16CE8392" w14:textId="77777777" w:rsidR="004A0FAC" w:rsidRPr="00525BF4" w:rsidRDefault="004A0FAC" w:rsidP="004A0FAC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sz w:val="20"/>
              </w:rPr>
              <w:t>Tendencies toward cooperation versus competition</w:t>
            </w:r>
          </w:p>
          <w:p w14:paraId="0B9A2BAB" w14:textId="77777777" w:rsidR="004A0FAC" w:rsidRPr="00525BF4" w:rsidRDefault="004A0FAC" w:rsidP="004A0FAC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sz w:val="20"/>
              </w:rPr>
              <w:t>Preferences for individual versus teamwork</w:t>
            </w:r>
          </w:p>
          <w:p w14:paraId="3489F85E" w14:textId="77777777" w:rsidR="004A0FAC" w:rsidRPr="00D57411" w:rsidRDefault="004A0FAC" w:rsidP="004A0FAC">
            <w:pPr>
              <w:numPr>
                <w:ilvl w:val="0"/>
                <w:numId w:val="11"/>
              </w:numPr>
              <w:tabs>
                <w:tab w:val="left" w:pos="21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4" w:hanging="144"/>
              <w:rPr>
                <w:rFonts w:cs="Times New Roman"/>
                <w:iCs/>
                <w:sz w:val="20"/>
              </w:rPr>
            </w:pPr>
            <w:r w:rsidRPr="00525BF4">
              <w:rPr>
                <w:rFonts w:cs="Times New Roman"/>
                <w:sz w:val="20"/>
              </w:rPr>
              <w:t>Moral development</w:t>
            </w:r>
          </w:p>
          <w:p w14:paraId="10AFA6E1" w14:textId="77777777" w:rsidR="004A0FAC" w:rsidRPr="004A0FAC" w:rsidRDefault="004A0FAC" w:rsidP="004A0FAC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D57411">
              <w:rPr>
                <w:rFonts w:cs="Times New Roman"/>
                <w:sz w:val="20"/>
              </w:rPr>
              <w:t>Role models</w:t>
            </w:r>
          </w:p>
          <w:p w14:paraId="7CF864AD" w14:textId="77777777" w:rsidR="004A0FAC" w:rsidRDefault="004A0FAC" w:rsidP="001E1304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2"/>
              </w:rPr>
            </w:pPr>
          </w:p>
          <w:p w14:paraId="3EA64074" w14:textId="2C09FF4C" w:rsidR="001E1304" w:rsidRPr="004B77B6" w:rsidRDefault="001E1304" w:rsidP="001E1304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2"/>
              </w:rPr>
            </w:pPr>
          </w:p>
        </w:tc>
        <w:tc>
          <w:tcPr>
            <w:tcW w:w="3870" w:type="dxa"/>
          </w:tcPr>
          <w:p w14:paraId="27FD27E3" w14:textId="77777777" w:rsidR="00F30D10" w:rsidRPr="004B77B6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35EFFC58" w14:textId="77777777" w:rsidR="00F30D10" w:rsidRPr="004B77B6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25C7F6D6" w14:textId="0242ED86" w:rsidR="00F30D10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  <w:r>
              <w:rPr>
                <w:rFonts w:ascii="Calibri" w:eastAsia="Calibri" w:hAnsi="Calibri" w:cs="Arial"/>
                <w:color w:val="FFFFFF"/>
                <w:sz w:val="20"/>
                <w:szCs w:val="22"/>
              </w:rPr>
              <w:t xml:space="preserve"> </w:t>
            </w:r>
          </w:p>
          <w:p w14:paraId="586F7357" w14:textId="46A8AE6A" w:rsidR="00F30D10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>
              <w:rPr>
                <w:rFonts w:ascii="Calibri" w:eastAsia="Calibri" w:hAnsi="Calibri" w:cs="Arial"/>
                <w:color w:val="FFFFFF"/>
                <w:sz w:val="20"/>
                <w:szCs w:val="22"/>
              </w:rPr>
              <w:t xml:space="preserve"> </w:t>
            </w:r>
          </w:p>
          <w:p w14:paraId="0FBA7697" w14:textId="77777777" w:rsidR="00F30D10" w:rsidRPr="00F30D10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</w:p>
          <w:p w14:paraId="0B0389EB" w14:textId="57C6E208" w:rsidR="004A0FAC" w:rsidRPr="004B77B6" w:rsidRDefault="00F30D10" w:rsidP="00F30D10">
            <w:pPr>
              <w:spacing w:after="0" w:line="240" w:lineRule="auto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</w:tc>
        <w:tc>
          <w:tcPr>
            <w:tcW w:w="5850" w:type="dxa"/>
          </w:tcPr>
          <w:p w14:paraId="35CBE138" w14:textId="77777777" w:rsidR="00F30D10" w:rsidRPr="004B77B6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</w:p>
          <w:p w14:paraId="698BE095" w14:textId="77777777" w:rsidR="00F30D10" w:rsidRPr="004B77B6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</w:p>
          <w:p w14:paraId="363399A8" w14:textId="77777777" w:rsidR="00F30D10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  <w:szCs w:val="22"/>
              </w:rPr>
              <w:t>.</w:t>
            </w:r>
            <w:r>
              <w:rPr>
                <w:rFonts w:ascii="Calibri" w:eastAsia="Calibri" w:hAnsi="Calibri" w:cs="Arial"/>
                <w:color w:val="FFFFFF"/>
                <w:sz w:val="20"/>
                <w:szCs w:val="22"/>
              </w:rPr>
              <w:t xml:space="preserve"> </w:t>
            </w:r>
          </w:p>
          <w:p w14:paraId="749AA096" w14:textId="77777777" w:rsidR="00F30D10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  <w:r>
              <w:rPr>
                <w:rFonts w:ascii="Calibri" w:eastAsia="Calibri" w:hAnsi="Calibri" w:cs="Arial"/>
                <w:color w:val="FFFFFF"/>
                <w:sz w:val="20"/>
                <w:szCs w:val="22"/>
              </w:rPr>
              <w:t xml:space="preserve"> </w:t>
            </w:r>
          </w:p>
          <w:p w14:paraId="6B0FA389" w14:textId="77777777" w:rsidR="00F30D10" w:rsidRPr="00F30D10" w:rsidRDefault="00F30D10" w:rsidP="00F30D10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</w:p>
          <w:p w14:paraId="21CEC5CE" w14:textId="70796068" w:rsidR="004A0FAC" w:rsidRPr="004B77B6" w:rsidRDefault="004A0FAC" w:rsidP="00F30D10">
            <w:pPr>
              <w:spacing w:after="0" w:line="240" w:lineRule="auto"/>
              <w:rPr>
                <w:rFonts w:ascii="Calibri" w:eastAsia="Calibri" w:hAnsi="Calibri" w:cs="Arial"/>
                <w:color w:val="FFFFFF"/>
                <w:sz w:val="20"/>
                <w:szCs w:val="22"/>
              </w:rPr>
            </w:pPr>
          </w:p>
        </w:tc>
      </w:tr>
      <w:tr w:rsidR="004B77B6" w:rsidRPr="004B77B6" w14:paraId="6DAF781A" w14:textId="77777777" w:rsidTr="00D57411">
        <w:trPr>
          <w:cantSplit/>
          <w:trHeight w:val="160"/>
        </w:trPr>
        <w:tc>
          <w:tcPr>
            <w:tcW w:w="13230" w:type="dxa"/>
            <w:gridSpan w:val="3"/>
          </w:tcPr>
          <w:p w14:paraId="0BF268E9" w14:textId="77777777" w:rsidR="004B77B6" w:rsidRPr="004B77B6" w:rsidRDefault="004B77B6" w:rsidP="004B77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0" w:after="40" w:line="240" w:lineRule="auto"/>
              <w:rPr>
                <w:rFonts w:ascii="Calibri" w:eastAsia="Calibri" w:hAnsi="Calibri" w:cs="Arial"/>
                <w:b/>
                <w:i/>
                <w:szCs w:val="22"/>
              </w:rPr>
            </w:pPr>
            <w:r w:rsidRPr="004B77B6">
              <w:rPr>
                <w:rFonts w:ascii="Arial" w:eastAsia="Calibri" w:hAnsi="Arial" w:cs="Arial"/>
                <w:b/>
                <w:iCs/>
                <w:sz w:val="20"/>
                <w:szCs w:val="22"/>
              </w:rPr>
              <w:lastRenderedPageBreak/>
              <w:t>MOTIVATIONS AND OTHER AFFECTIVE</w:t>
            </w:r>
            <w:r w:rsidRPr="004B77B6">
              <w:rPr>
                <w:rFonts w:ascii="Arial" w:eastAsia="Calibri" w:hAnsi="Arial" w:cs="Arial"/>
                <w:b/>
                <w:bCs/>
                <w:iCs/>
                <w:sz w:val="20"/>
                <w:szCs w:val="22"/>
              </w:rPr>
              <w:t xml:space="preserve"> </w:t>
            </w:r>
            <w:r w:rsidRPr="004B77B6">
              <w:rPr>
                <w:rFonts w:ascii="Arial" w:eastAsia="Calibri" w:hAnsi="Arial" w:cs="Arial"/>
                <w:b/>
                <w:bCs/>
                <w:sz w:val="20"/>
                <w:szCs w:val="22"/>
              </w:rPr>
              <w:t>CHARACTERISTICS</w:t>
            </w:r>
          </w:p>
        </w:tc>
      </w:tr>
      <w:tr w:rsidR="004B77B6" w:rsidRPr="004B77B6" w14:paraId="72576EA3" w14:textId="77777777" w:rsidTr="00D57411">
        <w:trPr>
          <w:trHeight w:val="2919"/>
        </w:trPr>
        <w:tc>
          <w:tcPr>
            <w:tcW w:w="3510" w:type="dxa"/>
          </w:tcPr>
          <w:p w14:paraId="7F9F65E4" w14:textId="1F5FD1BC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  <w:szCs w:val="22"/>
              </w:rPr>
            </w:pPr>
            <w:r w:rsidRPr="004B77B6">
              <w:rPr>
                <w:rFonts w:ascii="Calibri" w:eastAsia="Calibri" w:hAnsi="Calibri" w:cs="Arial"/>
                <w:sz w:val="20"/>
                <w:szCs w:val="22"/>
              </w:rPr>
              <w:t>Motivations, interests, goals</w:t>
            </w:r>
          </w:p>
          <w:p w14:paraId="2114E420" w14:textId="39FDD6F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Academic self-concept/anxiety level</w:t>
            </w:r>
          </w:p>
          <w:p w14:paraId="398062B0" w14:textId="796AC376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Beliefs</w:t>
            </w:r>
          </w:p>
          <w:p w14:paraId="0D56C339" w14:textId="0FD9870C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Confidence, attribution of success</w:t>
            </w:r>
          </w:p>
          <w:p w14:paraId="548C078B" w14:textId="271E9088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Attitudes toward sponsor institution</w:t>
            </w:r>
          </w:p>
          <w:p w14:paraId="1B0A5549" w14:textId="5A9B7B95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Attitudes toward topic and delivery</w:t>
            </w:r>
          </w:p>
          <w:p w14:paraId="767699AC" w14:textId="19E0FC9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Perceptions and experience of specific forms of knowledge</w:t>
            </w:r>
          </w:p>
          <w:p w14:paraId="3EF2589D" w14:textId="6746F130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Cs w:val="22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>Emotional</w:t>
            </w:r>
            <w:r w:rsidRPr="004B77B6">
              <w:rPr>
                <w:rFonts w:ascii="Calibri" w:eastAsia="Calibri" w:hAnsi="Calibri" w:cs="Arial"/>
                <w:sz w:val="20"/>
                <w:szCs w:val="22"/>
              </w:rPr>
              <w:t xml:space="preserve"> intelligence</w:t>
            </w:r>
          </w:p>
          <w:p w14:paraId="723E660F" w14:textId="279FB174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Cs w:val="22"/>
              </w:rPr>
            </w:pPr>
            <w:r w:rsidRPr="004B77B6">
              <w:rPr>
                <w:rFonts w:ascii="Calibri" w:eastAsia="Calibri" w:hAnsi="Calibri" w:cs="Arial"/>
                <w:sz w:val="20"/>
                <w:szCs w:val="22"/>
              </w:rPr>
              <w:t>Emotional disabilities</w:t>
            </w:r>
          </w:p>
        </w:tc>
        <w:tc>
          <w:tcPr>
            <w:tcW w:w="3870" w:type="dxa"/>
          </w:tcPr>
          <w:p w14:paraId="5EDE444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FEE81A9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4BF0DB67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721DE24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7F7F5C51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5405800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720E0022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1E2805E6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077119D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72EB6B54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 w:val="20"/>
              </w:rPr>
            </w:pPr>
            <w:r w:rsidRPr="004B77B6">
              <w:rPr>
                <w:rFonts w:ascii="Calibri" w:eastAsia="Calibri" w:hAnsi="Calibri" w:cs="Arial"/>
                <w:sz w:val="20"/>
              </w:rPr>
              <w:t xml:space="preserve"> </w:t>
            </w:r>
          </w:p>
        </w:tc>
        <w:tc>
          <w:tcPr>
            <w:tcW w:w="5850" w:type="dxa"/>
          </w:tcPr>
          <w:p w14:paraId="4C8177A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</w:p>
          <w:p w14:paraId="1DD8ADC5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1C8F1F75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39B68A85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2AECE0F1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5C7E421C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72BB0DB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0D0A8572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67AE170A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color w:val="FFFFFF"/>
                <w:sz w:val="20"/>
              </w:rPr>
            </w:pPr>
            <w:r w:rsidRPr="004B77B6">
              <w:rPr>
                <w:rFonts w:ascii="Calibri" w:eastAsia="Calibri" w:hAnsi="Calibri" w:cs="Arial"/>
                <w:color w:val="FFFFFF"/>
                <w:sz w:val="20"/>
              </w:rPr>
              <w:t>.</w:t>
            </w:r>
          </w:p>
          <w:p w14:paraId="1CB6D66B" w14:textId="77777777" w:rsidR="004B77B6" w:rsidRPr="004B77B6" w:rsidRDefault="004B77B6" w:rsidP="004B77B6">
            <w:pPr>
              <w:numPr>
                <w:ilvl w:val="0"/>
                <w:numId w:val="11"/>
              </w:numPr>
              <w:spacing w:after="0" w:line="240" w:lineRule="auto"/>
              <w:ind w:left="144" w:hanging="144"/>
              <w:rPr>
                <w:rFonts w:ascii="Calibri" w:eastAsia="Calibri" w:hAnsi="Calibri" w:cs="Arial"/>
                <w:szCs w:val="22"/>
              </w:rPr>
            </w:pPr>
            <w:r w:rsidRPr="004B77B6">
              <w:rPr>
                <w:rFonts w:ascii="Calibri" w:eastAsia="Calibri" w:hAnsi="Calibri" w:cs="Arial"/>
                <w:szCs w:val="22"/>
              </w:rPr>
              <w:t xml:space="preserve"> </w:t>
            </w:r>
          </w:p>
          <w:p w14:paraId="648235D1" w14:textId="77777777" w:rsidR="004B77B6" w:rsidRPr="004B77B6" w:rsidRDefault="004B77B6" w:rsidP="004B77B6">
            <w:pPr>
              <w:spacing w:after="0" w:line="240" w:lineRule="auto"/>
              <w:rPr>
                <w:rFonts w:ascii="Calibri" w:eastAsia="Calibri" w:hAnsi="Calibri" w:cs="Arial"/>
                <w:szCs w:val="22"/>
              </w:rPr>
            </w:pPr>
          </w:p>
        </w:tc>
      </w:tr>
    </w:tbl>
    <w:p w14:paraId="101FD307" w14:textId="77777777" w:rsidR="004B77B6" w:rsidRDefault="004B77B6" w:rsidP="004B77B6"/>
    <w:p w14:paraId="1021A78A" w14:textId="77777777" w:rsidR="004B77B6" w:rsidRPr="004B77B6" w:rsidRDefault="004B77B6" w:rsidP="004B77B6"/>
    <w:sectPr w:rsidR="004B77B6" w:rsidRPr="004B77B6" w:rsidSect="009A5456">
      <w:headerReference w:type="default" r:id="rId8"/>
      <w:footerReference w:type="default" r:id="rId9"/>
      <w:pgSz w:w="15840" w:h="12240" w:orient="landscape"/>
      <w:pgMar w:top="1152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51E38" w14:textId="77777777" w:rsidR="00BF55F9" w:rsidRDefault="00BF55F9" w:rsidP="00A74BAB">
      <w:r>
        <w:separator/>
      </w:r>
    </w:p>
  </w:endnote>
  <w:endnote w:type="continuationSeparator" w:id="0">
    <w:p w14:paraId="2DAFAC3D" w14:textId="77777777" w:rsidR="00BF55F9" w:rsidRDefault="00BF55F9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BF55F9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5111CBA6" w:rsidR="008B0E05" w:rsidRPr="009A5456" w:rsidRDefault="00B531A0" w:rsidP="00A74BAB">
            <w:pPr>
              <w:pStyle w:val="Footer"/>
            </w:pPr>
            <w:r>
              <w:t>© 202</w:t>
            </w:r>
            <w:r w:rsidR="00E35CD8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C1EB" w14:textId="77777777" w:rsidR="00BF55F9" w:rsidRDefault="00BF55F9" w:rsidP="00A74BAB">
      <w:r>
        <w:separator/>
      </w:r>
    </w:p>
  </w:footnote>
  <w:footnote w:type="continuationSeparator" w:id="0">
    <w:p w14:paraId="723ED965" w14:textId="77777777" w:rsidR="00BF55F9" w:rsidRDefault="00BF55F9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6F428E3E">
                <wp:extent cx="11323955" cy="791840"/>
                <wp:effectExtent l="0" t="0" r="0" b="889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FB7114"/>
    <w:multiLevelType w:val="hybridMultilevel"/>
    <w:tmpl w:val="3B06E41C"/>
    <w:lvl w:ilvl="0" w:tplc="1ABC0DD8">
      <w:numFmt w:val="bullet"/>
      <w:lvlText w:val="•"/>
      <w:lvlJc w:val="left"/>
      <w:pPr>
        <w:tabs>
          <w:tab w:val="num" w:pos="216"/>
        </w:tabs>
        <w:ind w:left="216" w:hanging="216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10"/>
  </w:num>
  <w:num w:numId="11" w16cid:durableId="499732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60B3"/>
    <w:rsid w:val="00114A88"/>
    <w:rsid w:val="001350BA"/>
    <w:rsid w:val="00135120"/>
    <w:rsid w:val="001356FC"/>
    <w:rsid w:val="0015074B"/>
    <w:rsid w:val="00195024"/>
    <w:rsid w:val="001D3710"/>
    <w:rsid w:val="001D6824"/>
    <w:rsid w:val="001D7412"/>
    <w:rsid w:val="001E1304"/>
    <w:rsid w:val="002305C7"/>
    <w:rsid w:val="00230E45"/>
    <w:rsid w:val="002630FF"/>
    <w:rsid w:val="00291F87"/>
    <w:rsid w:val="0029639D"/>
    <w:rsid w:val="002E1374"/>
    <w:rsid w:val="00311D10"/>
    <w:rsid w:val="00326F90"/>
    <w:rsid w:val="0034373D"/>
    <w:rsid w:val="00345E81"/>
    <w:rsid w:val="00376B07"/>
    <w:rsid w:val="0038409A"/>
    <w:rsid w:val="0039359F"/>
    <w:rsid w:val="003D4A8F"/>
    <w:rsid w:val="0041598B"/>
    <w:rsid w:val="00445C3D"/>
    <w:rsid w:val="0049467C"/>
    <w:rsid w:val="004A0FAC"/>
    <w:rsid w:val="004B77B6"/>
    <w:rsid w:val="004D693F"/>
    <w:rsid w:val="004E759B"/>
    <w:rsid w:val="00525BF4"/>
    <w:rsid w:val="00561615"/>
    <w:rsid w:val="005836CF"/>
    <w:rsid w:val="005A0747"/>
    <w:rsid w:val="005F4FB5"/>
    <w:rsid w:val="00624CA8"/>
    <w:rsid w:val="00670AC9"/>
    <w:rsid w:val="00684D6A"/>
    <w:rsid w:val="00685A38"/>
    <w:rsid w:val="00686810"/>
    <w:rsid w:val="006F30F3"/>
    <w:rsid w:val="007141B1"/>
    <w:rsid w:val="007649DA"/>
    <w:rsid w:val="0078610E"/>
    <w:rsid w:val="007A5E74"/>
    <w:rsid w:val="007B51E9"/>
    <w:rsid w:val="007C6225"/>
    <w:rsid w:val="007D7C0E"/>
    <w:rsid w:val="00803230"/>
    <w:rsid w:val="00807E24"/>
    <w:rsid w:val="00836114"/>
    <w:rsid w:val="0084008E"/>
    <w:rsid w:val="00852CBB"/>
    <w:rsid w:val="00872452"/>
    <w:rsid w:val="00895D82"/>
    <w:rsid w:val="008A5D40"/>
    <w:rsid w:val="008B0E05"/>
    <w:rsid w:val="008B59EA"/>
    <w:rsid w:val="009206B5"/>
    <w:rsid w:val="00935211"/>
    <w:rsid w:val="009A5456"/>
    <w:rsid w:val="009D5B79"/>
    <w:rsid w:val="009F4E37"/>
    <w:rsid w:val="00A0141F"/>
    <w:rsid w:val="00A25344"/>
    <w:rsid w:val="00A537C4"/>
    <w:rsid w:val="00A74BAB"/>
    <w:rsid w:val="00A857CD"/>
    <w:rsid w:val="00AA1D8D"/>
    <w:rsid w:val="00AB21B8"/>
    <w:rsid w:val="00AC3D6D"/>
    <w:rsid w:val="00B27DE7"/>
    <w:rsid w:val="00B47730"/>
    <w:rsid w:val="00B531A0"/>
    <w:rsid w:val="00B63FB2"/>
    <w:rsid w:val="00B9083E"/>
    <w:rsid w:val="00BB02E5"/>
    <w:rsid w:val="00BC15C1"/>
    <w:rsid w:val="00BD3F8E"/>
    <w:rsid w:val="00BF55F9"/>
    <w:rsid w:val="00C3092A"/>
    <w:rsid w:val="00C67512"/>
    <w:rsid w:val="00CB0664"/>
    <w:rsid w:val="00CB6CF7"/>
    <w:rsid w:val="00D2518D"/>
    <w:rsid w:val="00D57411"/>
    <w:rsid w:val="00DC59F3"/>
    <w:rsid w:val="00DE3EFC"/>
    <w:rsid w:val="00E2681D"/>
    <w:rsid w:val="00E35CD8"/>
    <w:rsid w:val="00EA05A8"/>
    <w:rsid w:val="00EB2D13"/>
    <w:rsid w:val="00ED6F99"/>
    <w:rsid w:val="00EE3518"/>
    <w:rsid w:val="00F04481"/>
    <w:rsid w:val="00F30D10"/>
    <w:rsid w:val="00F80562"/>
    <w:rsid w:val="00F80F2F"/>
    <w:rsid w:val="00FC64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388643-0E79-48C4-878C-7F70B4F96615}"/>
</file>

<file path=customXml/itemProps3.xml><?xml version="1.0" encoding="utf-8"?>
<ds:datastoreItem xmlns:ds="http://schemas.openxmlformats.org/officeDocument/2006/customXml" ds:itemID="{3D2F12E7-01B7-4C73-BA4B-174A1A70A66B}"/>
</file>

<file path=customXml/itemProps4.xml><?xml version="1.0" encoding="utf-8"?>
<ds:datastoreItem xmlns:ds="http://schemas.openxmlformats.org/officeDocument/2006/customXml" ds:itemID="{2689CA9E-337E-4311-A528-530A3423C9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1037</Words>
  <Characters>6787</Characters>
  <Application>Microsoft Office Word</Application>
  <DocSecurity>0</DocSecurity>
  <Lines>261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46</cp:revision>
  <dcterms:created xsi:type="dcterms:W3CDTF">2026-05-17T01:51:00Z</dcterms:created>
  <dcterms:modified xsi:type="dcterms:W3CDTF">2026-05-31T09:17:00Z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