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28E43F53" w:rsidR="00B63FB2" w:rsidRPr="00AB21B8" w:rsidRDefault="00452321" w:rsidP="00AB21B8">
      <w:pPr>
        <w:pStyle w:val="Heading1"/>
      </w:pPr>
      <w:r>
        <w:t>5.1 | Analyze: Content Classification Chart</w:t>
      </w:r>
    </w:p>
    <w:p w14:paraId="618F37FB" w14:textId="03138CF9" w:rsidR="00600122" w:rsidRDefault="00600122" w:rsidP="00600122">
      <w:r>
        <w:t>T</w:t>
      </w:r>
      <w:r w:rsidRPr="00A74BAB">
        <w:t xml:space="preserve">his template </w:t>
      </w:r>
      <w:r>
        <w:t xml:space="preserve">is a copy of the content classification chart in </w:t>
      </w:r>
      <w:r w:rsidR="00A00664">
        <w:t xml:space="preserve">Table 5.2 of Streamlined ID (2027). </w:t>
      </w:r>
      <w:r w:rsidR="007B5E0D">
        <w:t xml:space="preserve">The process of classifying your content informs </w:t>
      </w:r>
      <w:r w:rsidR="002C3377" w:rsidRPr="002C3377">
        <w:t>design decisions, content priorities, and sequencing. Once you have a rough outline of the content to be addressed, use this chart to list the content knowledge, skills, and attitudes (KSA), and then complete the other applicable columns to classify the content.</w:t>
      </w:r>
    </w:p>
    <w:tbl>
      <w:tblPr>
        <w:tblStyle w:val="TableGrid1"/>
        <w:tblW w:w="13500" w:type="dxa"/>
        <w:tblInd w:w="-95" w:type="dxa"/>
        <w:tblLook w:val="04A0" w:firstRow="1" w:lastRow="0" w:firstColumn="1" w:lastColumn="0" w:noHBand="0" w:noVBand="1"/>
      </w:tblPr>
      <w:tblGrid>
        <w:gridCol w:w="2966"/>
        <w:gridCol w:w="1546"/>
        <w:gridCol w:w="1682"/>
        <w:gridCol w:w="1850"/>
        <w:gridCol w:w="2126"/>
        <w:gridCol w:w="3330"/>
      </w:tblGrid>
      <w:tr w:rsidR="007C3DE1" w:rsidRPr="007C3DE1" w14:paraId="6303A760" w14:textId="77777777" w:rsidTr="007D0B7B">
        <w:trPr>
          <w:trHeight w:val="497"/>
        </w:trPr>
        <w:tc>
          <w:tcPr>
            <w:tcW w:w="2966" w:type="dxa"/>
            <w:shd w:val="clear" w:color="auto" w:fill="7F7F7F"/>
            <w:vAlign w:val="center"/>
          </w:tcPr>
          <w:p w14:paraId="4075DBD5" w14:textId="77777777" w:rsidR="007C3DE1" w:rsidRPr="007C3DE1" w:rsidRDefault="007C3DE1" w:rsidP="007C3DE1">
            <w:pPr>
              <w:spacing w:after="0"/>
              <w:jc w:val="center"/>
              <w:rPr>
                <w:rFonts w:cs="Arial"/>
                <w:b/>
                <w:bCs/>
                <w:color w:val="FFFFFF"/>
                <w:szCs w:val="22"/>
              </w:rPr>
            </w:pPr>
            <w:r w:rsidRPr="007C3DE1">
              <w:rPr>
                <w:rFonts w:cs="Arial"/>
                <w:b/>
                <w:bCs/>
                <w:color w:val="FFFFFF"/>
                <w:szCs w:val="22"/>
              </w:rPr>
              <w:t>Knowledge, Skill, or Attitude (KSA)</w:t>
            </w:r>
          </w:p>
        </w:tc>
        <w:tc>
          <w:tcPr>
            <w:tcW w:w="1546" w:type="dxa"/>
            <w:shd w:val="clear" w:color="auto" w:fill="7F7F7F"/>
            <w:vAlign w:val="center"/>
          </w:tcPr>
          <w:p w14:paraId="047F4EFA" w14:textId="6492E0A1" w:rsidR="007C3DE1" w:rsidRPr="007C3DE1" w:rsidRDefault="007C3DE1" w:rsidP="007C3DE1">
            <w:pPr>
              <w:spacing w:after="0"/>
              <w:jc w:val="center"/>
              <w:rPr>
                <w:rFonts w:cs="Arial"/>
                <w:b/>
                <w:bCs/>
                <w:color w:val="FFFFFF"/>
                <w:szCs w:val="22"/>
              </w:rPr>
            </w:pPr>
            <w:r w:rsidRPr="007C3DE1">
              <w:rPr>
                <w:rFonts w:cs="Arial"/>
                <w:b/>
                <w:bCs/>
                <w:color w:val="FFFFFF"/>
                <w:szCs w:val="22"/>
              </w:rPr>
              <w:t>Learning Domain</w:t>
            </w:r>
            <w:r w:rsidR="00593C37">
              <w:rPr>
                <w:rFonts w:cs="Arial"/>
                <w:b/>
                <w:bCs/>
                <w:color w:val="FFFFFF"/>
                <w:szCs w:val="22"/>
              </w:rPr>
              <w:t xml:space="preserve"> </w:t>
            </w:r>
            <w:r w:rsidR="00593C37" w:rsidRPr="00593C37">
              <w:rPr>
                <w:rFonts w:cs="Arial"/>
                <w:color w:val="FFFFFF"/>
                <w:szCs w:val="22"/>
              </w:rPr>
              <w:t>(Cognitive, Psychomotor, or Affective)</w:t>
            </w:r>
          </w:p>
        </w:tc>
        <w:tc>
          <w:tcPr>
            <w:tcW w:w="1682" w:type="dxa"/>
            <w:shd w:val="clear" w:color="auto" w:fill="7F7F7F"/>
            <w:vAlign w:val="center"/>
          </w:tcPr>
          <w:p w14:paraId="23058312" w14:textId="77777777" w:rsidR="007C3DE1" w:rsidRPr="007C3DE1" w:rsidRDefault="007C3DE1" w:rsidP="007C3DE1">
            <w:pPr>
              <w:spacing w:after="0"/>
              <w:jc w:val="center"/>
              <w:rPr>
                <w:rFonts w:cs="Arial"/>
                <w:b/>
                <w:bCs/>
                <w:color w:val="FFFFFF"/>
                <w:szCs w:val="22"/>
              </w:rPr>
            </w:pPr>
            <w:r w:rsidRPr="007C3DE1">
              <w:rPr>
                <w:rFonts w:cs="Arial"/>
                <w:b/>
                <w:bCs/>
                <w:color w:val="FFFFFF"/>
                <w:szCs w:val="22"/>
              </w:rPr>
              <w:t xml:space="preserve">Need-to-Know </w:t>
            </w:r>
            <w:r w:rsidRPr="007C3DE1">
              <w:rPr>
                <w:rFonts w:cs="Arial"/>
                <w:i/>
                <w:iCs/>
                <w:color w:val="FFFFFF"/>
                <w:szCs w:val="22"/>
              </w:rPr>
              <w:t>(essential)</w:t>
            </w:r>
            <w:r w:rsidRPr="007C3DE1">
              <w:rPr>
                <w:rFonts w:cs="Arial"/>
                <w:b/>
                <w:bCs/>
                <w:color w:val="FFFFFF"/>
                <w:szCs w:val="22"/>
              </w:rPr>
              <w:t xml:space="preserve"> </w:t>
            </w:r>
          </w:p>
          <w:p w14:paraId="25821080" w14:textId="77777777" w:rsidR="007C3DE1" w:rsidRPr="007C3DE1" w:rsidRDefault="007C3DE1" w:rsidP="007C3DE1">
            <w:pPr>
              <w:spacing w:after="0"/>
              <w:jc w:val="center"/>
              <w:rPr>
                <w:rFonts w:cs="Arial"/>
                <w:b/>
                <w:bCs/>
                <w:color w:val="FFFFFF"/>
                <w:szCs w:val="22"/>
              </w:rPr>
            </w:pPr>
            <w:r w:rsidRPr="007C3DE1">
              <w:rPr>
                <w:rFonts w:cs="Arial"/>
                <w:b/>
                <w:bCs/>
                <w:color w:val="FFFFFF"/>
                <w:szCs w:val="22"/>
              </w:rPr>
              <w:t xml:space="preserve">OR </w:t>
            </w:r>
          </w:p>
          <w:p w14:paraId="09BFB281" w14:textId="77777777" w:rsidR="007C3DE1" w:rsidRPr="007C3DE1" w:rsidRDefault="007C3DE1" w:rsidP="007C3DE1">
            <w:pPr>
              <w:spacing w:after="0"/>
              <w:jc w:val="center"/>
              <w:rPr>
                <w:rFonts w:cs="Arial"/>
                <w:b/>
                <w:bCs/>
                <w:color w:val="FFFFFF"/>
                <w:szCs w:val="22"/>
              </w:rPr>
            </w:pPr>
            <w:r w:rsidRPr="007C3DE1">
              <w:rPr>
                <w:rFonts w:cs="Arial"/>
                <w:b/>
                <w:bCs/>
                <w:color w:val="FFFFFF"/>
                <w:szCs w:val="22"/>
              </w:rPr>
              <w:t>Nice-to-Know?</w:t>
            </w:r>
          </w:p>
        </w:tc>
        <w:tc>
          <w:tcPr>
            <w:tcW w:w="1850" w:type="dxa"/>
            <w:shd w:val="clear" w:color="auto" w:fill="7F7F7F"/>
            <w:vAlign w:val="center"/>
          </w:tcPr>
          <w:p w14:paraId="1A2FB497" w14:textId="75432BA1" w:rsidR="007C3DE1" w:rsidRPr="007C3DE1" w:rsidRDefault="007C3DE1" w:rsidP="007C3DE1">
            <w:pPr>
              <w:spacing w:after="0"/>
              <w:jc w:val="center"/>
              <w:rPr>
                <w:rFonts w:cs="Arial"/>
                <w:b/>
                <w:bCs/>
                <w:color w:val="FFFFFF"/>
                <w:szCs w:val="22"/>
              </w:rPr>
            </w:pPr>
            <w:r w:rsidRPr="007C3DE1">
              <w:rPr>
                <w:rFonts w:cs="Arial"/>
                <w:b/>
                <w:bCs/>
                <w:color w:val="FFFFFF"/>
                <w:szCs w:val="22"/>
              </w:rPr>
              <w:t>Taxonomy</w:t>
            </w:r>
            <w:r w:rsidR="000006A6">
              <w:rPr>
                <w:rFonts w:cs="Arial"/>
                <w:b/>
                <w:bCs/>
                <w:color w:val="FFFFFF"/>
                <w:szCs w:val="22"/>
              </w:rPr>
              <w:t>*</w:t>
            </w:r>
            <w:r w:rsidRPr="007C3DE1">
              <w:rPr>
                <w:rFonts w:cs="Arial"/>
                <w:b/>
                <w:bCs/>
                <w:color w:val="FFFFFF"/>
                <w:szCs w:val="22"/>
              </w:rPr>
              <w:t xml:space="preserve"> </w:t>
            </w:r>
            <w:r w:rsidRPr="007D0B7B">
              <w:rPr>
                <w:rFonts w:cs="Arial"/>
                <w:color w:val="FFFFFF"/>
                <w:szCs w:val="22"/>
              </w:rPr>
              <w:t>(</w:t>
            </w:r>
            <w:r w:rsidR="007D0B7B" w:rsidRPr="007D0B7B">
              <w:rPr>
                <w:rFonts w:cs="Arial"/>
                <w:color w:val="FFFFFF"/>
                <w:szCs w:val="22"/>
              </w:rPr>
              <w:t>Bloom’s Cognitive, Krathwohl’s Affective, or a Psychomotor Taxonomy)</w:t>
            </w:r>
          </w:p>
        </w:tc>
        <w:tc>
          <w:tcPr>
            <w:tcW w:w="2126" w:type="dxa"/>
            <w:shd w:val="clear" w:color="auto" w:fill="7F7F7F"/>
            <w:vAlign w:val="center"/>
          </w:tcPr>
          <w:p w14:paraId="332FC166" w14:textId="7665EF7F" w:rsidR="007C3DE1" w:rsidRPr="007C3DE1" w:rsidRDefault="007C3DE1" w:rsidP="007C3DE1">
            <w:pPr>
              <w:spacing w:after="0"/>
              <w:jc w:val="center"/>
              <w:rPr>
                <w:rFonts w:cs="Arial"/>
                <w:b/>
                <w:bCs/>
                <w:color w:val="FFFFFF"/>
                <w:szCs w:val="22"/>
              </w:rPr>
            </w:pPr>
            <w:r w:rsidRPr="007C3DE1">
              <w:rPr>
                <w:rFonts w:cs="Arial"/>
                <w:b/>
                <w:bCs/>
                <w:color w:val="FFFFFF"/>
                <w:szCs w:val="22"/>
              </w:rPr>
              <w:t>Gagne’s Type of Learning Outcome</w:t>
            </w:r>
            <w:r w:rsidR="007D0B7B">
              <w:rPr>
                <w:rFonts w:cs="Arial"/>
                <w:b/>
                <w:bCs/>
                <w:color w:val="FFFFFF"/>
                <w:szCs w:val="22"/>
              </w:rPr>
              <w:t xml:space="preserve"> </w:t>
            </w:r>
            <w:r w:rsidR="007D0B7B" w:rsidRPr="007D0B7B">
              <w:rPr>
                <w:rFonts w:cs="Arial"/>
                <w:color w:val="FFFFFF"/>
                <w:szCs w:val="22"/>
              </w:rPr>
              <w:t>(Include sub-</w:t>
            </w:r>
            <w:r w:rsidR="007D0B7B">
              <w:rPr>
                <w:rFonts w:cs="Arial"/>
                <w:color w:val="FFFFFF"/>
                <w:szCs w:val="22"/>
              </w:rPr>
              <w:t>ski</w:t>
            </w:r>
            <w:r w:rsidR="007A453B">
              <w:rPr>
                <w:rFonts w:cs="Arial"/>
                <w:color w:val="FFFFFF"/>
                <w:szCs w:val="22"/>
              </w:rPr>
              <w:t>ll</w:t>
            </w:r>
            <w:r w:rsidR="007D0B7B" w:rsidRPr="007D0B7B">
              <w:rPr>
                <w:rFonts w:cs="Arial"/>
                <w:color w:val="FFFFFF"/>
                <w:szCs w:val="22"/>
              </w:rPr>
              <w:t xml:space="preserve"> for Intellectual Skills)</w:t>
            </w:r>
          </w:p>
        </w:tc>
        <w:tc>
          <w:tcPr>
            <w:tcW w:w="3330" w:type="dxa"/>
            <w:shd w:val="clear" w:color="auto" w:fill="7F7F7F"/>
            <w:vAlign w:val="center"/>
          </w:tcPr>
          <w:p w14:paraId="4A1B36E7" w14:textId="39162D15" w:rsidR="007C3DE1" w:rsidRPr="007C3DE1" w:rsidRDefault="007C3DE1" w:rsidP="007C3DE1">
            <w:pPr>
              <w:spacing w:after="0"/>
              <w:jc w:val="center"/>
              <w:rPr>
                <w:rFonts w:cs="Arial"/>
                <w:b/>
                <w:bCs/>
                <w:color w:val="FFFFFF"/>
                <w:szCs w:val="22"/>
              </w:rPr>
            </w:pPr>
            <w:r w:rsidRPr="007C3DE1">
              <w:rPr>
                <w:rFonts w:cs="Arial"/>
                <w:b/>
                <w:bCs/>
                <w:color w:val="FFFFFF"/>
                <w:szCs w:val="22"/>
              </w:rPr>
              <w:t xml:space="preserve">DIF Analysis </w:t>
            </w:r>
            <w:r w:rsidR="000006A6">
              <w:rPr>
                <w:rFonts w:cs="Arial"/>
                <w:b/>
                <w:bCs/>
                <w:color w:val="FFFFFF"/>
                <w:szCs w:val="22"/>
              </w:rPr>
              <w:t>**</w:t>
            </w:r>
          </w:p>
          <w:p w14:paraId="11161563" w14:textId="77777777" w:rsidR="007C3DE1" w:rsidRPr="007C3DE1" w:rsidRDefault="007C3DE1" w:rsidP="007C3DE1">
            <w:pPr>
              <w:spacing w:after="0"/>
              <w:jc w:val="center"/>
              <w:rPr>
                <w:rFonts w:cs="Arial"/>
                <w:b/>
                <w:bCs/>
                <w:color w:val="FFFFFF"/>
                <w:szCs w:val="22"/>
              </w:rPr>
            </w:pPr>
            <w:r w:rsidRPr="007C3DE1">
              <w:rPr>
                <w:rFonts w:cs="Arial"/>
                <w:i/>
                <w:iCs/>
                <w:color w:val="FFFFFF"/>
                <w:szCs w:val="22"/>
              </w:rPr>
              <w:t xml:space="preserve">(Difficulty, Importance, &amp; Frequency), </w:t>
            </w:r>
            <w:r w:rsidRPr="007C3DE1">
              <w:rPr>
                <w:rFonts w:cs="Arial"/>
                <w:b/>
                <w:bCs/>
                <w:color w:val="FFFFFF"/>
                <w:szCs w:val="22"/>
              </w:rPr>
              <w:t xml:space="preserve">OR </w:t>
            </w:r>
          </w:p>
          <w:p w14:paraId="173F25CC" w14:textId="77777777" w:rsidR="007C3DE1" w:rsidRPr="007C3DE1" w:rsidRDefault="007C3DE1" w:rsidP="007C3DE1">
            <w:pPr>
              <w:spacing w:after="0"/>
              <w:jc w:val="center"/>
              <w:rPr>
                <w:rFonts w:cs="Arial"/>
                <w:b/>
                <w:bCs/>
                <w:color w:val="FFFFFF"/>
                <w:szCs w:val="22"/>
              </w:rPr>
            </w:pPr>
            <w:r w:rsidRPr="007C3DE1">
              <w:rPr>
                <w:rFonts w:cs="Arial"/>
                <w:b/>
                <w:bCs/>
                <w:color w:val="FFFFFF"/>
                <w:szCs w:val="22"/>
              </w:rPr>
              <w:t xml:space="preserve">Other Selection Criteria </w:t>
            </w:r>
          </w:p>
          <w:p w14:paraId="6C99CABD" w14:textId="4D38C763" w:rsidR="007C3DE1" w:rsidRPr="007C3DE1" w:rsidRDefault="007C3DE1" w:rsidP="007C3DE1">
            <w:pPr>
              <w:spacing w:after="0"/>
              <w:jc w:val="center"/>
              <w:rPr>
                <w:rFonts w:cs="Arial"/>
                <w:b/>
                <w:bCs/>
                <w:color w:val="FFFFFF"/>
                <w:szCs w:val="22"/>
              </w:rPr>
            </w:pPr>
            <w:r w:rsidRPr="007C3DE1">
              <w:rPr>
                <w:rFonts w:cs="Arial"/>
                <w:i/>
                <w:iCs/>
                <w:color w:val="FFFFFF"/>
                <w:szCs w:val="22"/>
              </w:rPr>
              <w:t>(</w:t>
            </w:r>
            <w:r w:rsidR="007A453B">
              <w:rPr>
                <w:rFonts w:cs="Arial"/>
                <w:i/>
                <w:iCs/>
                <w:color w:val="FFFFFF"/>
                <w:szCs w:val="22"/>
              </w:rPr>
              <w:t>F</w:t>
            </w:r>
            <w:r w:rsidRPr="007C3DE1">
              <w:rPr>
                <w:rFonts w:cs="Arial"/>
                <w:i/>
                <w:iCs/>
                <w:color w:val="FFFFFF"/>
                <w:szCs w:val="22"/>
              </w:rPr>
              <w:t xml:space="preserve">easibility, </w:t>
            </w:r>
            <w:r w:rsidR="007A453B">
              <w:rPr>
                <w:rFonts w:cs="Arial"/>
                <w:i/>
                <w:iCs/>
                <w:color w:val="FFFFFF"/>
                <w:szCs w:val="22"/>
              </w:rPr>
              <w:t>U</w:t>
            </w:r>
            <w:r w:rsidRPr="007C3DE1">
              <w:rPr>
                <w:rFonts w:cs="Arial"/>
                <w:i/>
                <w:iCs/>
                <w:color w:val="FFFFFF"/>
                <w:szCs w:val="22"/>
              </w:rPr>
              <w:t xml:space="preserve">niversality, </w:t>
            </w:r>
            <w:r w:rsidR="007A453B">
              <w:rPr>
                <w:rFonts w:cs="Arial"/>
                <w:i/>
                <w:iCs/>
                <w:color w:val="FFFFFF"/>
                <w:szCs w:val="22"/>
              </w:rPr>
              <w:t>S</w:t>
            </w:r>
            <w:r w:rsidRPr="007C3DE1">
              <w:rPr>
                <w:rFonts w:cs="Arial"/>
                <w:i/>
                <w:iCs/>
                <w:color w:val="FFFFFF"/>
                <w:szCs w:val="22"/>
              </w:rPr>
              <w:t>tandardization)</w:t>
            </w:r>
          </w:p>
        </w:tc>
      </w:tr>
      <w:tr w:rsidR="007C3DE1" w:rsidRPr="007C3DE1" w14:paraId="259D6088" w14:textId="77777777" w:rsidTr="007D0B7B">
        <w:trPr>
          <w:trHeight w:val="485"/>
        </w:trPr>
        <w:tc>
          <w:tcPr>
            <w:tcW w:w="2966" w:type="dxa"/>
            <w:vAlign w:val="center"/>
          </w:tcPr>
          <w:p w14:paraId="1E38EB50"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08A822F3"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3551714F" w14:textId="77777777" w:rsidR="007C3DE1" w:rsidRPr="007C3DE1" w:rsidRDefault="007C3DE1" w:rsidP="007C3DE1">
            <w:pPr>
              <w:spacing w:after="40"/>
              <w:jc w:val="center"/>
              <w:rPr>
                <w:rFonts w:ascii="Times New Roman" w:hAnsi="Times New Roman" w:cs="Times New Roman"/>
                <w:sz w:val="20"/>
              </w:rPr>
            </w:pPr>
          </w:p>
        </w:tc>
        <w:tc>
          <w:tcPr>
            <w:tcW w:w="1850" w:type="dxa"/>
            <w:vAlign w:val="center"/>
          </w:tcPr>
          <w:p w14:paraId="1074C3E9"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6A8C7DCF"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2AC368EF" w14:textId="77777777" w:rsidR="007C3DE1" w:rsidRPr="007C3DE1" w:rsidRDefault="007C3DE1" w:rsidP="007C3DE1">
            <w:pPr>
              <w:spacing w:after="0"/>
              <w:rPr>
                <w:rFonts w:ascii="Times New Roman" w:hAnsi="Times New Roman" w:cs="Times New Roman"/>
                <w:sz w:val="20"/>
              </w:rPr>
            </w:pPr>
          </w:p>
        </w:tc>
      </w:tr>
      <w:tr w:rsidR="007C3DE1" w:rsidRPr="007C3DE1" w14:paraId="0EB1FDDB" w14:textId="77777777" w:rsidTr="007D0B7B">
        <w:trPr>
          <w:trHeight w:val="530"/>
        </w:trPr>
        <w:tc>
          <w:tcPr>
            <w:tcW w:w="2966" w:type="dxa"/>
            <w:vAlign w:val="center"/>
          </w:tcPr>
          <w:p w14:paraId="218D14BB"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3C60FCCF" w14:textId="77777777" w:rsidR="007C3DE1" w:rsidRPr="007C3DE1" w:rsidRDefault="007C3DE1" w:rsidP="007C3DE1">
            <w:pPr>
              <w:spacing w:after="40"/>
              <w:jc w:val="center"/>
              <w:rPr>
                <w:rFonts w:ascii="Times New Roman" w:hAnsi="Times New Roman" w:cs="Times New Roman"/>
                <w:sz w:val="20"/>
              </w:rPr>
            </w:pPr>
          </w:p>
        </w:tc>
        <w:tc>
          <w:tcPr>
            <w:tcW w:w="1682" w:type="dxa"/>
            <w:vAlign w:val="center"/>
          </w:tcPr>
          <w:p w14:paraId="6FCF77D9" w14:textId="77777777" w:rsidR="007C3DE1" w:rsidRPr="007C3DE1" w:rsidRDefault="007C3DE1" w:rsidP="007C3DE1">
            <w:pPr>
              <w:spacing w:after="0"/>
              <w:jc w:val="center"/>
              <w:rPr>
                <w:rFonts w:ascii="Times New Roman" w:hAnsi="Times New Roman" w:cs="Times New Roman"/>
                <w:sz w:val="20"/>
              </w:rPr>
            </w:pPr>
          </w:p>
        </w:tc>
        <w:tc>
          <w:tcPr>
            <w:tcW w:w="1850" w:type="dxa"/>
            <w:vAlign w:val="center"/>
          </w:tcPr>
          <w:p w14:paraId="0535BA32"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7934B51A"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76149556" w14:textId="77777777" w:rsidR="007C3DE1" w:rsidRPr="007C3DE1" w:rsidRDefault="007C3DE1" w:rsidP="007C3DE1">
            <w:pPr>
              <w:spacing w:after="0"/>
              <w:rPr>
                <w:rFonts w:ascii="Times New Roman" w:hAnsi="Times New Roman" w:cs="Times New Roman"/>
                <w:sz w:val="20"/>
              </w:rPr>
            </w:pPr>
          </w:p>
        </w:tc>
      </w:tr>
      <w:tr w:rsidR="007C3DE1" w:rsidRPr="007C3DE1" w14:paraId="2BA203F8" w14:textId="77777777" w:rsidTr="007D0B7B">
        <w:trPr>
          <w:trHeight w:val="530"/>
        </w:trPr>
        <w:tc>
          <w:tcPr>
            <w:tcW w:w="2966" w:type="dxa"/>
            <w:vAlign w:val="center"/>
          </w:tcPr>
          <w:p w14:paraId="5D64668A"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6FBEADDF"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012139E1" w14:textId="77777777" w:rsidR="007C3DE1" w:rsidRPr="007C3DE1" w:rsidRDefault="007C3DE1" w:rsidP="007C3DE1">
            <w:pPr>
              <w:spacing w:after="0"/>
              <w:jc w:val="center"/>
              <w:rPr>
                <w:rFonts w:ascii="Times New Roman" w:hAnsi="Times New Roman" w:cs="Times New Roman"/>
                <w:sz w:val="20"/>
              </w:rPr>
            </w:pPr>
          </w:p>
        </w:tc>
        <w:tc>
          <w:tcPr>
            <w:tcW w:w="1850" w:type="dxa"/>
            <w:vAlign w:val="center"/>
          </w:tcPr>
          <w:p w14:paraId="72B61592"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4E668204"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4D96C21F" w14:textId="77777777" w:rsidR="007C3DE1" w:rsidRPr="007C3DE1" w:rsidRDefault="007C3DE1" w:rsidP="007C3DE1">
            <w:pPr>
              <w:spacing w:after="0"/>
              <w:rPr>
                <w:rFonts w:ascii="Times New Roman" w:hAnsi="Times New Roman" w:cs="Times New Roman"/>
                <w:sz w:val="20"/>
              </w:rPr>
            </w:pPr>
          </w:p>
        </w:tc>
      </w:tr>
      <w:tr w:rsidR="007C3DE1" w:rsidRPr="007C3DE1" w14:paraId="242E23D2" w14:textId="77777777" w:rsidTr="007D0B7B">
        <w:trPr>
          <w:trHeight w:val="530"/>
        </w:trPr>
        <w:tc>
          <w:tcPr>
            <w:tcW w:w="2966" w:type="dxa"/>
            <w:vAlign w:val="center"/>
          </w:tcPr>
          <w:p w14:paraId="017EF95E"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7F314E6E"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219AD683" w14:textId="77777777" w:rsidR="007C3DE1" w:rsidRPr="007C3DE1" w:rsidRDefault="007C3DE1" w:rsidP="007C3DE1">
            <w:pPr>
              <w:spacing w:after="0"/>
              <w:jc w:val="center"/>
              <w:rPr>
                <w:rFonts w:ascii="Times New Roman" w:hAnsi="Times New Roman" w:cs="Times New Roman"/>
                <w:sz w:val="20"/>
              </w:rPr>
            </w:pPr>
          </w:p>
        </w:tc>
        <w:tc>
          <w:tcPr>
            <w:tcW w:w="1850" w:type="dxa"/>
            <w:vAlign w:val="center"/>
          </w:tcPr>
          <w:p w14:paraId="4C242B0B"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22941B77"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26EE6F3C" w14:textId="77777777" w:rsidR="007C3DE1" w:rsidRPr="007C3DE1" w:rsidRDefault="007C3DE1" w:rsidP="007C3DE1">
            <w:pPr>
              <w:spacing w:after="0"/>
              <w:rPr>
                <w:rFonts w:ascii="Times New Roman" w:hAnsi="Times New Roman" w:cs="Times New Roman"/>
                <w:sz w:val="20"/>
              </w:rPr>
            </w:pPr>
          </w:p>
        </w:tc>
      </w:tr>
      <w:tr w:rsidR="007C3DE1" w:rsidRPr="007C3DE1" w14:paraId="4ECF81C6" w14:textId="77777777" w:rsidTr="007D0B7B">
        <w:trPr>
          <w:trHeight w:val="497"/>
        </w:trPr>
        <w:tc>
          <w:tcPr>
            <w:tcW w:w="2966" w:type="dxa"/>
            <w:vAlign w:val="center"/>
          </w:tcPr>
          <w:p w14:paraId="1920ECA8"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1F23B9CE"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389BE655" w14:textId="77777777" w:rsidR="007C3DE1" w:rsidRPr="007C3DE1" w:rsidRDefault="007C3DE1" w:rsidP="007C3DE1">
            <w:pPr>
              <w:spacing w:after="40"/>
              <w:jc w:val="center"/>
              <w:rPr>
                <w:rFonts w:ascii="Times New Roman" w:hAnsi="Times New Roman" w:cs="Times New Roman"/>
                <w:sz w:val="20"/>
              </w:rPr>
            </w:pPr>
          </w:p>
        </w:tc>
        <w:tc>
          <w:tcPr>
            <w:tcW w:w="1850" w:type="dxa"/>
            <w:vAlign w:val="center"/>
          </w:tcPr>
          <w:p w14:paraId="4FE02431"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64D9596B"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0148541D" w14:textId="77777777" w:rsidR="007C3DE1" w:rsidRPr="007C3DE1" w:rsidRDefault="007C3DE1" w:rsidP="007C3DE1">
            <w:pPr>
              <w:spacing w:after="0"/>
              <w:rPr>
                <w:rFonts w:ascii="Times New Roman" w:hAnsi="Times New Roman" w:cs="Times New Roman"/>
                <w:sz w:val="20"/>
              </w:rPr>
            </w:pPr>
          </w:p>
        </w:tc>
      </w:tr>
      <w:tr w:rsidR="007C3DE1" w:rsidRPr="007C3DE1" w14:paraId="46F063BB" w14:textId="77777777" w:rsidTr="007D0B7B">
        <w:trPr>
          <w:trHeight w:val="497"/>
        </w:trPr>
        <w:tc>
          <w:tcPr>
            <w:tcW w:w="2966" w:type="dxa"/>
            <w:vAlign w:val="center"/>
          </w:tcPr>
          <w:p w14:paraId="09B26D57"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1D194A78"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6E4AA958" w14:textId="77777777" w:rsidR="007C3DE1" w:rsidRPr="007C3DE1" w:rsidRDefault="007C3DE1" w:rsidP="007C3DE1">
            <w:pPr>
              <w:spacing w:after="40"/>
              <w:jc w:val="center"/>
              <w:rPr>
                <w:rFonts w:ascii="Times New Roman" w:hAnsi="Times New Roman" w:cs="Times New Roman"/>
                <w:sz w:val="20"/>
              </w:rPr>
            </w:pPr>
          </w:p>
        </w:tc>
        <w:tc>
          <w:tcPr>
            <w:tcW w:w="1850" w:type="dxa"/>
            <w:vAlign w:val="center"/>
          </w:tcPr>
          <w:p w14:paraId="414F874F"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2306C2BC"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55696263" w14:textId="77777777" w:rsidR="007C3DE1" w:rsidRPr="007C3DE1" w:rsidRDefault="007C3DE1" w:rsidP="007C3DE1">
            <w:pPr>
              <w:spacing w:after="0"/>
              <w:rPr>
                <w:rFonts w:ascii="Times New Roman" w:hAnsi="Times New Roman" w:cs="Times New Roman"/>
                <w:sz w:val="20"/>
              </w:rPr>
            </w:pPr>
          </w:p>
        </w:tc>
      </w:tr>
      <w:tr w:rsidR="007C3DE1" w:rsidRPr="007C3DE1" w14:paraId="2A9C84B3" w14:textId="77777777" w:rsidTr="007D0B7B">
        <w:trPr>
          <w:trHeight w:val="497"/>
        </w:trPr>
        <w:tc>
          <w:tcPr>
            <w:tcW w:w="2966" w:type="dxa"/>
            <w:vAlign w:val="center"/>
          </w:tcPr>
          <w:p w14:paraId="0F2EC8C4"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10D8B3CA"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647602C7" w14:textId="77777777" w:rsidR="007C3DE1" w:rsidRPr="007C3DE1" w:rsidRDefault="007C3DE1" w:rsidP="007C3DE1">
            <w:pPr>
              <w:spacing w:after="40"/>
              <w:jc w:val="center"/>
              <w:rPr>
                <w:rFonts w:ascii="Times New Roman" w:hAnsi="Times New Roman" w:cs="Times New Roman"/>
                <w:sz w:val="20"/>
              </w:rPr>
            </w:pPr>
          </w:p>
        </w:tc>
        <w:tc>
          <w:tcPr>
            <w:tcW w:w="1850" w:type="dxa"/>
            <w:vAlign w:val="center"/>
          </w:tcPr>
          <w:p w14:paraId="1E55878D"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523DFE58"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2F5352CE" w14:textId="77777777" w:rsidR="007C3DE1" w:rsidRPr="007C3DE1" w:rsidRDefault="007C3DE1" w:rsidP="007C3DE1">
            <w:pPr>
              <w:spacing w:after="0"/>
              <w:rPr>
                <w:rFonts w:ascii="Times New Roman" w:hAnsi="Times New Roman" w:cs="Times New Roman"/>
                <w:sz w:val="20"/>
              </w:rPr>
            </w:pPr>
          </w:p>
        </w:tc>
      </w:tr>
      <w:tr w:rsidR="007C3DE1" w:rsidRPr="007C3DE1" w14:paraId="1B446565" w14:textId="77777777" w:rsidTr="007D0B7B">
        <w:trPr>
          <w:trHeight w:val="497"/>
        </w:trPr>
        <w:tc>
          <w:tcPr>
            <w:tcW w:w="2966" w:type="dxa"/>
            <w:vAlign w:val="center"/>
          </w:tcPr>
          <w:p w14:paraId="519B9507" w14:textId="77777777" w:rsidR="007C3DE1" w:rsidRPr="007C3DE1" w:rsidRDefault="007C3DE1" w:rsidP="007C3DE1">
            <w:pPr>
              <w:spacing w:after="0"/>
              <w:rPr>
                <w:rFonts w:ascii="Times New Roman" w:hAnsi="Times New Roman" w:cs="Times New Roman"/>
                <w:b/>
                <w:bCs/>
                <w:sz w:val="20"/>
              </w:rPr>
            </w:pPr>
          </w:p>
        </w:tc>
        <w:tc>
          <w:tcPr>
            <w:tcW w:w="1546" w:type="dxa"/>
            <w:vAlign w:val="center"/>
          </w:tcPr>
          <w:p w14:paraId="58B10AC1" w14:textId="77777777" w:rsidR="007C3DE1" w:rsidRPr="007C3DE1" w:rsidRDefault="007C3DE1" w:rsidP="007C3DE1">
            <w:pPr>
              <w:spacing w:before="40" w:after="40"/>
              <w:jc w:val="center"/>
              <w:rPr>
                <w:rFonts w:ascii="Times New Roman" w:hAnsi="Times New Roman" w:cs="Times New Roman"/>
                <w:sz w:val="20"/>
              </w:rPr>
            </w:pPr>
          </w:p>
        </w:tc>
        <w:tc>
          <w:tcPr>
            <w:tcW w:w="1682" w:type="dxa"/>
            <w:vAlign w:val="center"/>
          </w:tcPr>
          <w:p w14:paraId="1AF66675" w14:textId="77777777" w:rsidR="007C3DE1" w:rsidRPr="007C3DE1" w:rsidRDefault="007C3DE1" w:rsidP="007C3DE1">
            <w:pPr>
              <w:spacing w:after="40"/>
              <w:jc w:val="center"/>
              <w:rPr>
                <w:rFonts w:ascii="Times New Roman" w:hAnsi="Times New Roman" w:cs="Times New Roman"/>
                <w:sz w:val="20"/>
              </w:rPr>
            </w:pPr>
          </w:p>
        </w:tc>
        <w:tc>
          <w:tcPr>
            <w:tcW w:w="1850" w:type="dxa"/>
            <w:vAlign w:val="center"/>
          </w:tcPr>
          <w:p w14:paraId="79C54FE5" w14:textId="77777777" w:rsidR="007C3DE1" w:rsidRPr="007C3DE1" w:rsidRDefault="007C3DE1" w:rsidP="007C3DE1">
            <w:pPr>
              <w:spacing w:after="0"/>
              <w:jc w:val="center"/>
              <w:rPr>
                <w:rFonts w:ascii="Times New Roman" w:hAnsi="Times New Roman" w:cs="Times New Roman"/>
                <w:sz w:val="20"/>
              </w:rPr>
            </w:pPr>
          </w:p>
        </w:tc>
        <w:tc>
          <w:tcPr>
            <w:tcW w:w="2126" w:type="dxa"/>
            <w:vAlign w:val="center"/>
          </w:tcPr>
          <w:p w14:paraId="219709A4" w14:textId="77777777" w:rsidR="007C3DE1" w:rsidRPr="007C3DE1" w:rsidRDefault="007C3DE1" w:rsidP="007C3DE1">
            <w:pPr>
              <w:spacing w:after="0"/>
              <w:rPr>
                <w:rFonts w:ascii="Times New Roman" w:hAnsi="Times New Roman" w:cs="Times New Roman"/>
                <w:sz w:val="20"/>
              </w:rPr>
            </w:pPr>
          </w:p>
        </w:tc>
        <w:tc>
          <w:tcPr>
            <w:tcW w:w="3330" w:type="dxa"/>
            <w:vAlign w:val="center"/>
          </w:tcPr>
          <w:p w14:paraId="3A599F63" w14:textId="77777777" w:rsidR="007C3DE1" w:rsidRPr="007C3DE1" w:rsidRDefault="007C3DE1" w:rsidP="007C3DE1">
            <w:pPr>
              <w:spacing w:after="0"/>
              <w:rPr>
                <w:rFonts w:ascii="Times New Roman" w:hAnsi="Times New Roman" w:cs="Times New Roman"/>
                <w:sz w:val="20"/>
              </w:rPr>
            </w:pPr>
          </w:p>
        </w:tc>
      </w:tr>
    </w:tbl>
    <w:p w14:paraId="22314FB9" w14:textId="77777777" w:rsidR="000006A6" w:rsidRPr="000006A6" w:rsidRDefault="000006A6" w:rsidP="000006A6">
      <w:pPr>
        <w:spacing w:after="0" w:line="240" w:lineRule="auto"/>
        <w:rPr>
          <w:rFonts w:eastAsia="Calibri" w:cs="Times New Roman"/>
          <w:sz w:val="20"/>
        </w:rPr>
      </w:pPr>
      <w:r w:rsidRPr="000006A6">
        <w:rPr>
          <w:rFonts w:eastAsia="Calibri" w:cs="Times New Roman"/>
          <w:sz w:val="20"/>
        </w:rPr>
        <w:t xml:space="preserve">* </w:t>
      </w:r>
      <w:r w:rsidRPr="000006A6">
        <w:rPr>
          <w:rFonts w:eastAsia="Calibri" w:cs="Times New Roman"/>
          <w:b/>
          <w:bCs/>
          <w:sz w:val="20"/>
        </w:rPr>
        <w:t>Classify by taxonomy</w:t>
      </w:r>
      <w:r w:rsidRPr="000006A6">
        <w:rPr>
          <w:rFonts w:eastAsia="Calibri" w:cs="Times New Roman"/>
          <w:sz w:val="20"/>
        </w:rPr>
        <w:t xml:space="preserve"> – If you are classifying a knowledge/cognitive KSA, we recommend using Bloom’s Cognitive Thinking Skill taxonomy. If classifying either a skill or attitude, you can use your choice of a taxonomy for the appropriate learning domain or assign an appropriate action verb.</w:t>
      </w:r>
    </w:p>
    <w:p w14:paraId="58CC4119" w14:textId="77777777" w:rsidR="000006A6" w:rsidRPr="000006A6" w:rsidRDefault="000006A6" w:rsidP="000006A6">
      <w:pPr>
        <w:spacing w:after="0" w:line="240" w:lineRule="auto"/>
        <w:rPr>
          <w:rFonts w:eastAsia="Calibri" w:cs="Times New Roman"/>
          <w:sz w:val="20"/>
        </w:rPr>
      </w:pPr>
      <w:r w:rsidRPr="000006A6">
        <w:rPr>
          <w:rFonts w:eastAsia="Calibri" w:cs="Times New Roman"/>
          <w:sz w:val="20"/>
        </w:rPr>
        <w:t xml:space="preserve">** </w:t>
      </w:r>
      <w:r w:rsidRPr="000006A6">
        <w:rPr>
          <w:rFonts w:eastAsia="Calibri" w:cs="Times New Roman"/>
          <w:b/>
          <w:bCs/>
          <w:sz w:val="20"/>
        </w:rPr>
        <w:t>Selection Criteria may include a DIF Analysis</w:t>
      </w:r>
      <w:r w:rsidRPr="000006A6">
        <w:rPr>
          <w:rFonts w:eastAsia="Calibri" w:cs="Times New Roman"/>
          <w:sz w:val="20"/>
        </w:rPr>
        <w:t xml:space="preserve"> (Difficulty, Importance, and Frequency) or other criteria like feasibility, universality, and standardization.</w:t>
      </w:r>
    </w:p>
    <w:sectPr w:rsidR="000006A6" w:rsidRPr="000006A6"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B8ED6" w14:textId="77777777" w:rsidR="000E631F" w:rsidRDefault="000E631F" w:rsidP="00A74BAB">
      <w:r>
        <w:separator/>
      </w:r>
    </w:p>
  </w:endnote>
  <w:endnote w:type="continuationSeparator" w:id="0">
    <w:p w14:paraId="0691F961" w14:textId="77777777" w:rsidR="000E631F" w:rsidRDefault="000E631F"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Content>
      <w:sdt>
        <w:sdtPr>
          <w:id w:val="1728636285"/>
          <w:docPartObj>
            <w:docPartGallery w:val="Page Numbers (Top of Page)"/>
            <w:docPartUnique/>
          </w:docPartObj>
        </w:sdtPr>
        <w:sdtContent>
          <w:p w14:paraId="50E57496" w14:textId="77777777" w:rsidR="00DC59F3" w:rsidRPr="009A5456" w:rsidRDefault="00DC59F3" w:rsidP="00A74BAB">
            <w:pPr>
              <w:pStyle w:val="Footer"/>
            </w:pPr>
          </w:p>
          <w:p w14:paraId="591B2AEA" w14:textId="0C8C9D38" w:rsidR="00DC59F3" w:rsidRPr="009A5456" w:rsidRDefault="00000000"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509D" w14:textId="77777777" w:rsidR="000E631F" w:rsidRDefault="000E631F" w:rsidP="00A74BAB">
      <w:r>
        <w:separator/>
      </w:r>
    </w:p>
  </w:footnote>
  <w:footnote w:type="continuationSeparator" w:id="0">
    <w:p w14:paraId="2D062AF5" w14:textId="77777777" w:rsidR="000E631F" w:rsidRDefault="000E631F"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A6"/>
    <w:rsid w:val="00023AB7"/>
    <w:rsid w:val="00034616"/>
    <w:rsid w:val="0006063C"/>
    <w:rsid w:val="00081F92"/>
    <w:rsid w:val="000860B3"/>
    <w:rsid w:val="000E631F"/>
    <w:rsid w:val="00135120"/>
    <w:rsid w:val="001356FC"/>
    <w:rsid w:val="0015074B"/>
    <w:rsid w:val="00195024"/>
    <w:rsid w:val="001D3710"/>
    <w:rsid w:val="001D6824"/>
    <w:rsid w:val="001D7412"/>
    <w:rsid w:val="00230E45"/>
    <w:rsid w:val="0029639D"/>
    <w:rsid w:val="002C3377"/>
    <w:rsid w:val="002E1374"/>
    <w:rsid w:val="00326F90"/>
    <w:rsid w:val="0034373D"/>
    <w:rsid w:val="00345E81"/>
    <w:rsid w:val="00376B07"/>
    <w:rsid w:val="0038409A"/>
    <w:rsid w:val="0041598B"/>
    <w:rsid w:val="00452321"/>
    <w:rsid w:val="0049467C"/>
    <w:rsid w:val="004B5158"/>
    <w:rsid w:val="004D693F"/>
    <w:rsid w:val="004E759B"/>
    <w:rsid w:val="00561615"/>
    <w:rsid w:val="00593C37"/>
    <w:rsid w:val="005F4FB5"/>
    <w:rsid w:val="005F71D7"/>
    <w:rsid w:val="00600122"/>
    <w:rsid w:val="00684D6A"/>
    <w:rsid w:val="00685A38"/>
    <w:rsid w:val="00686810"/>
    <w:rsid w:val="006F30F3"/>
    <w:rsid w:val="0078610E"/>
    <w:rsid w:val="007A453B"/>
    <w:rsid w:val="007B51E9"/>
    <w:rsid w:val="007B5E0D"/>
    <w:rsid w:val="007C3DE1"/>
    <w:rsid w:val="007D0B7B"/>
    <w:rsid w:val="0084008E"/>
    <w:rsid w:val="00852CBB"/>
    <w:rsid w:val="008870F7"/>
    <w:rsid w:val="008A5D40"/>
    <w:rsid w:val="008B0E05"/>
    <w:rsid w:val="009A5456"/>
    <w:rsid w:val="009D5B79"/>
    <w:rsid w:val="00A00664"/>
    <w:rsid w:val="00A25344"/>
    <w:rsid w:val="00A537C4"/>
    <w:rsid w:val="00A74BAB"/>
    <w:rsid w:val="00A857CD"/>
    <w:rsid w:val="00AA1D8D"/>
    <w:rsid w:val="00AB21B8"/>
    <w:rsid w:val="00B47730"/>
    <w:rsid w:val="00B531A0"/>
    <w:rsid w:val="00B63FB2"/>
    <w:rsid w:val="00B9083E"/>
    <w:rsid w:val="00BB02E5"/>
    <w:rsid w:val="00BC15C1"/>
    <w:rsid w:val="00C3092A"/>
    <w:rsid w:val="00CB0664"/>
    <w:rsid w:val="00D2518D"/>
    <w:rsid w:val="00DC59F3"/>
    <w:rsid w:val="00DE3EFC"/>
    <w:rsid w:val="00EA05A8"/>
    <w:rsid w:val="00EB2D13"/>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7C3DE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2DF2C02-C97D-41E3-A91E-BBD4BAD9D014}"/>
</file>

<file path=customXml/itemProps3.xml><?xml version="1.0" encoding="utf-8"?>
<ds:datastoreItem xmlns:ds="http://schemas.openxmlformats.org/officeDocument/2006/customXml" ds:itemID="{49E8BF75-DC5A-4258-9F4C-A2E4B0FF7628}"/>
</file>

<file path=customXml/itemProps4.xml><?xml version="1.0" encoding="utf-8"?>
<ds:datastoreItem xmlns:ds="http://schemas.openxmlformats.org/officeDocument/2006/customXml" ds:itemID="{1457268C-E575-4AB8-9BAC-AF3E1B195B9B}"/>
</file>

<file path=docProps/app.xml><?xml version="1.0" encoding="utf-8"?>
<Properties xmlns="http://schemas.openxmlformats.org/officeDocument/2006/extended-properties" xmlns:vt="http://schemas.openxmlformats.org/officeDocument/2006/docPropsVTypes">
  <Template>Normal.dotm</Template>
  <TotalTime>8</TotalTime>
  <Pages>1</Pages>
  <Words>199</Words>
  <Characters>1186</Characters>
  <Application>Microsoft Office Word</Application>
  <DocSecurity>0</DocSecurity>
  <Lines>45</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16</cp:revision>
  <dcterms:created xsi:type="dcterms:W3CDTF">2026-05-17T01:51:00Z</dcterms:created>
  <dcterms:modified xsi:type="dcterms:W3CDTF">2026-06-01T02:00:00Z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