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0F1F" w14:textId="2078649D" w:rsidR="00B63FB2" w:rsidRPr="001358A1" w:rsidRDefault="00135305" w:rsidP="001358A1">
      <w:pPr>
        <w:pStyle w:val="Heading1"/>
      </w:pPr>
      <w:r>
        <w:t xml:space="preserve">6.1 | Apply: </w:t>
      </w:r>
      <w:r w:rsidR="00FE1CE9">
        <w:t>Exploring Assumptions about Learning</w:t>
      </w:r>
    </w:p>
    <w:p w14:paraId="4F4F7F3F" w14:textId="1C03358C" w:rsidR="00CA141A" w:rsidRPr="00CA141A" w:rsidRDefault="00EC15C2" w:rsidP="00CA141A">
      <w:r>
        <w:t xml:space="preserve">This is a survey containing assumptions about learning </w:t>
      </w:r>
      <w:r w:rsidR="00881D64">
        <w:t>and instruction that you can use to</w:t>
      </w:r>
      <w:r w:rsidR="00CE2AF6">
        <w:t xml:space="preserve"> explore your own assumptions </w:t>
      </w:r>
      <w:r w:rsidR="000E5963">
        <w:t>and</w:t>
      </w:r>
      <w:r w:rsidR="00CE2AF6">
        <w:t xml:space="preserve"> those of </w:t>
      </w:r>
      <w:r w:rsidR="002008C7">
        <w:t>others</w:t>
      </w:r>
      <w:r w:rsidR="00CE2AF6">
        <w:t xml:space="preserve">. </w:t>
      </w:r>
      <w:r w:rsidR="001027C1">
        <w:t xml:space="preserve">Identify whether each assumption is aligned with </w:t>
      </w:r>
      <w:r w:rsidR="001027C1" w:rsidRPr="002008C7">
        <w:rPr>
          <w:i/>
          <w:iCs/>
        </w:rPr>
        <w:t>one or more</w:t>
      </w:r>
      <w:r w:rsidR="001027C1">
        <w:t xml:space="preserve"> of the “big three” theories (Constructivism, Behaviorism, and Cognitivism). Check your answers using Tables 6.1-</w:t>
      </w:r>
      <w:r w:rsidR="002008C7">
        <w:t xml:space="preserve"> 6.5 in Streamlined ID (2027</w:t>
      </w:r>
      <w:r w:rsidR="00AF2C87">
        <w:t>) and</w:t>
      </w:r>
      <w:r w:rsidR="00834017">
        <w:t xml:space="preserve"> then compare your answers to our categorizations in </w:t>
      </w:r>
      <w:r w:rsidR="00834017" w:rsidRPr="00834017">
        <w:rPr>
          <w:b/>
          <w:bCs/>
        </w:rPr>
        <w:t>this answer key</w:t>
      </w:r>
      <w:r w:rsidR="00CA141A" w:rsidRPr="00CA141A">
        <w:rPr>
          <w:noProof/>
        </w:rPr>
        <w:t>.</w:t>
      </w:r>
    </w:p>
    <w:tbl>
      <w:tblPr>
        <w:tblStyle w:val="TableGrid1"/>
        <w:tblW w:w="4987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9"/>
        <w:gridCol w:w="1711"/>
      </w:tblGrid>
      <w:tr w:rsidR="00414C1B" w:rsidRPr="0044681E" w14:paraId="41E89999" w14:textId="77777777" w:rsidTr="00D62D45">
        <w:trPr>
          <w:trHeight w:val="252"/>
          <w:tblHeader/>
        </w:trPr>
        <w:tc>
          <w:tcPr>
            <w:tcW w:w="4135" w:type="pct"/>
            <w:shd w:val="clear" w:color="auto" w:fill="D9D9D9"/>
            <w:vAlign w:val="center"/>
          </w:tcPr>
          <w:p w14:paraId="37D16556" w14:textId="290029A3" w:rsidR="00414C1B" w:rsidRPr="00A406FE" w:rsidRDefault="00414C1B" w:rsidP="00CA141A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06FE">
              <w:rPr>
                <w:rFonts w:cs="Arial"/>
                <w:b/>
                <w:sz w:val="22"/>
                <w:szCs w:val="22"/>
              </w:rPr>
              <w:t>Assumptions about Learning</w:t>
            </w:r>
          </w:p>
        </w:tc>
        <w:tc>
          <w:tcPr>
            <w:tcW w:w="865" w:type="pct"/>
            <w:shd w:val="clear" w:color="auto" w:fill="D9D9D9"/>
            <w:vAlign w:val="center"/>
          </w:tcPr>
          <w:p w14:paraId="772958B9" w14:textId="77777777" w:rsidR="00414C1B" w:rsidRPr="00A406FE" w:rsidRDefault="00414C1B" w:rsidP="00CA141A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06FE">
              <w:rPr>
                <w:rFonts w:cs="Arial"/>
                <w:b/>
                <w:sz w:val="22"/>
                <w:szCs w:val="22"/>
              </w:rPr>
              <w:t>Which theory or theories align with this assumption?</w:t>
            </w:r>
          </w:p>
        </w:tc>
      </w:tr>
      <w:tr w:rsidR="00414C1B" w:rsidRPr="0044681E" w14:paraId="08C16FF4" w14:textId="77777777" w:rsidTr="00D62D45">
        <w:trPr>
          <w:trHeight w:val="277"/>
        </w:trPr>
        <w:tc>
          <w:tcPr>
            <w:tcW w:w="4135" w:type="pct"/>
          </w:tcPr>
          <w:p w14:paraId="13596018" w14:textId="77777777" w:rsidR="00414C1B" w:rsidRPr="0044681E" w:rsidRDefault="00414C1B" w:rsidP="00CA141A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t>Learning involves a change in behavior, and behavior can be shaped or taught.</w:t>
            </w:r>
          </w:p>
        </w:tc>
        <w:tc>
          <w:tcPr>
            <w:tcW w:w="865" w:type="pct"/>
          </w:tcPr>
          <w:p w14:paraId="03B1801B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4B8C3026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2C481E51" w14:textId="5C1FFF50" w:rsidR="00414C1B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</w:p>
        </w:tc>
      </w:tr>
      <w:tr w:rsidR="00414C1B" w:rsidRPr="0044681E" w14:paraId="3A9160D7" w14:textId="77777777" w:rsidTr="00D62D45">
        <w:trPr>
          <w:trHeight w:val="252"/>
        </w:trPr>
        <w:tc>
          <w:tcPr>
            <w:tcW w:w="4135" w:type="pct"/>
          </w:tcPr>
          <w:p w14:paraId="7FF0A367" w14:textId="5EE79414" w:rsidR="00414C1B" w:rsidRPr="0044681E" w:rsidRDefault="00414C1B" w:rsidP="00CA141A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t xml:space="preserve">Students learn best by </w:t>
            </w:r>
            <w:r>
              <w:t>“</w:t>
            </w:r>
            <w:r w:rsidRPr="0044681E">
              <w:t>doing</w:t>
            </w:r>
            <w:r>
              <w:t>”</w:t>
            </w:r>
            <w:r w:rsidRPr="0044681E">
              <w:t xml:space="preserve"> and by making mistakes.</w:t>
            </w:r>
          </w:p>
        </w:tc>
        <w:tc>
          <w:tcPr>
            <w:tcW w:w="865" w:type="pct"/>
          </w:tcPr>
          <w:p w14:paraId="4DB9965C" w14:textId="77777777" w:rsidR="00414C1B" w:rsidRPr="0044681E" w:rsidRDefault="00414C1B" w:rsidP="00CA141A">
            <w:pPr>
              <w:spacing w:after="0"/>
              <w:jc w:val="center"/>
            </w:pPr>
            <w:r w:rsidRPr="0044681E">
              <w:t>Constructivism</w:t>
            </w:r>
          </w:p>
          <w:p w14:paraId="63CA2FA5" w14:textId="77777777" w:rsidR="00414C1B" w:rsidRPr="0044681E" w:rsidRDefault="00414C1B" w:rsidP="00CA141A">
            <w:pPr>
              <w:spacing w:after="0"/>
              <w:jc w:val="center"/>
            </w:pPr>
            <w:r w:rsidRPr="0044681E">
              <w:t>Behaviorism</w:t>
            </w:r>
          </w:p>
          <w:p w14:paraId="5E92C02E" w14:textId="77777777" w:rsidR="00414C1B" w:rsidRPr="0044681E" w:rsidRDefault="00414C1B" w:rsidP="00CA141A">
            <w:pPr>
              <w:spacing w:after="0"/>
              <w:jc w:val="center"/>
            </w:pPr>
            <w:r w:rsidRPr="0044681E">
              <w:t>Cognitivism</w:t>
            </w:r>
          </w:p>
        </w:tc>
      </w:tr>
      <w:tr w:rsidR="00414C1B" w:rsidRPr="0044681E" w14:paraId="121005E2" w14:textId="77777777" w:rsidTr="00D62D45">
        <w:trPr>
          <w:trHeight w:val="252"/>
        </w:trPr>
        <w:tc>
          <w:tcPr>
            <w:tcW w:w="4135" w:type="pct"/>
          </w:tcPr>
          <w:p w14:paraId="763CF23E" w14:textId="77777777" w:rsidR="00414C1B" w:rsidRPr="0044681E" w:rsidRDefault="00414C1B" w:rsidP="00CA141A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t>Studying similarities, differences, and examples helps turn data into meaningful information.</w:t>
            </w:r>
          </w:p>
        </w:tc>
        <w:tc>
          <w:tcPr>
            <w:tcW w:w="865" w:type="pct"/>
          </w:tcPr>
          <w:p w14:paraId="6F1A72ED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64B7D652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1B262212" w14:textId="7BA5FB1A" w:rsidR="00414C1B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</w:p>
        </w:tc>
      </w:tr>
      <w:tr w:rsidR="00414C1B" w:rsidRPr="0044681E" w14:paraId="53A4EDC3" w14:textId="77777777" w:rsidTr="00D62D45">
        <w:trPr>
          <w:trHeight w:val="252"/>
        </w:trPr>
        <w:tc>
          <w:tcPr>
            <w:tcW w:w="4135" w:type="pct"/>
          </w:tcPr>
          <w:p w14:paraId="0BBE6487" w14:textId="77777777" w:rsidR="00414C1B" w:rsidRPr="0044681E" w:rsidRDefault="00414C1B" w:rsidP="00CA141A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t>Learning is the process of knowledge construction.</w:t>
            </w:r>
          </w:p>
        </w:tc>
        <w:tc>
          <w:tcPr>
            <w:tcW w:w="865" w:type="pct"/>
          </w:tcPr>
          <w:p w14:paraId="0FCEC43A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0A4A8E49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22235614" w14:textId="6941363F" w:rsidR="00414C1B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</w:p>
        </w:tc>
      </w:tr>
      <w:tr w:rsidR="00414C1B" w:rsidRPr="0044681E" w14:paraId="1ED9DA1E" w14:textId="77777777" w:rsidTr="00D62D45">
        <w:trPr>
          <w:trHeight w:val="252"/>
        </w:trPr>
        <w:tc>
          <w:tcPr>
            <w:tcW w:w="4135" w:type="pct"/>
          </w:tcPr>
          <w:p w14:paraId="7942351E" w14:textId="77777777" w:rsidR="00414C1B" w:rsidRPr="0044681E" w:rsidRDefault="00414C1B" w:rsidP="00CA141A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t>Learning is the process of knowledge absorption.</w:t>
            </w:r>
          </w:p>
        </w:tc>
        <w:tc>
          <w:tcPr>
            <w:tcW w:w="865" w:type="pct"/>
          </w:tcPr>
          <w:p w14:paraId="74CDD41B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174EF5CA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28826CB7" w14:textId="4B38021A" w:rsidR="00414C1B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</w:p>
        </w:tc>
      </w:tr>
      <w:tr w:rsidR="00414C1B" w:rsidRPr="0044681E" w14:paraId="2F9A5CB2" w14:textId="77777777" w:rsidTr="00D62D45">
        <w:trPr>
          <w:trHeight w:val="250"/>
        </w:trPr>
        <w:tc>
          <w:tcPr>
            <w:tcW w:w="4135" w:type="pct"/>
          </w:tcPr>
          <w:p w14:paraId="26918532" w14:textId="77777777" w:rsidR="00414C1B" w:rsidRPr="0044681E" w:rsidRDefault="00414C1B" w:rsidP="00CA141A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t>Knowledge is created and maintained through social interactions.</w:t>
            </w:r>
          </w:p>
        </w:tc>
        <w:tc>
          <w:tcPr>
            <w:tcW w:w="865" w:type="pct"/>
          </w:tcPr>
          <w:p w14:paraId="0183BFB9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365EDDFF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6530685B" w14:textId="7077458B" w:rsidR="00414C1B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</w:p>
        </w:tc>
      </w:tr>
      <w:tr w:rsidR="00414C1B" w:rsidRPr="0044681E" w14:paraId="28E52FC8" w14:textId="77777777" w:rsidTr="00D62D45">
        <w:trPr>
          <w:trHeight w:val="252"/>
        </w:trPr>
        <w:tc>
          <w:tcPr>
            <w:tcW w:w="4135" w:type="pct"/>
          </w:tcPr>
          <w:p w14:paraId="4FE2DAE6" w14:textId="77777777" w:rsidR="00414C1B" w:rsidRPr="0044681E" w:rsidRDefault="00414C1B" w:rsidP="00CA141A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t>Learning occurs when the bonds between environmental stimuli and correct responses are strengthened.</w:t>
            </w:r>
          </w:p>
        </w:tc>
        <w:tc>
          <w:tcPr>
            <w:tcW w:w="865" w:type="pct"/>
          </w:tcPr>
          <w:p w14:paraId="08DA9769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44EF4D51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5EA8E599" w14:textId="69556AC6" w:rsidR="00414C1B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  <w:r w:rsidRPr="0044681E">
              <w:t xml:space="preserve"> </w:t>
            </w:r>
          </w:p>
        </w:tc>
      </w:tr>
      <w:tr w:rsidR="00414C1B" w:rsidRPr="0044681E" w14:paraId="1BF21CFB" w14:textId="77777777" w:rsidTr="00D62D45">
        <w:trPr>
          <w:trHeight w:val="252"/>
        </w:trPr>
        <w:tc>
          <w:tcPr>
            <w:tcW w:w="4135" w:type="pct"/>
          </w:tcPr>
          <w:p w14:paraId="7B66DEE6" w14:textId="77777777" w:rsidR="00414C1B" w:rsidRPr="0044681E" w:rsidRDefault="00414C1B" w:rsidP="00CA141A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t>For effective learning, responses must be immediately reinforced.</w:t>
            </w:r>
          </w:p>
        </w:tc>
        <w:tc>
          <w:tcPr>
            <w:tcW w:w="865" w:type="pct"/>
          </w:tcPr>
          <w:p w14:paraId="4ED62B24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0941ED6E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34821631" w14:textId="413E5746" w:rsidR="00414C1B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</w:p>
        </w:tc>
      </w:tr>
      <w:tr w:rsidR="00414C1B" w:rsidRPr="0044681E" w14:paraId="29077223" w14:textId="77777777" w:rsidTr="00D62D45">
        <w:trPr>
          <w:trHeight w:val="252"/>
        </w:trPr>
        <w:tc>
          <w:tcPr>
            <w:tcW w:w="4135" w:type="pct"/>
          </w:tcPr>
          <w:p w14:paraId="324E8FD8" w14:textId="77777777" w:rsidR="00414C1B" w:rsidRPr="0044681E" w:rsidRDefault="00414C1B" w:rsidP="00CA141A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t>Meaningful content is better learned and longer retained than less meaningful content.</w:t>
            </w:r>
          </w:p>
        </w:tc>
        <w:tc>
          <w:tcPr>
            <w:tcW w:w="865" w:type="pct"/>
          </w:tcPr>
          <w:p w14:paraId="1A1E8ED6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215A597F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5CFE1693" w14:textId="222827FE" w:rsidR="00414C1B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</w:p>
        </w:tc>
      </w:tr>
      <w:tr w:rsidR="00D62D45" w:rsidRPr="0044681E" w14:paraId="753C8EF3" w14:textId="77777777" w:rsidTr="00D62D45">
        <w:trPr>
          <w:trHeight w:val="252"/>
        </w:trPr>
        <w:tc>
          <w:tcPr>
            <w:tcW w:w="4135" w:type="pct"/>
          </w:tcPr>
          <w:p w14:paraId="1DB26183" w14:textId="77777777" w:rsidR="00D62D45" w:rsidRPr="0044681E" w:rsidRDefault="00D62D45" w:rsidP="00D62D45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rPr>
                <w:bCs/>
              </w:rPr>
              <w:t>Learning is goal oriented.</w:t>
            </w:r>
          </w:p>
        </w:tc>
        <w:tc>
          <w:tcPr>
            <w:tcW w:w="865" w:type="pct"/>
          </w:tcPr>
          <w:p w14:paraId="5DC59377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7FB71C82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5F53AC4A" w14:textId="2ECDB717" w:rsidR="00D62D45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</w:p>
        </w:tc>
      </w:tr>
      <w:tr w:rsidR="00D62D45" w:rsidRPr="0044681E" w14:paraId="736AA5BF" w14:textId="77777777" w:rsidTr="00D62D45">
        <w:trPr>
          <w:trHeight w:val="252"/>
        </w:trPr>
        <w:tc>
          <w:tcPr>
            <w:tcW w:w="4135" w:type="pct"/>
          </w:tcPr>
          <w:p w14:paraId="2F4504E7" w14:textId="77777777" w:rsidR="00D62D45" w:rsidRPr="0044681E" w:rsidRDefault="00D62D45" w:rsidP="00D62D45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rPr>
                <w:bCs/>
              </w:rPr>
              <w:t>Learning is the linking of new information to prior knowledge.</w:t>
            </w:r>
          </w:p>
        </w:tc>
        <w:tc>
          <w:tcPr>
            <w:tcW w:w="865" w:type="pct"/>
          </w:tcPr>
          <w:p w14:paraId="797B1AB7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02BCC489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05D9D8E1" w14:textId="1ECC7E88" w:rsidR="00D62D45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</w:p>
        </w:tc>
      </w:tr>
      <w:tr w:rsidR="00D62D45" w:rsidRPr="0044681E" w14:paraId="39058745" w14:textId="77777777" w:rsidTr="00D62D45">
        <w:trPr>
          <w:trHeight w:val="252"/>
        </w:trPr>
        <w:tc>
          <w:tcPr>
            <w:tcW w:w="4135" w:type="pct"/>
          </w:tcPr>
          <w:p w14:paraId="5D65734A" w14:textId="77777777" w:rsidR="00D62D45" w:rsidRPr="0044681E" w:rsidRDefault="00D62D45" w:rsidP="00D62D45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rPr>
                <w:bCs/>
              </w:rPr>
              <w:t>Learning involves organizing information.</w:t>
            </w:r>
          </w:p>
        </w:tc>
        <w:tc>
          <w:tcPr>
            <w:tcW w:w="865" w:type="pct"/>
          </w:tcPr>
          <w:p w14:paraId="4F593B01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2D397AD1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167A2FDD" w14:textId="77777777" w:rsidR="00D62D45" w:rsidRDefault="00D62D45" w:rsidP="00D62D45">
            <w:pPr>
              <w:spacing w:after="0"/>
              <w:jc w:val="center"/>
            </w:pPr>
            <w:r w:rsidRPr="0044681E">
              <w:t>Cognitivism</w:t>
            </w:r>
          </w:p>
          <w:p w14:paraId="1804D519" w14:textId="11297B85" w:rsidR="00D62D45" w:rsidRPr="0044681E" w:rsidRDefault="00D62D45" w:rsidP="00D62D45">
            <w:pPr>
              <w:spacing w:after="0"/>
              <w:jc w:val="center"/>
            </w:pPr>
          </w:p>
        </w:tc>
      </w:tr>
      <w:tr w:rsidR="00D62D45" w:rsidRPr="0044681E" w14:paraId="30728603" w14:textId="77777777" w:rsidTr="00D62D45">
        <w:trPr>
          <w:trHeight w:val="252"/>
        </w:trPr>
        <w:tc>
          <w:tcPr>
            <w:tcW w:w="4135" w:type="pct"/>
          </w:tcPr>
          <w:p w14:paraId="242329B3" w14:textId="77777777" w:rsidR="00D62D45" w:rsidRPr="0044681E" w:rsidRDefault="00D62D45" w:rsidP="00D62D45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rPr>
                <w:bCs/>
              </w:rPr>
              <w:lastRenderedPageBreak/>
              <w:t>Learning is the acquisition of cognitive and meta-cognitive structures.</w:t>
            </w:r>
          </w:p>
        </w:tc>
        <w:tc>
          <w:tcPr>
            <w:tcW w:w="865" w:type="pct"/>
          </w:tcPr>
          <w:p w14:paraId="2CC15BF5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10F18E2A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74038460" w14:textId="1DE791AA" w:rsidR="00D62D45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</w:p>
        </w:tc>
      </w:tr>
      <w:tr w:rsidR="00D62D45" w:rsidRPr="0044681E" w14:paraId="19B139DD" w14:textId="77777777" w:rsidTr="00D62D45">
        <w:trPr>
          <w:trHeight w:val="252"/>
        </w:trPr>
        <w:tc>
          <w:tcPr>
            <w:tcW w:w="4135" w:type="pct"/>
          </w:tcPr>
          <w:p w14:paraId="348BE02E" w14:textId="77777777" w:rsidR="00D62D45" w:rsidRPr="0044681E" w:rsidRDefault="00D62D45" w:rsidP="00D62D45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rPr>
                <w:bCs/>
              </w:rPr>
              <w:t>Teaching is all about imparting knowledge.</w:t>
            </w:r>
          </w:p>
        </w:tc>
        <w:tc>
          <w:tcPr>
            <w:tcW w:w="865" w:type="pct"/>
          </w:tcPr>
          <w:p w14:paraId="1FA28846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3952B2FB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75241C4D" w14:textId="34A920F3" w:rsidR="00D62D45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</w:p>
        </w:tc>
      </w:tr>
      <w:tr w:rsidR="00414C1B" w:rsidRPr="0044681E" w14:paraId="6AADE509" w14:textId="77777777" w:rsidTr="00D62D45">
        <w:trPr>
          <w:trHeight w:val="511"/>
        </w:trPr>
        <w:tc>
          <w:tcPr>
            <w:tcW w:w="4135" w:type="pct"/>
          </w:tcPr>
          <w:p w14:paraId="3F059645" w14:textId="77777777" w:rsidR="00414C1B" w:rsidRPr="0044681E" w:rsidRDefault="00414C1B" w:rsidP="00CA141A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  <w:rPr>
                <w:b/>
                <w:bCs/>
              </w:rPr>
            </w:pPr>
            <w:r w:rsidRPr="0044681E">
              <w:rPr>
                <w:bCs/>
              </w:rPr>
              <w:t>Teaching is all about developing experiences and environments that enable learners to learn.</w:t>
            </w:r>
          </w:p>
        </w:tc>
        <w:tc>
          <w:tcPr>
            <w:tcW w:w="865" w:type="pct"/>
          </w:tcPr>
          <w:p w14:paraId="5462BDBE" w14:textId="77777777" w:rsidR="00414C1B" w:rsidRPr="0044681E" w:rsidRDefault="00414C1B" w:rsidP="00CA141A">
            <w:pPr>
              <w:spacing w:after="0"/>
              <w:jc w:val="center"/>
            </w:pPr>
            <w:r w:rsidRPr="0044681E">
              <w:t>Constructivism</w:t>
            </w:r>
          </w:p>
          <w:p w14:paraId="6B15F258" w14:textId="77777777" w:rsidR="00414C1B" w:rsidRPr="0044681E" w:rsidRDefault="00414C1B" w:rsidP="00CA141A">
            <w:pPr>
              <w:spacing w:after="0"/>
              <w:jc w:val="center"/>
            </w:pPr>
            <w:r w:rsidRPr="0044681E">
              <w:t>Behaviorism</w:t>
            </w:r>
          </w:p>
          <w:p w14:paraId="43FF0F62" w14:textId="77777777" w:rsidR="00414C1B" w:rsidRPr="0044681E" w:rsidRDefault="00414C1B" w:rsidP="00CA141A">
            <w:pPr>
              <w:spacing w:after="0"/>
              <w:jc w:val="center"/>
            </w:pPr>
            <w:r w:rsidRPr="0044681E">
              <w:t>Cognitivism</w:t>
            </w:r>
          </w:p>
        </w:tc>
      </w:tr>
      <w:tr w:rsidR="00414C1B" w:rsidRPr="0044681E" w14:paraId="0B34623F" w14:textId="77777777" w:rsidTr="00D62D45">
        <w:trPr>
          <w:trHeight w:val="252"/>
        </w:trPr>
        <w:tc>
          <w:tcPr>
            <w:tcW w:w="4135" w:type="pct"/>
          </w:tcPr>
          <w:p w14:paraId="2C386B27" w14:textId="77777777" w:rsidR="00414C1B" w:rsidRPr="0044681E" w:rsidRDefault="00414C1B" w:rsidP="00CA141A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rPr>
                <w:bCs/>
              </w:rPr>
              <w:t>T</w:t>
            </w:r>
            <w:r w:rsidRPr="0044681E">
              <w:t>he meaning of things in the world is unchangeable and independent of the observer and circumstances.</w:t>
            </w:r>
          </w:p>
        </w:tc>
        <w:tc>
          <w:tcPr>
            <w:tcW w:w="865" w:type="pct"/>
          </w:tcPr>
          <w:p w14:paraId="63976ACE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42E95F2A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6AC2B494" w14:textId="0DF4B18B" w:rsidR="00414C1B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</w:p>
        </w:tc>
      </w:tr>
      <w:tr w:rsidR="00414C1B" w:rsidRPr="0044681E" w14:paraId="78475513" w14:textId="77777777" w:rsidTr="00D62D45">
        <w:trPr>
          <w:trHeight w:val="520"/>
        </w:trPr>
        <w:tc>
          <w:tcPr>
            <w:tcW w:w="4135" w:type="pct"/>
          </w:tcPr>
          <w:p w14:paraId="73A9C421" w14:textId="77777777" w:rsidR="00414C1B" w:rsidRPr="0044681E" w:rsidRDefault="00414C1B" w:rsidP="00CA141A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t>Observable behavior is more important than understanding the internal activities of the brain.</w:t>
            </w:r>
          </w:p>
        </w:tc>
        <w:tc>
          <w:tcPr>
            <w:tcW w:w="865" w:type="pct"/>
          </w:tcPr>
          <w:p w14:paraId="04B9A224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608DF194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7B36868C" w14:textId="15B973CA" w:rsidR="00414C1B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  <w:r w:rsidRPr="0044681E">
              <w:t xml:space="preserve"> </w:t>
            </w:r>
          </w:p>
        </w:tc>
      </w:tr>
      <w:tr w:rsidR="00414C1B" w:rsidRPr="0044681E" w14:paraId="48AC5B00" w14:textId="77777777" w:rsidTr="00D62D45">
        <w:trPr>
          <w:trHeight w:val="511"/>
        </w:trPr>
        <w:tc>
          <w:tcPr>
            <w:tcW w:w="4135" w:type="pct"/>
          </w:tcPr>
          <w:p w14:paraId="6397ACEA" w14:textId="77777777" w:rsidR="00414C1B" w:rsidRPr="0044681E" w:rsidRDefault="00414C1B" w:rsidP="00CA141A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t>When designing instruction, the focus should be on simple elements: specific stimuli and responses.</w:t>
            </w:r>
          </w:p>
        </w:tc>
        <w:tc>
          <w:tcPr>
            <w:tcW w:w="865" w:type="pct"/>
          </w:tcPr>
          <w:p w14:paraId="3DE2B1D5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3CCD0C00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1D1AAE31" w14:textId="683EDDEA" w:rsidR="00414C1B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  <w:r w:rsidRPr="0044681E">
              <w:t xml:space="preserve"> </w:t>
            </w:r>
          </w:p>
        </w:tc>
      </w:tr>
      <w:tr w:rsidR="00414C1B" w:rsidRPr="0044681E" w14:paraId="191247EA" w14:textId="77777777" w:rsidTr="00D62D45">
        <w:trPr>
          <w:trHeight w:val="707"/>
        </w:trPr>
        <w:tc>
          <w:tcPr>
            <w:tcW w:w="4135" w:type="pct"/>
          </w:tcPr>
          <w:p w14:paraId="172BEBD7" w14:textId="77777777" w:rsidR="00414C1B" w:rsidRPr="0044681E" w:rsidRDefault="00414C1B" w:rsidP="00CA141A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t xml:space="preserve">Learning involves inputs, managed in short term memory, and committed to memory by coding for long-term recall. </w:t>
            </w:r>
            <w:r w:rsidRPr="0044681E">
              <w:tab/>
            </w:r>
          </w:p>
        </w:tc>
        <w:tc>
          <w:tcPr>
            <w:tcW w:w="865" w:type="pct"/>
          </w:tcPr>
          <w:p w14:paraId="69BBF86C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6B362E8F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0B034C9C" w14:textId="18A5104C" w:rsidR="00414C1B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</w:p>
        </w:tc>
      </w:tr>
      <w:tr w:rsidR="00414C1B" w:rsidRPr="0044681E" w14:paraId="625D64B5" w14:textId="77777777" w:rsidTr="00D62D45">
        <w:trPr>
          <w:trHeight w:val="106"/>
        </w:trPr>
        <w:tc>
          <w:tcPr>
            <w:tcW w:w="4135" w:type="pct"/>
          </w:tcPr>
          <w:p w14:paraId="6D5D8DFC" w14:textId="77777777" w:rsidR="00414C1B" w:rsidRPr="0044681E" w:rsidRDefault="00414C1B" w:rsidP="00CA141A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t>Learners create knowledge as they attempt to understand their experiences.</w:t>
            </w:r>
          </w:p>
        </w:tc>
        <w:tc>
          <w:tcPr>
            <w:tcW w:w="865" w:type="pct"/>
          </w:tcPr>
          <w:p w14:paraId="3354AD49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52888B3B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391CDC4E" w14:textId="5B523BBC" w:rsidR="00414C1B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</w:p>
        </w:tc>
      </w:tr>
      <w:tr w:rsidR="00414C1B" w:rsidRPr="0044681E" w14:paraId="1BF62DC3" w14:textId="77777777" w:rsidTr="00D62D45">
        <w:trPr>
          <w:trHeight w:val="616"/>
        </w:trPr>
        <w:tc>
          <w:tcPr>
            <w:tcW w:w="4135" w:type="pct"/>
          </w:tcPr>
          <w:p w14:paraId="33ED5756" w14:textId="77777777" w:rsidR="00414C1B" w:rsidRPr="0044681E" w:rsidRDefault="00414C1B" w:rsidP="00CA141A">
            <w:pPr>
              <w:numPr>
                <w:ilvl w:val="0"/>
                <w:numId w:val="10"/>
              </w:numPr>
              <w:tabs>
                <w:tab w:val="left" w:pos="360"/>
              </w:tabs>
              <w:spacing w:after="0"/>
              <w:ind w:left="360"/>
              <w:contextualSpacing/>
            </w:pPr>
            <w:r w:rsidRPr="0044681E">
              <w:t>Knowledge is an objective that is attainable through either reasoning or experience.</w:t>
            </w:r>
          </w:p>
        </w:tc>
        <w:tc>
          <w:tcPr>
            <w:tcW w:w="865" w:type="pct"/>
          </w:tcPr>
          <w:p w14:paraId="6CEBE25F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Constructivism</w:t>
            </w:r>
          </w:p>
          <w:p w14:paraId="30584555" w14:textId="77777777" w:rsidR="00D62D45" w:rsidRPr="0044681E" w:rsidRDefault="00D62D45" w:rsidP="00D62D45">
            <w:pPr>
              <w:spacing w:after="0"/>
              <w:jc w:val="center"/>
            </w:pPr>
            <w:r w:rsidRPr="0044681E">
              <w:t>Behaviorism</w:t>
            </w:r>
          </w:p>
          <w:p w14:paraId="29997701" w14:textId="45689A3B" w:rsidR="00414C1B" w:rsidRPr="0044681E" w:rsidRDefault="00D62D45" w:rsidP="00D62D45">
            <w:pPr>
              <w:spacing w:after="0"/>
              <w:jc w:val="center"/>
            </w:pPr>
            <w:r w:rsidRPr="0044681E">
              <w:t>Cognitivism</w:t>
            </w:r>
          </w:p>
        </w:tc>
      </w:tr>
    </w:tbl>
    <w:p w14:paraId="49ADAB67" w14:textId="77777777" w:rsidR="001358A1" w:rsidRPr="0041598B" w:rsidRDefault="001358A1" w:rsidP="00CA141A">
      <w:pPr>
        <w:pStyle w:val="Heading2"/>
      </w:pPr>
    </w:p>
    <w:sectPr w:rsidR="001358A1" w:rsidRPr="0041598B" w:rsidSect="00937BB6">
      <w:headerReference w:type="default" r:id="rId8"/>
      <w:footerReference w:type="default" r:id="rId9"/>
      <w:pgSz w:w="12240" w:h="15840"/>
      <w:pgMar w:top="1152" w:right="1152" w:bottom="1152" w:left="1152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0C36F" w14:textId="77777777" w:rsidR="00E1242A" w:rsidRDefault="00E1242A" w:rsidP="00E25787">
      <w:r>
        <w:separator/>
      </w:r>
    </w:p>
  </w:endnote>
  <w:endnote w:type="continuationSeparator" w:id="0">
    <w:p w14:paraId="1B64FD5A" w14:textId="77777777" w:rsidR="00E1242A" w:rsidRDefault="00E1242A" w:rsidP="00E2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A11C0" w14:textId="52A35CEB" w:rsidR="003A27C2" w:rsidRDefault="00E1242A" w:rsidP="00E25787">
    <w:pPr>
      <w:pStyle w:val="Footer"/>
    </w:pPr>
    <w:r>
      <w:pict w14:anchorId="1DFC6CFD">
        <v:rect id="_x0000_i1025" style="width:496.8pt;height:1.5pt;mso-position-horizontal:absolute;mso-position-horizontal-relative:text;mso-position-vertical:absolute;mso-position-vertical-relative:text" o:hralign="center" o:hrstd="t" o:hrnoshade="t" o:hr="t" fillcolor="#18636a" stroked="f"/>
      </w:pict>
    </w:r>
  </w:p>
  <w:sdt>
    <w:sdtPr>
      <w:id w:val="-1055931327"/>
      <w:docPartObj>
        <w:docPartGallery w:val="Page Numbers (Bottom of Page)"/>
        <w:docPartUnique/>
      </w:docPartObj>
    </w:sdtPr>
    <w:sdtEndPr/>
    <w:sdtContent>
      <w:sdt>
        <w:sdtPr>
          <w:id w:val="1431234670"/>
          <w:docPartObj>
            <w:docPartGallery w:val="Page Numbers (Top of Page)"/>
            <w:docPartUnique/>
          </w:docPartObj>
        </w:sdtPr>
        <w:sdtEndPr/>
        <w:sdtContent>
          <w:p w14:paraId="4762E3E2" w14:textId="66EEB075" w:rsidR="003A27C2" w:rsidRPr="003A27C2" w:rsidRDefault="005C2532" w:rsidP="00E25787">
            <w:pPr>
              <w:pStyle w:val="Footer"/>
            </w:pPr>
            <w:r>
              <w:t xml:space="preserve">© </w:t>
            </w:r>
            <w:r w:rsidR="00163349">
              <w:t>202</w:t>
            </w:r>
            <w:r w:rsidR="002D334F">
              <w:t>7</w:t>
            </w:r>
            <w:r w:rsidR="00163349">
              <w:t xml:space="preserve"> Larson &amp; Lockee, Streamlined ID </w:t>
            </w:r>
            <w:r w:rsidR="00DD222C">
              <w:t xml:space="preserve"> </w:t>
            </w:r>
            <w:r w:rsidR="00DD222C">
              <w:tab/>
            </w:r>
            <w:r w:rsidR="00DD222C">
              <w:tab/>
            </w:r>
            <w:r w:rsidR="003A27C2" w:rsidRPr="003A27C2">
              <w:t xml:space="preserve">Page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PAGE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  <w:r w:rsidR="003A27C2" w:rsidRPr="003A27C2">
              <w:t xml:space="preserve"> of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NUMPAGES 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224C1" w14:textId="77777777" w:rsidR="00E1242A" w:rsidRDefault="00E1242A" w:rsidP="00E25787">
      <w:r>
        <w:separator/>
      </w:r>
    </w:p>
  </w:footnote>
  <w:footnote w:type="continuationSeparator" w:id="0">
    <w:p w14:paraId="2F915DA7" w14:textId="77777777" w:rsidR="00E1242A" w:rsidRDefault="00E1242A" w:rsidP="00E25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808" w:type="dxa"/>
      <w:tblInd w:w="-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223"/>
    </w:tblGrid>
    <w:tr w:rsidR="0084008E" w:rsidRPr="009D5B79" w14:paraId="40875567" w14:textId="77777777" w:rsidTr="00EB2D13">
      <w:trPr>
        <w:trHeight w:val="1152"/>
      </w:trPr>
      <w:tc>
        <w:tcPr>
          <w:tcW w:w="11583" w:type="dxa"/>
        </w:tcPr>
        <w:p w14:paraId="27B40743" w14:textId="65942C66" w:rsidR="00195024" w:rsidRPr="009D5B79" w:rsidRDefault="008A5D40" w:rsidP="00937BB6">
          <w:pPr>
            <w:pStyle w:val="Header"/>
            <w:ind w:left="432"/>
            <w:jc w:val="right"/>
          </w:pPr>
          <w:r w:rsidRPr="009D5B79">
            <w:rPr>
              <w:noProof/>
            </w:rPr>
            <w:drawing>
              <wp:inline distT="0" distB="0" distL="0" distR="0" wp14:anchorId="0078341A" wp14:editId="19E48771">
                <wp:extent cx="7486496" cy="804971"/>
                <wp:effectExtent l="0" t="0" r="635" b="0"/>
                <wp:docPr id="213132941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229186" name="Picture 123722918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3659" cy="8304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E25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AF21CA6"/>
    <w:multiLevelType w:val="hybridMultilevel"/>
    <w:tmpl w:val="962E08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  <w:num w:numId="10" w16cid:durableId="2506980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F1C"/>
    <w:rsid w:val="00023AB7"/>
    <w:rsid w:val="00027DF1"/>
    <w:rsid w:val="00034616"/>
    <w:rsid w:val="0006063C"/>
    <w:rsid w:val="00081F92"/>
    <w:rsid w:val="00083792"/>
    <w:rsid w:val="000E5963"/>
    <w:rsid w:val="000E7E75"/>
    <w:rsid w:val="001027C1"/>
    <w:rsid w:val="00135120"/>
    <w:rsid w:val="00135305"/>
    <w:rsid w:val="001356FC"/>
    <w:rsid w:val="001358A1"/>
    <w:rsid w:val="0015074B"/>
    <w:rsid w:val="0015368C"/>
    <w:rsid w:val="00163349"/>
    <w:rsid w:val="00195024"/>
    <w:rsid w:val="001D6824"/>
    <w:rsid w:val="001D7412"/>
    <w:rsid w:val="001E77F3"/>
    <w:rsid w:val="002008C7"/>
    <w:rsid w:val="00275C8A"/>
    <w:rsid w:val="0029639D"/>
    <w:rsid w:val="002D334F"/>
    <w:rsid w:val="002E1374"/>
    <w:rsid w:val="00326F90"/>
    <w:rsid w:val="003346B2"/>
    <w:rsid w:val="00345E81"/>
    <w:rsid w:val="0038409A"/>
    <w:rsid w:val="003A27C2"/>
    <w:rsid w:val="00414C1B"/>
    <w:rsid w:val="0041598B"/>
    <w:rsid w:val="0044681E"/>
    <w:rsid w:val="004940FC"/>
    <w:rsid w:val="004B5158"/>
    <w:rsid w:val="004E759B"/>
    <w:rsid w:val="00561615"/>
    <w:rsid w:val="00596579"/>
    <w:rsid w:val="005C2532"/>
    <w:rsid w:val="00685A38"/>
    <w:rsid w:val="00686810"/>
    <w:rsid w:val="006F30F3"/>
    <w:rsid w:val="007370C3"/>
    <w:rsid w:val="00743026"/>
    <w:rsid w:val="0078610E"/>
    <w:rsid w:val="007B51E9"/>
    <w:rsid w:val="007D69B4"/>
    <w:rsid w:val="00834017"/>
    <w:rsid w:val="0084008E"/>
    <w:rsid w:val="008600AE"/>
    <w:rsid w:val="00881D64"/>
    <w:rsid w:val="008A5D40"/>
    <w:rsid w:val="00937BB6"/>
    <w:rsid w:val="009D5B79"/>
    <w:rsid w:val="009F570F"/>
    <w:rsid w:val="00A2065A"/>
    <w:rsid w:val="00A406FE"/>
    <w:rsid w:val="00A537C4"/>
    <w:rsid w:val="00AA1D8D"/>
    <w:rsid w:val="00AF2C87"/>
    <w:rsid w:val="00B22370"/>
    <w:rsid w:val="00B47730"/>
    <w:rsid w:val="00B63FB2"/>
    <w:rsid w:val="00C3092A"/>
    <w:rsid w:val="00CA141A"/>
    <w:rsid w:val="00CB0664"/>
    <w:rsid w:val="00CB50D0"/>
    <w:rsid w:val="00CE2AF6"/>
    <w:rsid w:val="00D62D45"/>
    <w:rsid w:val="00DD222C"/>
    <w:rsid w:val="00DF15EA"/>
    <w:rsid w:val="00E1242A"/>
    <w:rsid w:val="00E25787"/>
    <w:rsid w:val="00E3791B"/>
    <w:rsid w:val="00E81DBE"/>
    <w:rsid w:val="00EA05A8"/>
    <w:rsid w:val="00EB2D13"/>
    <w:rsid w:val="00EC00D1"/>
    <w:rsid w:val="00EC15C2"/>
    <w:rsid w:val="00ED537F"/>
    <w:rsid w:val="00F04481"/>
    <w:rsid w:val="00F122F3"/>
    <w:rsid w:val="00FC693F"/>
    <w:rsid w:val="00FE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787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1358A1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BrandedBody"/>
    <w:next w:val="Normal"/>
    <w:link w:val="Heading2Char"/>
    <w:uiPriority w:val="9"/>
    <w:unhideWhenUsed/>
    <w:qFormat/>
    <w:rsid w:val="001358A1"/>
    <w:pPr>
      <w:outlineLvl w:val="1"/>
    </w:pPr>
    <w:rPr>
      <w:rFonts w:ascii="Aptos" w:hAnsi="Aptos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358A1"/>
    <w:pPr>
      <w:outlineLvl w:val="2"/>
    </w:pPr>
    <w:rPr>
      <w:sz w:val="22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358A1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58A1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358A1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  <w:style w:type="table" w:customStyle="1" w:styleId="TableGrid1">
    <w:name w:val="Table Grid1"/>
    <w:basedOn w:val="TableNormal"/>
    <w:next w:val="TableGrid"/>
    <w:uiPriority w:val="59"/>
    <w:rsid w:val="00CA1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43D64B-A785-4B82-A88E-0216FE6394A5}"/>
</file>

<file path=customXml/itemProps3.xml><?xml version="1.0" encoding="utf-8"?>
<ds:datastoreItem xmlns:ds="http://schemas.openxmlformats.org/officeDocument/2006/customXml" ds:itemID="{A9E11FD2-A8B2-48D5-96B8-1253FAF094D3}"/>
</file>

<file path=customXml/itemProps4.xml><?xml version="1.0" encoding="utf-8"?>
<ds:datastoreItem xmlns:ds="http://schemas.openxmlformats.org/officeDocument/2006/customXml" ds:itemID="{3DAF0721-4D4E-46AA-9D25-C33B4F906B4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411</Words>
  <Characters>2539</Characters>
  <Application>Microsoft Office Word</Application>
  <DocSecurity>0</DocSecurity>
  <Lines>105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13</cp:revision>
  <dcterms:created xsi:type="dcterms:W3CDTF">2026-06-01T16:07:00Z</dcterms:created>
  <dcterms:modified xsi:type="dcterms:W3CDTF">2026-06-01T16:31:00Z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