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B0F1F" w14:textId="12F69C67" w:rsidR="00B63FB2" w:rsidRPr="001358A1" w:rsidRDefault="003E5094" w:rsidP="001358A1">
      <w:pPr>
        <w:pStyle w:val="Heading1"/>
      </w:pPr>
      <w:r>
        <w:t>8.1 | Evaluate: Alignment Exercise</w:t>
      </w:r>
    </w:p>
    <w:p w14:paraId="3C484B90" w14:textId="77777777" w:rsidR="00A33BD1" w:rsidRDefault="00DD5907" w:rsidP="00A33BD1">
      <w:pPr>
        <w:widowControl w:val="0"/>
        <w:autoSpaceDE w:val="0"/>
        <w:autoSpaceDN w:val="0"/>
        <w:adjustRightInd w:val="0"/>
        <w:spacing w:line="240" w:lineRule="auto"/>
        <w:rPr>
          <w:rFonts w:eastAsia="Calibri" w:cs="Times New Roman"/>
          <w:szCs w:val="22"/>
        </w:rPr>
      </w:pPr>
      <w:r w:rsidRPr="00DD5907">
        <w:rPr>
          <w:rFonts w:eastAsia="Calibri" w:cs="Times New Roman"/>
          <w:bCs/>
          <w:szCs w:val="22"/>
        </w:rPr>
        <w:t xml:space="preserve">Ideally, your outcomes and your assessments should sound very similar if they are properly </w:t>
      </w:r>
      <w:r w:rsidRPr="00DD5907">
        <w:rPr>
          <w:rFonts w:eastAsia="Calibri" w:cs="Times New Roman"/>
          <w:bCs/>
          <w:i/>
          <w:szCs w:val="22"/>
        </w:rPr>
        <w:t>aligned</w:t>
      </w:r>
      <w:r w:rsidRPr="00DD5907">
        <w:rPr>
          <w:rFonts w:eastAsia="Calibri" w:cs="Times New Roman"/>
          <w:bCs/>
          <w:szCs w:val="22"/>
        </w:rPr>
        <w:t xml:space="preserve">, or matched. </w:t>
      </w:r>
      <w:r w:rsidRPr="00DD5907">
        <w:rPr>
          <w:rFonts w:eastAsia="Calibri" w:cs="Times New Roman"/>
          <w:szCs w:val="22"/>
        </w:rPr>
        <w:t xml:space="preserve">An assessment should either restate the learning outcome or elaborate on it: it should </w:t>
      </w:r>
      <w:r w:rsidRPr="00DD5907">
        <w:rPr>
          <w:rFonts w:eastAsia="Calibri" w:cs="Times New Roman"/>
          <w:i/>
          <w:szCs w:val="22"/>
        </w:rPr>
        <w:t>mirror</w:t>
      </w:r>
      <w:r w:rsidRPr="00DD5907">
        <w:rPr>
          <w:rFonts w:eastAsia="Calibri" w:cs="Times New Roman"/>
          <w:szCs w:val="22"/>
        </w:rPr>
        <w:t xml:space="preserve"> the outcome. Use what you learned in Chapter 8 of </w:t>
      </w:r>
      <w:r w:rsidRPr="00DD5907">
        <w:rPr>
          <w:rFonts w:eastAsia="Calibri" w:cs="Times New Roman"/>
          <w:i/>
          <w:szCs w:val="22"/>
        </w:rPr>
        <w:t>Streamlined ID</w:t>
      </w:r>
      <w:r w:rsidRPr="00DD5907">
        <w:rPr>
          <w:rFonts w:eastAsia="Calibri" w:cs="Times New Roman"/>
          <w:szCs w:val="22"/>
        </w:rPr>
        <w:t xml:space="preserve"> </w:t>
      </w:r>
      <w:r w:rsidR="00331F46">
        <w:rPr>
          <w:rFonts w:eastAsia="Calibri" w:cs="Times New Roman"/>
          <w:szCs w:val="22"/>
        </w:rPr>
        <w:t xml:space="preserve">(2027) </w:t>
      </w:r>
      <w:r w:rsidRPr="00DD5907">
        <w:rPr>
          <w:rFonts w:eastAsia="Calibri" w:cs="Times New Roman"/>
          <w:szCs w:val="22"/>
        </w:rPr>
        <w:t xml:space="preserve">to evaluate how well the following outcome/assessment pairs are aligned. </w:t>
      </w:r>
    </w:p>
    <w:p w14:paraId="730C08FE" w14:textId="77777777" w:rsidR="00A33BD1" w:rsidRDefault="00A33BD1" w:rsidP="00A33BD1">
      <w:pPr>
        <w:pStyle w:val="Heading3"/>
        <w:spacing w:after="120"/>
      </w:pPr>
      <w:r>
        <w:t>Instructions:</w:t>
      </w:r>
    </w:p>
    <w:p w14:paraId="30903D20" w14:textId="52BF8496" w:rsidR="00DD5907" w:rsidRPr="00DD5907" w:rsidRDefault="00DD5907" w:rsidP="00A33BD1">
      <w:pPr>
        <w:widowControl w:val="0"/>
        <w:autoSpaceDE w:val="0"/>
        <w:autoSpaceDN w:val="0"/>
        <w:adjustRightInd w:val="0"/>
        <w:spacing w:line="240" w:lineRule="auto"/>
        <w:rPr>
          <w:rFonts w:eastAsia="Calibri" w:cs="Times New Roman"/>
          <w:szCs w:val="22"/>
        </w:rPr>
      </w:pPr>
      <w:r w:rsidRPr="00DD5907">
        <w:rPr>
          <w:rFonts w:eastAsia="Calibri" w:cs="Times New Roman"/>
          <w:szCs w:val="22"/>
        </w:rPr>
        <w:t>For each objective/assessment pair below, place a</w:t>
      </w:r>
      <w:r w:rsidR="009425E0">
        <w:rPr>
          <w:rFonts w:eastAsia="Calibri" w:cs="Times New Roman"/>
          <w:szCs w:val="22"/>
        </w:rPr>
        <w:t>n “x”</w:t>
      </w:r>
      <w:r w:rsidRPr="00DD5907">
        <w:rPr>
          <w:rFonts w:eastAsia="Calibri" w:cs="Times New Roman"/>
          <w:szCs w:val="22"/>
        </w:rPr>
        <w:t xml:space="preserve"> mark by those assessments that are </w:t>
      </w:r>
      <w:r w:rsidR="009425E0">
        <w:rPr>
          <w:rFonts w:eastAsia="Calibri" w:cs="Times New Roman"/>
          <w:szCs w:val="22"/>
        </w:rPr>
        <w:t xml:space="preserve">NOT </w:t>
      </w:r>
      <w:r w:rsidRPr="00DD5907">
        <w:rPr>
          <w:rFonts w:eastAsia="Calibri" w:cs="Times New Roman"/>
          <w:szCs w:val="22"/>
        </w:rPr>
        <w:t xml:space="preserve">appropriate to test the stated objective. For those matched with an inappropriate assessment, write an assessment that would be a better test of the knowledge, attitude, or skill stated in the objective. </w:t>
      </w:r>
    </w:p>
    <w:p w14:paraId="2885C1CE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Cs w:val="22"/>
        </w:rPr>
      </w:pPr>
    </w:p>
    <w:p w14:paraId="2E68B2C3" w14:textId="77777777" w:rsidR="00DD5907" w:rsidRPr="00DD5907" w:rsidRDefault="00DD5907" w:rsidP="00DD590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contextualSpacing/>
        <w:rPr>
          <w:rFonts w:eastAsia="Calibri" w:cs="Times New Roman"/>
          <w:bCs/>
          <w:szCs w:val="22"/>
        </w:rPr>
      </w:pPr>
      <w:r w:rsidRPr="00DD5907">
        <w:rPr>
          <w:rFonts w:eastAsia="Calibri" w:cs="Times New Roman"/>
          <w:b/>
          <w:bCs/>
          <w:szCs w:val="22"/>
        </w:rPr>
        <w:t>Objective:</w:t>
      </w:r>
      <w:r w:rsidRPr="00DD5907">
        <w:rPr>
          <w:rFonts w:eastAsia="Calibri" w:cs="Times New Roman"/>
          <w:bCs/>
          <w:szCs w:val="22"/>
        </w:rPr>
        <w:t xml:space="preserve"> The learner will demonstrate the correct venipuncture procedure for collecting a blood specimen from a patient.</w:t>
      </w:r>
    </w:p>
    <w:p w14:paraId="019E9BCA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Calibri" w:cs="Times New Roman"/>
          <w:bCs/>
          <w:szCs w:val="22"/>
        </w:rPr>
      </w:pPr>
    </w:p>
    <w:p w14:paraId="3CCB49A8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eastAsia="Calibri" w:cs="Times New Roman"/>
          <w:bCs/>
          <w:szCs w:val="22"/>
        </w:rPr>
      </w:pPr>
      <w:r w:rsidRPr="00DD5907">
        <w:rPr>
          <w:rFonts w:eastAsia="Calibri" w:cs="Times New Roman"/>
          <w:bCs/>
          <w:szCs w:val="22"/>
        </w:rPr>
        <w:t xml:space="preserve">___ </w:t>
      </w:r>
      <w:r w:rsidRPr="00DD5907">
        <w:rPr>
          <w:rFonts w:eastAsia="Calibri" w:cs="Times New Roman"/>
          <w:b/>
          <w:bCs/>
          <w:szCs w:val="22"/>
        </w:rPr>
        <w:t>Assessment item:</w:t>
      </w:r>
      <w:r w:rsidRPr="00DD5907">
        <w:rPr>
          <w:rFonts w:eastAsia="Calibri" w:cs="Times New Roman"/>
          <w:bCs/>
          <w:szCs w:val="22"/>
        </w:rPr>
        <w:t xml:space="preserve"> Describe each step in the venipuncture procedure used to collect a blood specimen from a patient.</w:t>
      </w:r>
    </w:p>
    <w:p w14:paraId="5DD5917D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bCs/>
          <w:szCs w:val="22"/>
        </w:rPr>
      </w:pPr>
    </w:p>
    <w:p w14:paraId="653B5D72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rPr>
          <w:rFonts w:eastAsia="Calibri" w:cs="Times New Roman"/>
          <w:bCs/>
          <w:szCs w:val="22"/>
        </w:rPr>
      </w:pPr>
      <w:r w:rsidRPr="00DD5907">
        <w:rPr>
          <w:rFonts w:eastAsia="Calibri" w:cs="Times New Roman"/>
          <w:bCs/>
          <w:szCs w:val="22"/>
        </w:rPr>
        <w:t xml:space="preserve">2.   </w:t>
      </w:r>
      <w:r w:rsidRPr="00DD5907">
        <w:rPr>
          <w:rFonts w:eastAsia="Calibri" w:cs="Times New Roman"/>
          <w:b/>
          <w:bCs/>
          <w:szCs w:val="22"/>
        </w:rPr>
        <w:t>Objective:</w:t>
      </w:r>
      <w:r w:rsidRPr="00DD5907">
        <w:rPr>
          <w:rFonts w:eastAsia="Calibri" w:cs="Times New Roman"/>
          <w:bCs/>
          <w:szCs w:val="22"/>
        </w:rPr>
        <w:t xml:space="preserve"> Given a list of new vocabulary words, the German student will use correct pronunciation to say the words. </w:t>
      </w:r>
    </w:p>
    <w:p w14:paraId="317CD3FA" w14:textId="77777777" w:rsidR="00DD5907" w:rsidRPr="00DD5907" w:rsidRDefault="00DD5907" w:rsidP="00DD5907">
      <w:pPr>
        <w:spacing w:after="0" w:line="240" w:lineRule="auto"/>
        <w:ind w:left="360" w:hanging="360"/>
        <w:rPr>
          <w:rFonts w:eastAsia="Calibri" w:cs="Times New Roman"/>
          <w:szCs w:val="22"/>
        </w:rPr>
      </w:pPr>
    </w:p>
    <w:p w14:paraId="1CDCF770" w14:textId="77777777" w:rsidR="00DD5907" w:rsidRPr="00DD5907" w:rsidRDefault="00DD5907" w:rsidP="00DD5907">
      <w:pPr>
        <w:spacing w:after="0" w:line="240" w:lineRule="auto"/>
        <w:ind w:left="720" w:hanging="360"/>
        <w:rPr>
          <w:rFonts w:eastAsia="Calibri" w:cs="Times New Roman"/>
          <w:szCs w:val="22"/>
        </w:rPr>
      </w:pPr>
      <w:r w:rsidRPr="00DD5907">
        <w:rPr>
          <w:rFonts w:eastAsia="Calibri" w:cs="Times New Roman"/>
          <w:szCs w:val="22"/>
        </w:rPr>
        <w:t xml:space="preserve">___ </w:t>
      </w:r>
      <w:r w:rsidRPr="00DD5907">
        <w:rPr>
          <w:rFonts w:eastAsia="Calibri" w:cs="Times New Roman"/>
          <w:b/>
          <w:szCs w:val="22"/>
        </w:rPr>
        <w:t>Assessment item:</w:t>
      </w:r>
      <w:r w:rsidRPr="00DD5907">
        <w:rPr>
          <w:rFonts w:eastAsia="Calibri" w:cs="Times New Roman"/>
          <w:szCs w:val="22"/>
        </w:rPr>
        <w:t xml:space="preserve"> When the instructor shows you flash cards of new German vocabulary words, pronounce the word to the best of your ability.</w:t>
      </w:r>
    </w:p>
    <w:p w14:paraId="640D4074" w14:textId="77777777" w:rsidR="00DD5907" w:rsidRPr="00DD5907" w:rsidRDefault="00DD5907" w:rsidP="00DD5907">
      <w:pPr>
        <w:spacing w:after="0" w:line="240" w:lineRule="auto"/>
        <w:rPr>
          <w:rFonts w:eastAsia="Calibri" w:cs="Times New Roman"/>
          <w:szCs w:val="22"/>
        </w:rPr>
      </w:pPr>
      <w:r w:rsidRPr="00DD5907">
        <w:rPr>
          <w:rFonts w:eastAsia="Calibri" w:cs="Times New Roman"/>
          <w:szCs w:val="22"/>
        </w:rPr>
        <w:t xml:space="preserve"> </w:t>
      </w:r>
    </w:p>
    <w:p w14:paraId="6B6E87E4" w14:textId="77777777" w:rsidR="00DD5907" w:rsidRPr="00DD5907" w:rsidRDefault="00DD5907" w:rsidP="00DD5907">
      <w:pPr>
        <w:spacing w:after="0" w:line="240" w:lineRule="auto"/>
        <w:ind w:left="360" w:hanging="360"/>
        <w:rPr>
          <w:rFonts w:eastAsia="Calibri" w:cs="Times New Roman"/>
          <w:szCs w:val="22"/>
        </w:rPr>
      </w:pPr>
      <w:r w:rsidRPr="00DD5907">
        <w:rPr>
          <w:rFonts w:eastAsia="Calibri" w:cs="Times New Roman"/>
          <w:szCs w:val="22"/>
        </w:rPr>
        <w:t xml:space="preserve">3.   </w:t>
      </w:r>
      <w:r w:rsidRPr="00DD5907">
        <w:rPr>
          <w:rFonts w:eastAsia="Calibri" w:cs="Times New Roman"/>
          <w:b/>
          <w:szCs w:val="22"/>
        </w:rPr>
        <w:t>Objective:</w:t>
      </w:r>
      <w:r w:rsidRPr="00DD5907">
        <w:rPr>
          <w:rFonts w:eastAsia="Calibri" w:cs="Times New Roman"/>
          <w:szCs w:val="22"/>
        </w:rPr>
        <w:t xml:space="preserve"> The computer technician will demonstrate appropriate procedures for troubleshooting a computer that is locked up. </w:t>
      </w:r>
    </w:p>
    <w:p w14:paraId="0A60294C" w14:textId="77777777" w:rsidR="00DD5907" w:rsidRPr="00DD5907" w:rsidRDefault="00DD5907" w:rsidP="00DD5907">
      <w:pPr>
        <w:spacing w:after="0" w:line="240" w:lineRule="auto"/>
        <w:rPr>
          <w:rFonts w:eastAsia="Calibri" w:cs="Times New Roman"/>
          <w:szCs w:val="22"/>
        </w:rPr>
      </w:pPr>
    </w:p>
    <w:p w14:paraId="261CF8A4" w14:textId="77777777" w:rsidR="00DD5907" w:rsidRPr="00DD5907" w:rsidRDefault="00DD5907" w:rsidP="00DD5907">
      <w:pPr>
        <w:spacing w:after="0" w:line="240" w:lineRule="auto"/>
        <w:ind w:left="360"/>
        <w:rPr>
          <w:rFonts w:eastAsia="Calibri" w:cs="Times New Roman"/>
          <w:szCs w:val="22"/>
        </w:rPr>
      </w:pPr>
      <w:r w:rsidRPr="00DD5907">
        <w:rPr>
          <w:rFonts w:eastAsia="Calibri" w:cs="Times New Roman"/>
          <w:szCs w:val="22"/>
        </w:rPr>
        <w:t xml:space="preserve">___ </w:t>
      </w:r>
      <w:r w:rsidRPr="00DD5907">
        <w:rPr>
          <w:rFonts w:eastAsia="Calibri" w:cs="Times New Roman"/>
          <w:b/>
          <w:szCs w:val="22"/>
        </w:rPr>
        <w:t>Assessment item:</w:t>
      </w:r>
      <w:r w:rsidRPr="00DD5907">
        <w:rPr>
          <w:rFonts w:eastAsia="Calibri" w:cs="Times New Roman"/>
          <w:szCs w:val="22"/>
        </w:rPr>
        <w:t xml:space="preserve"> You will be shown six photos of technicians troubleshooting a locked-up computer. Number the photos to indicate the order in which the technician should carry out the troubleshooting tasks. </w:t>
      </w:r>
    </w:p>
    <w:p w14:paraId="407B6F9D" w14:textId="77777777" w:rsidR="00DD5907" w:rsidRPr="00DD5907" w:rsidRDefault="00DD5907" w:rsidP="00DD5907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 w:cs="Times New Roman"/>
          <w:szCs w:val="22"/>
        </w:rPr>
      </w:pPr>
    </w:p>
    <w:p w14:paraId="49ADAB67" w14:textId="77777777" w:rsidR="001358A1" w:rsidRPr="0041598B" w:rsidRDefault="001358A1" w:rsidP="00DD5907">
      <w:pPr>
        <w:pStyle w:val="Heading2"/>
      </w:pPr>
    </w:p>
    <w:sectPr w:rsidR="001358A1" w:rsidRPr="0041598B" w:rsidSect="00937BB6">
      <w:headerReference w:type="default" r:id="rId8"/>
      <w:footerReference w:type="default" r:id="rId9"/>
      <w:pgSz w:w="12240" w:h="15840"/>
      <w:pgMar w:top="1152" w:right="1152" w:bottom="1152" w:left="115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8E30B" w14:textId="77777777" w:rsidR="00FA3261" w:rsidRDefault="00FA3261" w:rsidP="00E25787">
      <w:r>
        <w:separator/>
      </w:r>
    </w:p>
  </w:endnote>
  <w:endnote w:type="continuationSeparator" w:id="0">
    <w:p w14:paraId="156C5C60" w14:textId="77777777" w:rsidR="00FA3261" w:rsidRDefault="00FA3261" w:rsidP="00E25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A11C0" w14:textId="52A35CEB" w:rsidR="003A27C2" w:rsidRDefault="00FA3261" w:rsidP="00E25787">
    <w:pPr>
      <w:pStyle w:val="Footer"/>
    </w:pPr>
    <w:r>
      <w:pict w14:anchorId="1DFC6CFD">
        <v:rect id="_x0000_i1025" style="width:496.8pt;height:1.5pt;mso-position-horizontal:absolute;mso-position-horizontal-relative:text;mso-position-vertical:absolute;mso-position-vertical-relative:text" o:hralign="center" o:hrstd="t" o:hrnoshade="t" o:hr="t" fillcolor="#18636a" stroked="f"/>
      </w:pict>
    </w:r>
  </w:p>
  <w:sdt>
    <w:sdtPr>
      <w:id w:val="-1055931327"/>
      <w:docPartObj>
        <w:docPartGallery w:val="Page Numbers (Bottom of Page)"/>
        <w:docPartUnique/>
      </w:docPartObj>
    </w:sdtPr>
    <w:sdtEndPr/>
    <w:sdtContent>
      <w:sdt>
        <w:sdtPr>
          <w:id w:val="1431234670"/>
          <w:docPartObj>
            <w:docPartGallery w:val="Page Numbers (Top of Page)"/>
            <w:docPartUnique/>
          </w:docPartObj>
        </w:sdtPr>
        <w:sdtEndPr/>
        <w:sdtContent>
          <w:p w14:paraId="4762E3E2" w14:textId="66EEB075" w:rsidR="003A27C2" w:rsidRPr="003A27C2" w:rsidRDefault="005C2532" w:rsidP="00E25787">
            <w:pPr>
              <w:pStyle w:val="Footer"/>
            </w:pPr>
            <w:r>
              <w:t xml:space="preserve">© </w:t>
            </w:r>
            <w:r w:rsidR="00163349">
              <w:t>202</w:t>
            </w:r>
            <w:r w:rsidR="002D334F">
              <w:t>7</w:t>
            </w:r>
            <w:r w:rsidR="00163349">
              <w:t xml:space="preserve"> Larson &amp; Lockee, Streamlined ID </w:t>
            </w:r>
            <w:r w:rsidR="00DD222C">
              <w:t xml:space="preserve"> </w:t>
            </w:r>
            <w:r w:rsidR="00DD222C">
              <w:tab/>
            </w:r>
            <w:r w:rsidR="00DD222C">
              <w:tab/>
            </w:r>
            <w:r w:rsidR="003A27C2" w:rsidRPr="003A27C2">
              <w:t xml:space="preserve">Page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PAGE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  <w:r w:rsidR="003A27C2" w:rsidRPr="003A27C2">
              <w:t xml:space="preserve"> of </w:t>
            </w:r>
            <w:r w:rsidR="003A27C2" w:rsidRPr="003A27C2">
              <w:rPr>
                <w:b/>
                <w:bCs/>
              </w:rPr>
              <w:fldChar w:fldCharType="begin"/>
            </w:r>
            <w:r w:rsidR="003A27C2" w:rsidRPr="003A27C2">
              <w:rPr>
                <w:b/>
                <w:bCs/>
              </w:rPr>
              <w:instrText xml:space="preserve"> NUMPAGES  </w:instrText>
            </w:r>
            <w:r w:rsidR="003A27C2" w:rsidRPr="003A27C2">
              <w:rPr>
                <w:b/>
                <w:bCs/>
              </w:rPr>
              <w:fldChar w:fldCharType="separate"/>
            </w:r>
            <w:r w:rsidR="003A27C2">
              <w:rPr>
                <w:b/>
                <w:bCs/>
              </w:rPr>
              <w:t>1</w:t>
            </w:r>
            <w:r w:rsidR="003A27C2" w:rsidRPr="003A27C2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0B94" w14:textId="77777777" w:rsidR="00FA3261" w:rsidRDefault="00FA3261" w:rsidP="00E25787">
      <w:r>
        <w:separator/>
      </w:r>
    </w:p>
  </w:footnote>
  <w:footnote w:type="continuationSeparator" w:id="0">
    <w:p w14:paraId="1C1B91ED" w14:textId="77777777" w:rsidR="00FA3261" w:rsidRDefault="00FA3261" w:rsidP="00E25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808" w:type="dxa"/>
      <w:tblInd w:w="-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223"/>
    </w:tblGrid>
    <w:tr w:rsidR="0084008E" w:rsidRPr="009D5B79" w14:paraId="40875567" w14:textId="77777777" w:rsidTr="00EB2D13">
      <w:trPr>
        <w:trHeight w:val="1152"/>
      </w:trPr>
      <w:tc>
        <w:tcPr>
          <w:tcW w:w="11583" w:type="dxa"/>
        </w:tcPr>
        <w:p w14:paraId="27B40743" w14:textId="65942C66" w:rsidR="00195024" w:rsidRPr="009D5B79" w:rsidRDefault="008A5D40" w:rsidP="00937BB6">
          <w:pPr>
            <w:pStyle w:val="Header"/>
            <w:ind w:left="432"/>
            <w:jc w:val="right"/>
          </w:pPr>
          <w:r w:rsidRPr="009D5B79">
            <w:rPr>
              <w:noProof/>
            </w:rPr>
            <w:drawing>
              <wp:inline distT="0" distB="0" distL="0" distR="0" wp14:anchorId="0078341A" wp14:editId="19E48771">
                <wp:extent cx="7486496" cy="804971"/>
                <wp:effectExtent l="0" t="0" r="635" b="0"/>
                <wp:docPr id="213132941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7229186" name="Picture 123722918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3659" cy="830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F409B8" w14:textId="3E646523" w:rsidR="00B63FB2" w:rsidRPr="0038409A" w:rsidRDefault="00B63FB2" w:rsidP="00E25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B30950"/>
    <w:multiLevelType w:val="hybridMultilevel"/>
    <w:tmpl w:val="AFFE2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846088">
    <w:abstractNumId w:val="8"/>
  </w:num>
  <w:num w:numId="2" w16cid:durableId="1115978778">
    <w:abstractNumId w:val="6"/>
  </w:num>
  <w:num w:numId="3" w16cid:durableId="1670477582">
    <w:abstractNumId w:val="5"/>
  </w:num>
  <w:num w:numId="4" w16cid:durableId="1420561408">
    <w:abstractNumId w:val="4"/>
  </w:num>
  <w:num w:numId="5" w16cid:durableId="597713563">
    <w:abstractNumId w:val="7"/>
  </w:num>
  <w:num w:numId="6" w16cid:durableId="1861427777">
    <w:abstractNumId w:val="3"/>
  </w:num>
  <w:num w:numId="7" w16cid:durableId="210194243">
    <w:abstractNumId w:val="2"/>
  </w:num>
  <w:num w:numId="8" w16cid:durableId="439879740">
    <w:abstractNumId w:val="1"/>
  </w:num>
  <w:num w:numId="9" w16cid:durableId="1900362761">
    <w:abstractNumId w:val="0"/>
  </w:num>
  <w:num w:numId="10" w16cid:durableId="3867287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AB7"/>
    <w:rsid w:val="00027DF1"/>
    <w:rsid w:val="00034616"/>
    <w:rsid w:val="0006063C"/>
    <w:rsid w:val="00081F92"/>
    <w:rsid w:val="00083792"/>
    <w:rsid w:val="00135120"/>
    <w:rsid w:val="001356FC"/>
    <w:rsid w:val="001358A1"/>
    <w:rsid w:val="0015074B"/>
    <w:rsid w:val="0015368C"/>
    <w:rsid w:val="00163349"/>
    <w:rsid w:val="00195024"/>
    <w:rsid w:val="001D6824"/>
    <w:rsid w:val="001D7412"/>
    <w:rsid w:val="001E77F3"/>
    <w:rsid w:val="0029639D"/>
    <w:rsid w:val="002D334F"/>
    <w:rsid w:val="002E1374"/>
    <w:rsid w:val="00326F90"/>
    <w:rsid w:val="00331F46"/>
    <w:rsid w:val="00345E81"/>
    <w:rsid w:val="0038409A"/>
    <w:rsid w:val="003A27C2"/>
    <w:rsid w:val="003E5094"/>
    <w:rsid w:val="0041598B"/>
    <w:rsid w:val="004940FC"/>
    <w:rsid w:val="004E759B"/>
    <w:rsid w:val="00561615"/>
    <w:rsid w:val="00596579"/>
    <w:rsid w:val="005C2532"/>
    <w:rsid w:val="00685A38"/>
    <w:rsid w:val="00686810"/>
    <w:rsid w:val="006F30F3"/>
    <w:rsid w:val="007370C3"/>
    <w:rsid w:val="00743026"/>
    <w:rsid w:val="0078610E"/>
    <w:rsid w:val="007B51E9"/>
    <w:rsid w:val="0084008E"/>
    <w:rsid w:val="008600AE"/>
    <w:rsid w:val="008A5D40"/>
    <w:rsid w:val="00937BB6"/>
    <w:rsid w:val="009425E0"/>
    <w:rsid w:val="009D5B79"/>
    <w:rsid w:val="009F570F"/>
    <w:rsid w:val="009F6311"/>
    <w:rsid w:val="00A2065A"/>
    <w:rsid w:val="00A33BD1"/>
    <w:rsid w:val="00A537C4"/>
    <w:rsid w:val="00AA1D8D"/>
    <w:rsid w:val="00B47730"/>
    <w:rsid w:val="00B63FB2"/>
    <w:rsid w:val="00C3092A"/>
    <w:rsid w:val="00CB0664"/>
    <w:rsid w:val="00D019D0"/>
    <w:rsid w:val="00DD222C"/>
    <w:rsid w:val="00DD5907"/>
    <w:rsid w:val="00DF15EA"/>
    <w:rsid w:val="00E25787"/>
    <w:rsid w:val="00E3791B"/>
    <w:rsid w:val="00EA05A8"/>
    <w:rsid w:val="00EB2D13"/>
    <w:rsid w:val="00F04481"/>
    <w:rsid w:val="00F122F3"/>
    <w:rsid w:val="00FA32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50B288"/>
  <w14:defaultImageDpi w14:val="300"/>
  <w15:docId w15:val="{C5AA3BFA-27E5-419D-A4F7-25EB5FC7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787"/>
    <w:pPr>
      <w:spacing w:after="120"/>
    </w:pPr>
    <w:rPr>
      <w:rFonts w:ascii="Aptos" w:hAnsi="Aptos"/>
      <w:szCs w:val="20"/>
    </w:rPr>
  </w:style>
  <w:style w:type="paragraph" w:styleId="Heading1">
    <w:name w:val="heading 1"/>
    <w:basedOn w:val="BrandedHeading"/>
    <w:next w:val="Normal"/>
    <w:link w:val="Heading1Char"/>
    <w:uiPriority w:val="9"/>
    <w:qFormat/>
    <w:rsid w:val="001358A1"/>
    <w:pPr>
      <w:outlineLvl w:val="0"/>
    </w:pPr>
    <w:rPr>
      <w:rFonts w:ascii="Aptos" w:hAnsi="Aptos"/>
      <w:color w:val="18636A"/>
    </w:rPr>
  </w:style>
  <w:style w:type="paragraph" w:styleId="Heading2">
    <w:name w:val="heading 2"/>
    <w:basedOn w:val="BrandedBody"/>
    <w:next w:val="Normal"/>
    <w:link w:val="Heading2Char"/>
    <w:uiPriority w:val="9"/>
    <w:unhideWhenUsed/>
    <w:qFormat/>
    <w:rsid w:val="001358A1"/>
    <w:pPr>
      <w:outlineLvl w:val="1"/>
    </w:pPr>
    <w:rPr>
      <w:rFonts w:ascii="Aptos" w:hAnsi="Aptos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1358A1"/>
    <w:pPr>
      <w:outlineLvl w:val="2"/>
    </w:pPr>
    <w:rPr>
      <w:sz w:val="22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358A1"/>
    <w:rPr>
      <w:rFonts w:ascii="Aptos" w:hAnsi="Aptos"/>
      <w:b/>
      <w:color w:val="18636A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358A1"/>
    <w:rPr>
      <w:rFonts w:ascii="Aptos" w:hAnsi="Aptos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8A1"/>
    <w:rPr>
      <w:rFonts w:ascii="Aptos" w:hAnsi="Aptos"/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andedHeading">
    <w:name w:val="BrandedHeading"/>
    <w:rPr>
      <w:rFonts w:ascii="Calibri" w:hAnsi="Calibri"/>
      <w:b/>
      <w:color w:val="00467F"/>
      <w:sz w:val="40"/>
    </w:rPr>
  </w:style>
  <w:style w:type="paragraph" w:customStyle="1" w:styleId="BrandedBody">
    <w:name w:val="BrandedBody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AEC85318B6F489A039465BFE47D12" ma:contentTypeVersion="10" ma:contentTypeDescription="Create a new document." ma:contentTypeScope="" ma:versionID="ad327897f44d3bc548cd782ba3f50525">
  <xsd:schema xmlns:xsd="http://www.w3.org/2001/XMLSchema" xmlns:xs="http://www.w3.org/2001/XMLSchema" xmlns:p="http://schemas.microsoft.com/office/2006/metadata/properties" xmlns:ns2="61346cd6-482d-4698-b558-8246bb2c71ca" xmlns:ns3="b7b6cfaf-27c2-449b-80ac-84d3ec979ae9" targetNamespace="http://schemas.microsoft.com/office/2006/metadata/properties" ma:root="true" ma:fieldsID="41f9eb688bc5838e1d348ffbf5cdafd5" ns2:_="" ns3:_="">
    <xsd:import namespace="61346cd6-482d-4698-b558-8246bb2c71ca"/>
    <xsd:import namespace="b7b6cfaf-27c2-449b-80ac-84d3ec97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46cd6-482d-4698-b558-8246bb2c7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6cfaf-27c2-449b-80ac-84d3ec979ae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c223cbf-e69a-4262-9b37-79cb092d38cc}" ma:internalName="TaxCatchAll" ma:showField="CatchAllData" ma:web="b7b6cfaf-27c2-449b-80ac-84d3ec979a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6cfaf-27c2-449b-80ac-84d3ec979ae9" xsi:nil="true"/>
    <lcf76f155ced4ddcb4097134ff3c332f xmlns="61346cd6-482d-4698-b558-8246bb2c71c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6537EB-86A5-4327-B563-1924454F6707}"/>
</file>

<file path=customXml/itemProps3.xml><?xml version="1.0" encoding="utf-8"?>
<ds:datastoreItem xmlns:ds="http://schemas.openxmlformats.org/officeDocument/2006/customXml" ds:itemID="{C204730D-5EAC-4B1E-89CE-EA73141A2976}"/>
</file>

<file path=customXml/itemProps4.xml><?xml version="1.0" encoding="utf-8"?>
<ds:datastoreItem xmlns:ds="http://schemas.openxmlformats.org/officeDocument/2006/customXml" ds:itemID="{3C19A27E-DFE8-4F6D-9D1B-C6FC8C16773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241</Words>
  <Characters>1319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Larson, Miriam</cp:lastModifiedBy>
  <cp:revision>14</cp:revision>
  <dcterms:created xsi:type="dcterms:W3CDTF">2026-05-18T23:43:00Z</dcterms:created>
  <dcterms:modified xsi:type="dcterms:W3CDTF">2026-06-02T05:44:00Z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0x010100377AEC85318B6F489A039465BFE47D12</vt:lpwstr>
  </property>
</Properties>
</file>