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6A8C2F" w14:textId="77777777" w:rsidR="00BC79E2" w:rsidRPr="00BC79E2" w:rsidRDefault="00BC79E2" w:rsidP="00BA266B">
      <w:pPr>
        <w:pStyle w:val="Heading2"/>
      </w:pPr>
      <w:bookmarkStart w:id="0" w:name="_GoBack"/>
      <w:bookmarkEnd w:id="0"/>
      <w:r w:rsidRPr="00BC79E2">
        <w:t>ADDITIONAL READING</w:t>
      </w:r>
    </w:p>
    <w:p w14:paraId="14191C4B" w14:textId="161602A7" w:rsidR="005E366F" w:rsidRDefault="00BC79E2" w:rsidP="00BC79E2">
      <w:pPr>
        <w:ind w:left="360"/>
      </w:pPr>
      <w:r>
        <w:t>S</w:t>
      </w:r>
      <w:r w:rsidR="00C45127">
        <w:t>ources to gain greater understanding of each chapter or assignments to deepen and expand knowledge</w:t>
      </w:r>
    </w:p>
    <w:p w14:paraId="1460572C" w14:textId="31753676" w:rsidR="00AD06A1" w:rsidRPr="00CB7FEE" w:rsidRDefault="00AD06A1" w:rsidP="00BC79E2">
      <w:pPr>
        <w:pStyle w:val="Heading1"/>
        <w:ind w:left="360"/>
        <w:rPr>
          <w:rFonts w:asciiTheme="minorHAnsi" w:hAnsiTheme="minorHAnsi" w:cstheme="minorHAnsi"/>
          <w:color w:val="auto"/>
          <w:sz w:val="22"/>
          <w:szCs w:val="22"/>
        </w:rPr>
      </w:pPr>
      <w:r w:rsidRPr="00CB7FEE">
        <w:rPr>
          <w:rFonts w:asciiTheme="minorHAnsi" w:hAnsiTheme="minorHAnsi" w:cstheme="minorHAnsi"/>
          <w:color w:val="auto"/>
          <w:sz w:val="22"/>
          <w:szCs w:val="22"/>
        </w:rPr>
        <w:t>These are the main texts that have inspired each chapter</w:t>
      </w:r>
      <w:r w:rsidR="007C1799">
        <w:rPr>
          <w:rFonts w:asciiTheme="minorHAnsi" w:hAnsiTheme="minorHAnsi" w:cstheme="minorHAnsi"/>
          <w:color w:val="auto"/>
          <w:sz w:val="22"/>
          <w:szCs w:val="22"/>
        </w:rPr>
        <w:t xml:space="preserve"> and will add depth of understanding for the professor and students if desired for extra reading</w:t>
      </w:r>
    </w:p>
    <w:p w14:paraId="21C2A758" w14:textId="72499FC7" w:rsidR="00C45127" w:rsidRDefault="00C45127"/>
    <w:p w14:paraId="4F937C37" w14:textId="02426F0C" w:rsidR="00C45127" w:rsidRPr="00C534D5" w:rsidRDefault="00C45127" w:rsidP="00BA266B">
      <w:pPr>
        <w:pStyle w:val="Heading3"/>
      </w:pPr>
      <w:r w:rsidRPr="00C534D5">
        <w:t>Chapter 6 – Bio-Inspired Design</w:t>
      </w:r>
    </w:p>
    <w:p w14:paraId="20B064BF" w14:textId="6EEAAC3C" w:rsidR="00A27DA3" w:rsidRPr="00B07BD3" w:rsidRDefault="00A27DA3" w:rsidP="00A27DA3">
      <w:pPr>
        <w:ind w:left="1170"/>
      </w:pPr>
      <w:r w:rsidRPr="00B07BD3">
        <w:t>BAUMEISTER, D.</w:t>
      </w:r>
      <w:r>
        <w:t xml:space="preserve">, </w:t>
      </w:r>
      <w:r w:rsidR="00EA2D9B">
        <w:rPr>
          <w:color w:val="7B7B7B" w:themeColor="accent3" w:themeShade="BF"/>
        </w:rPr>
        <w:t xml:space="preserve">Tocke, R., Dwyer, J., Ritter, S., and Benyus, J., </w:t>
      </w:r>
      <w:r w:rsidRPr="00B07BD3">
        <w:t>2014. </w:t>
      </w:r>
      <w:r w:rsidRPr="00B07BD3">
        <w:rPr>
          <w:bCs/>
          <w:i/>
          <w:iCs/>
        </w:rPr>
        <w:t>Biomimicry Resource Handbook: A Seed Bank of Best Practices</w:t>
      </w:r>
      <w:r w:rsidRPr="00B07BD3">
        <w:rPr>
          <w:i/>
          <w:iCs/>
        </w:rPr>
        <w:t>. </w:t>
      </w:r>
      <w:r w:rsidRPr="00B07BD3">
        <w:t>Scotts Valley, CA: CreateSpace Independent Publishing Platform.</w:t>
      </w:r>
    </w:p>
    <w:p w14:paraId="1AC23CB6" w14:textId="79EDF041" w:rsidR="00A27DA3" w:rsidRDefault="00A27DA3" w:rsidP="00A27DA3">
      <w:pPr>
        <w:spacing w:before="100" w:beforeAutospacing="1" w:after="100" w:afterAutospacing="1" w:line="240" w:lineRule="auto"/>
        <w:ind w:left="1080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365953">
        <w:rPr>
          <w:rFonts w:ascii="Verdana" w:eastAsia="Times New Roman" w:hAnsi="Verdana" w:cs="Times New Roman"/>
          <w:color w:val="000000"/>
          <w:sz w:val="18"/>
          <w:szCs w:val="18"/>
        </w:rPr>
        <w:t>BENYUS, J.M., 2002. </w:t>
      </w:r>
      <w:r w:rsidRPr="0036595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 xml:space="preserve">Biomimicry: Innovation Inspired by </w:t>
      </w:r>
      <w:r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>N</w:t>
      </w:r>
      <w:r w:rsidRPr="0036595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>ature. </w:t>
      </w:r>
      <w:r w:rsidRPr="00365953">
        <w:rPr>
          <w:rFonts w:ascii="Verdana" w:eastAsia="Times New Roman" w:hAnsi="Verdana" w:cs="Times New Roman"/>
          <w:color w:val="000000"/>
          <w:sz w:val="18"/>
          <w:szCs w:val="18"/>
        </w:rPr>
        <w:t>New York: Perennial.</w:t>
      </w:r>
    </w:p>
    <w:p w14:paraId="45875ED1" w14:textId="754D3FB4" w:rsidR="003E3EAF" w:rsidRDefault="003E3EAF" w:rsidP="003E3EAF">
      <w:pPr>
        <w:ind w:left="720"/>
      </w:pPr>
      <w:r w:rsidRPr="00A31DA9">
        <w:rPr>
          <w:color w:val="7B7B7B" w:themeColor="accent3" w:themeShade="BF"/>
        </w:rPr>
        <w:t>Biomimicry 3.8</w:t>
      </w:r>
      <w:r>
        <w:rPr>
          <w:color w:val="7B7B7B" w:themeColor="accent3" w:themeShade="BF"/>
        </w:rPr>
        <w:t xml:space="preserve">, </w:t>
      </w:r>
      <w:r w:rsidRPr="00463ED3">
        <w:t>https://biomimicry.net/</w:t>
      </w:r>
      <w:r>
        <w:t>.</w:t>
      </w:r>
    </w:p>
    <w:p w14:paraId="4EF95A10" w14:textId="656E8821" w:rsidR="00D36961" w:rsidRDefault="009D1D18" w:rsidP="009D1D18">
      <w:pPr>
        <w:ind w:left="1170"/>
      </w:pPr>
      <w:r w:rsidRPr="00B07BD3">
        <w:t>BROWNING, W.D., RYAN, C.O. and CLANCY, J.O., 2014. </w:t>
      </w:r>
      <w:r w:rsidRPr="00A27DA3">
        <w:rPr>
          <w:i/>
          <w:iCs/>
        </w:rPr>
        <w:t xml:space="preserve">14 </w:t>
      </w:r>
      <w:r w:rsidRPr="00B07BD3">
        <w:rPr>
          <w:i/>
          <w:iCs/>
        </w:rPr>
        <w:t>Patterns of Biophilic Design. </w:t>
      </w:r>
      <w:r w:rsidRPr="00B07BD3">
        <w:t>New York: Terrapin Bright Green, LLC.</w:t>
      </w:r>
      <w:r w:rsidR="00A27DA3">
        <w:t xml:space="preserve"> </w:t>
      </w:r>
      <w:r w:rsidR="00A87A8F" w:rsidRPr="00A87A8F">
        <w:t>https://www.terrapinbrightgreen.com/report/14-patterns/</w:t>
      </w:r>
      <w:r w:rsidR="00A27DA3">
        <w:t>.</w:t>
      </w:r>
    </w:p>
    <w:p w14:paraId="55E64B5D" w14:textId="77777777" w:rsidR="00A27DA3" w:rsidRPr="00B07BD3" w:rsidRDefault="00A27DA3" w:rsidP="00A27DA3">
      <w:pPr>
        <w:ind w:left="1170"/>
      </w:pPr>
      <w:r w:rsidRPr="00B07BD3">
        <w:t>HARMAN, J., 2014. </w:t>
      </w:r>
      <w:r w:rsidRPr="00B07BD3">
        <w:rPr>
          <w:bCs/>
          <w:i/>
          <w:iCs/>
        </w:rPr>
        <w:t>The Shark's Paintbrush: Biomimicry and How Nature Is</w:t>
      </w:r>
      <w:r w:rsidRPr="00B07BD3">
        <w:rPr>
          <w:b/>
          <w:bCs/>
          <w:i/>
          <w:iCs/>
        </w:rPr>
        <w:t xml:space="preserve"> </w:t>
      </w:r>
      <w:r w:rsidRPr="00B07BD3">
        <w:rPr>
          <w:bCs/>
          <w:i/>
          <w:iCs/>
        </w:rPr>
        <w:t>Inspiring Innovation</w:t>
      </w:r>
      <w:r w:rsidRPr="00B07BD3">
        <w:rPr>
          <w:i/>
          <w:iCs/>
        </w:rPr>
        <w:t>. </w:t>
      </w:r>
      <w:r w:rsidRPr="00B07BD3">
        <w:t>Ashland, O</w:t>
      </w:r>
      <w:r>
        <w:t>R</w:t>
      </w:r>
      <w:r w:rsidRPr="00B07BD3">
        <w:t>: White Cloud Press.</w:t>
      </w:r>
    </w:p>
    <w:p w14:paraId="5DBF9D4F" w14:textId="77777777" w:rsidR="00A27DA3" w:rsidRPr="00B07BD3" w:rsidRDefault="00A27DA3" w:rsidP="00A27DA3">
      <w:pPr>
        <w:ind w:left="1170"/>
      </w:pPr>
      <w:r w:rsidRPr="00B07BD3">
        <w:t>KAPSALI, V., 2016. </w:t>
      </w:r>
      <w:r w:rsidRPr="00B07BD3">
        <w:rPr>
          <w:i/>
          <w:iCs/>
        </w:rPr>
        <w:t>Biomim</w:t>
      </w:r>
      <w:r>
        <w:rPr>
          <w:i/>
          <w:iCs/>
        </w:rPr>
        <w:t>i</w:t>
      </w:r>
      <w:r w:rsidRPr="00B07BD3">
        <w:rPr>
          <w:i/>
          <w:iCs/>
        </w:rPr>
        <w:t>cry for Designers. </w:t>
      </w:r>
      <w:r w:rsidRPr="00B07BD3">
        <w:t>1st edn. London: Thames &amp; Hudson.</w:t>
      </w:r>
    </w:p>
    <w:p w14:paraId="19D034EA" w14:textId="229348C2" w:rsidR="0037580F" w:rsidRDefault="0037580F" w:rsidP="0037580F">
      <w:pPr>
        <w:ind w:left="1080"/>
      </w:pPr>
      <w:bookmarkStart w:id="1" w:name="_Hlk2157246"/>
      <w:r w:rsidRPr="00365953">
        <w:rPr>
          <w:rFonts w:ascii="Verdana" w:eastAsia="Times New Roman" w:hAnsi="Verdana" w:cs="Times New Roman"/>
          <w:color w:val="000000"/>
          <w:sz w:val="18"/>
          <w:szCs w:val="18"/>
        </w:rPr>
        <w:t>KELLERT</w:t>
      </w:r>
      <w:bookmarkEnd w:id="1"/>
      <w:r w:rsidRPr="00365953">
        <w:rPr>
          <w:rFonts w:ascii="Verdana" w:eastAsia="Times New Roman" w:hAnsi="Verdana" w:cs="Times New Roman"/>
          <w:color w:val="000000"/>
          <w:sz w:val="18"/>
          <w:szCs w:val="18"/>
        </w:rPr>
        <w:t>, S.R. and CALABRESE, E.F., 2015. </w:t>
      </w:r>
      <w:r w:rsidRPr="0036595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>The Practice of Biophilic Design. </w:t>
      </w:r>
      <w:hyperlink r:id="rId6" w:tgtFrame="_blank" w:history="1">
        <w:r w:rsidRPr="00365953">
          <w:rPr>
            <w:rFonts w:ascii="Verdana" w:eastAsia="Times New Roman" w:hAnsi="Verdana" w:cs="Times New Roman"/>
            <w:color w:val="0000FF"/>
            <w:sz w:val="18"/>
            <w:szCs w:val="18"/>
            <w:u w:val="single"/>
          </w:rPr>
          <w:t>https://www.biophilic-design.com/</w:t>
        </w:r>
      </w:hyperlink>
      <w:r>
        <w:rPr>
          <w:rFonts w:ascii="Verdana" w:eastAsia="Times New Roman" w:hAnsi="Verdana" w:cs="Times New Roman"/>
          <w:color w:val="0000FF"/>
          <w:sz w:val="18"/>
          <w:szCs w:val="18"/>
          <w:u w:val="single"/>
        </w:rPr>
        <w:t>.</w:t>
      </w:r>
    </w:p>
    <w:p w14:paraId="58D644A0" w14:textId="625510C7" w:rsidR="0037580F" w:rsidRPr="00365953" w:rsidRDefault="0037580F" w:rsidP="0037580F">
      <w:pPr>
        <w:spacing w:before="100" w:beforeAutospacing="1" w:after="100" w:afterAutospacing="1" w:line="240" w:lineRule="auto"/>
        <w:ind w:left="1080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365953">
        <w:rPr>
          <w:rFonts w:ascii="Verdana" w:eastAsia="Times New Roman" w:hAnsi="Verdana" w:cs="Times New Roman"/>
          <w:color w:val="000000"/>
          <w:sz w:val="18"/>
          <w:szCs w:val="18"/>
        </w:rPr>
        <w:t>KELLERT, S.R. and WILSON, E.O., 1993. </w:t>
      </w:r>
      <w:r w:rsidRPr="0036595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>The Biophilia Hypothesis. </w:t>
      </w:r>
      <w:r w:rsidRPr="00365953">
        <w:rPr>
          <w:rFonts w:ascii="Verdana" w:eastAsia="Times New Roman" w:hAnsi="Verdana" w:cs="Times New Roman"/>
          <w:color w:val="000000"/>
          <w:sz w:val="18"/>
          <w:szCs w:val="18"/>
        </w:rPr>
        <w:t>Washington DC: Island</w:t>
      </w:r>
      <w:r w:rsidR="00A27DA3">
        <w:rPr>
          <w:rFonts w:ascii="Verdana" w:eastAsia="Times New Roman" w:hAnsi="Verdana" w:cs="Times New Roman"/>
          <w:color w:val="000000"/>
          <w:sz w:val="18"/>
          <w:szCs w:val="18"/>
        </w:rPr>
        <w:t xml:space="preserve"> Press</w:t>
      </w:r>
      <w:r w:rsidRPr="00365953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</w:p>
    <w:p w14:paraId="6D66C44D" w14:textId="01E2F69C" w:rsidR="0037580F" w:rsidRPr="00365953" w:rsidRDefault="0037580F" w:rsidP="0037580F">
      <w:pPr>
        <w:spacing w:before="100" w:beforeAutospacing="1" w:after="100" w:afterAutospacing="1" w:line="240" w:lineRule="auto"/>
        <w:ind w:left="1080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365953">
        <w:rPr>
          <w:rFonts w:ascii="Verdana" w:eastAsia="Times New Roman" w:hAnsi="Verdana" w:cs="Times New Roman"/>
          <w:color w:val="000000"/>
          <w:sz w:val="18"/>
          <w:szCs w:val="18"/>
        </w:rPr>
        <w:t>KELLERT, STEPHEN R., HEERWAGEN, JUDITH,</w:t>
      </w:r>
      <w:r w:rsidR="00A27DA3">
        <w:rPr>
          <w:rFonts w:ascii="Verdana" w:eastAsia="Times New Roman" w:hAnsi="Verdana" w:cs="Times New Roman"/>
          <w:color w:val="000000"/>
          <w:sz w:val="18"/>
          <w:szCs w:val="18"/>
        </w:rPr>
        <w:t xml:space="preserve"> and </w:t>
      </w:r>
      <w:r w:rsidRPr="00365953">
        <w:rPr>
          <w:rFonts w:ascii="Verdana" w:eastAsia="Times New Roman" w:hAnsi="Verdana" w:cs="Times New Roman"/>
          <w:color w:val="000000"/>
          <w:sz w:val="18"/>
          <w:szCs w:val="18"/>
        </w:rPr>
        <w:t>MADOR, MARTIN, 2008. </w:t>
      </w:r>
      <w:r w:rsidRPr="0036595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 xml:space="preserve">Biophilic </w:t>
      </w:r>
      <w:r w:rsidR="00A27DA3" w:rsidRPr="0036595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 xml:space="preserve">Design: The Theory, Science, </w:t>
      </w:r>
      <w:r w:rsidR="00A27DA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>a</w:t>
      </w:r>
      <w:r w:rsidR="00A27DA3" w:rsidRPr="0036595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 xml:space="preserve">nd Practice </w:t>
      </w:r>
      <w:r w:rsidR="00A27DA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>o</w:t>
      </w:r>
      <w:r w:rsidR="00A27DA3" w:rsidRPr="0036595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 xml:space="preserve">f Bringing Buildings </w:t>
      </w:r>
      <w:r w:rsidR="00A27DA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>t</w:t>
      </w:r>
      <w:r w:rsidR="00A27DA3" w:rsidRPr="0036595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>o Life</w:t>
      </w:r>
      <w:r w:rsidRPr="00365953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>. </w:t>
      </w:r>
      <w:r w:rsidRPr="00365953">
        <w:rPr>
          <w:rFonts w:ascii="Verdana" w:eastAsia="Times New Roman" w:hAnsi="Verdana" w:cs="Times New Roman"/>
          <w:color w:val="000000"/>
          <w:sz w:val="18"/>
          <w:szCs w:val="18"/>
        </w:rPr>
        <w:t>Hoboken, NJ: Wiley.</w:t>
      </w:r>
    </w:p>
    <w:p w14:paraId="42F97E30" w14:textId="337C7D5B" w:rsidR="00B07BD3" w:rsidRPr="00B07BD3" w:rsidRDefault="00B07BD3" w:rsidP="00B07BD3">
      <w:pPr>
        <w:ind w:left="1170"/>
      </w:pPr>
      <w:r w:rsidRPr="00B07BD3">
        <w:t>PAWLYN, M., 2016. </w:t>
      </w:r>
      <w:r w:rsidRPr="00B07BD3">
        <w:rPr>
          <w:i/>
          <w:iCs/>
        </w:rPr>
        <w:t>Biomimicry in Architecture. </w:t>
      </w:r>
      <w:r w:rsidRPr="00B07BD3">
        <w:t>2nd edn.</w:t>
      </w:r>
      <w:r w:rsidR="00A27DA3">
        <w:t xml:space="preserve"> </w:t>
      </w:r>
      <w:r w:rsidRPr="00B07BD3">
        <w:t>London: RIBA Publishing.</w:t>
      </w:r>
    </w:p>
    <w:p w14:paraId="18186514" w14:textId="1EB80A4A" w:rsidR="00463ED3" w:rsidRDefault="00463ED3" w:rsidP="00BA266B">
      <w:pPr>
        <w:ind w:left="720"/>
      </w:pPr>
    </w:p>
    <w:sectPr w:rsidR="00463E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288536" w14:textId="77777777" w:rsidR="00231423" w:rsidRDefault="00231423" w:rsidP="00E41281">
      <w:pPr>
        <w:spacing w:after="0" w:line="240" w:lineRule="auto"/>
      </w:pPr>
      <w:r>
        <w:separator/>
      </w:r>
    </w:p>
  </w:endnote>
  <w:endnote w:type="continuationSeparator" w:id="0">
    <w:p w14:paraId="444D9681" w14:textId="77777777" w:rsidR="00231423" w:rsidRDefault="00231423" w:rsidP="00E41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88372" w14:textId="77777777" w:rsidR="00E41281" w:rsidRDefault="00E4128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9295FE" w14:textId="3C95278F" w:rsidR="00E41281" w:rsidRDefault="00BA266B" w:rsidP="00E41281">
    <w:pPr>
      <w:rPr>
        <w:u w:val="single"/>
      </w:rPr>
    </w:pPr>
    <w:r>
      <w:rPr>
        <w:rFonts w:cstheme="minorHAnsi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11B8020" wp14:editId="4FFC6C33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1" name="MSIPCM8d154db0a82dd4790ba20d27" descr="{&quot;HashCode&quot;:1561593418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D020B72" w14:textId="33A76467" w:rsidR="00BA266B" w:rsidRPr="00BA266B" w:rsidRDefault="00BA266B" w:rsidP="00BA266B">
                          <w:pPr>
                            <w:spacing w:after="0"/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</w:pPr>
                          <w:r w:rsidRPr="00BA266B"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1B8020" id="_x0000_t202" coordsize="21600,21600" o:spt="202" path="m,l,21600r21600,l21600,xe">
              <v:stroke joinstyle="miter"/>
              <v:path gradientshapeok="t" o:connecttype="rect"/>
            </v:shapetype>
            <v:shape id="MSIPCM8d154db0a82dd4790ba20d27" o:spid="_x0000_s1026" type="#_x0000_t202" alt="{&quot;HashCode&quot;:1561593418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" o:allowincell="f" filled="f" stroked="f" strokeweight=".5pt">
              <v:fill o:detectmouseclick="t"/>
              <v:textbox inset="20pt,0,,0">
                <w:txbxContent>
                  <w:p w14:paraId="1D020B72" w14:textId="33A76467" w:rsidR="00BA266B" w:rsidRPr="00BA266B" w:rsidRDefault="00BA266B" w:rsidP="00BA266B">
                    <w:pPr>
                      <w:spacing w:after="0"/>
                      <w:rPr>
                        <w:rFonts w:ascii="Rockwell" w:hAnsi="Rockwell"/>
                        <w:color w:val="0078D7"/>
                        <w:sz w:val="18"/>
                      </w:rPr>
                    </w:pPr>
                    <w:r w:rsidRPr="00BA266B">
                      <w:rPr>
                        <w:rFonts w:ascii="Rockwell" w:hAnsi="Rockwell"/>
                        <w:color w:val="0078D7"/>
                        <w:sz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E41281">
      <w:rPr>
        <w:rFonts w:cstheme="minorHAnsi"/>
      </w:rPr>
      <w:t>© 2019 Rob Fleming and Saglinda H Roberts</w:t>
    </w:r>
  </w:p>
  <w:p w14:paraId="11FC8C4F" w14:textId="0E862D11" w:rsidR="00E41281" w:rsidRDefault="00E41281">
    <w:pPr>
      <w:pStyle w:val="Footer"/>
    </w:pPr>
  </w:p>
  <w:p w14:paraId="67095D78" w14:textId="77777777" w:rsidR="00E41281" w:rsidRDefault="00E4128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F305E8" w14:textId="77777777" w:rsidR="00E41281" w:rsidRDefault="00E412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3B770F" w14:textId="77777777" w:rsidR="00231423" w:rsidRDefault="00231423" w:rsidP="00E41281">
      <w:pPr>
        <w:spacing w:after="0" w:line="240" w:lineRule="auto"/>
      </w:pPr>
      <w:r>
        <w:separator/>
      </w:r>
    </w:p>
  </w:footnote>
  <w:footnote w:type="continuationSeparator" w:id="0">
    <w:p w14:paraId="5CA25CEC" w14:textId="77777777" w:rsidR="00231423" w:rsidRDefault="00231423" w:rsidP="00E412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3550BF" w14:textId="77777777" w:rsidR="00E41281" w:rsidRDefault="00E4128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F2BC1" w14:textId="77777777" w:rsidR="00E41281" w:rsidRDefault="00E4128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2DB4C0" w14:textId="77777777" w:rsidR="00E41281" w:rsidRDefault="00E4128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66F"/>
    <w:rsid w:val="00035277"/>
    <w:rsid w:val="000436F3"/>
    <w:rsid w:val="00056675"/>
    <w:rsid w:val="00064694"/>
    <w:rsid w:val="00094D28"/>
    <w:rsid w:val="000A1107"/>
    <w:rsid w:val="000A284F"/>
    <w:rsid w:val="000A75EE"/>
    <w:rsid w:val="000A7B39"/>
    <w:rsid w:val="000C599A"/>
    <w:rsid w:val="000D7B56"/>
    <w:rsid w:val="000E3567"/>
    <w:rsid w:val="000F11F9"/>
    <w:rsid w:val="0013281F"/>
    <w:rsid w:val="00184762"/>
    <w:rsid w:val="001912A2"/>
    <w:rsid w:val="00195526"/>
    <w:rsid w:val="001A3492"/>
    <w:rsid w:val="001C2FF3"/>
    <w:rsid w:val="001E1BB7"/>
    <w:rsid w:val="001F48E9"/>
    <w:rsid w:val="002224C0"/>
    <w:rsid w:val="00231423"/>
    <w:rsid w:val="002359F7"/>
    <w:rsid w:val="00253DE0"/>
    <w:rsid w:val="00281B50"/>
    <w:rsid w:val="00282E76"/>
    <w:rsid w:val="00286233"/>
    <w:rsid w:val="00297D8F"/>
    <w:rsid w:val="002C0E35"/>
    <w:rsid w:val="00300AFB"/>
    <w:rsid w:val="00322996"/>
    <w:rsid w:val="00323C39"/>
    <w:rsid w:val="00365C77"/>
    <w:rsid w:val="00370EEE"/>
    <w:rsid w:val="0037580F"/>
    <w:rsid w:val="00385B0D"/>
    <w:rsid w:val="003B45BA"/>
    <w:rsid w:val="003E3EAF"/>
    <w:rsid w:val="004447A8"/>
    <w:rsid w:val="00445FBF"/>
    <w:rsid w:val="004508E8"/>
    <w:rsid w:val="00463ED3"/>
    <w:rsid w:val="004B3D19"/>
    <w:rsid w:val="004E1CA8"/>
    <w:rsid w:val="004E5B00"/>
    <w:rsid w:val="005A1A24"/>
    <w:rsid w:val="005B7257"/>
    <w:rsid w:val="005E366F"/>
    <w:rsid w:val="006154BF"/>
    <w:rsid w:val="00620B4B"/>
    <w:rsid w:val="00664B58"/>
    <w:rsid w:val="00681BAF"/>
    <w:rsid w:val="00683472"/>
    <w:rsid w:val="00707017"/>
    <w:rsid w:val="00710F9E"/>
    <w:rsid w:val="007A378D"/>
    <w:rsid w:val="007B2E49"/>
    <w:rsid w:val="007C1799"/>
    <w:rsid w:val="007D4566"/>
    <w:rsid w:val="00807959"/>
    <w:rsid w:val="008248FC"/>
    <w:rsid w:val="00851628"/>
    <w:rsid w:val="008553DF"/>
    <w:rsid w:val="008C54FE"/>
    <w:rsid w:val="008F0CB3"/>
    <w:rsid w:val="009428FD"/>
    <w:rsid w:val="00963DD7"/>
    <w:rsid w:val="00970F02"/>
    <w:rsid w:val="009716DC"/>
    <w:rsid w:val="00971F99"/>
    <w:rsid w:val="009943D5"/>
    <w:rsid w:val="009A2DBC"/>
    <w:rsid w:val="009C603D"/>
    <w:rsid w:val="009D1D18"/>
    <w:rsid w:val="00A00CB1"/>
    <w:rsid w:val="00A27DA3"/>
    <w:rsid w:val="00A455BD"/>
    <w:rsid w:val="00A67110"/>
    <w:rsid w:val="00A8226D"/>
    <w:rsid w:val="00A87A8F"/>
    <w:rsid w:val="00AA2D2C"/>
    <w:rsid w:val="00AB466A"/>
    <w:rsid w:val="00AD06A1"/>
    <w:rsid w:val="00AD4728"/>
    <w:rsid w:val="00B0322B"/>
    <w:rsid w:val="00B07BD3"/>
    <w:rsid w:val="00B07E2C"/>
    <w:rsid w:val="00B2511F"/>
    <w:rsid w:val="00B87E1C"/>
    <w:rsid w:val="00BA266B"/>
    <w:rsid w:val="00BB10E5"/>
    <w:rsid w:val="00BC00CB"/>
    <w:rsid w:val="00BC79E2"/>
    <w:rsid w:val="00BE6CF9"/>
    <w:rsid w:val="00C07C98"/>
    <w:rsid w:val="00C126B5"/>
    <w:rsid w:val="00C26AB4"/>
    <w:rsid w:val="00C45127"/>
    <w:rsid w:val="00C534D5"/>
    <w:rsid w:val="00C63148"/>
    <w:rsid w:val="00CB7FEE"/>
    <w:rsid w:val="00CD54F2"/>
    <w:rsid w:val="00D05558"/>
    <w:rsid w:val="00D330BA"/>
    <w:rsid w:val="00D36961"/>
    <w:rsid w:val="00D4332A"/>
    <w:rsid w:val="00D55F0B"/>
    <w:rsid w:val="00D75A5B"/>
    <w:rsid w:val="00D76F12"/>
    <w:rsid w:val="00DB77E3"/>
    <w:rsid w:val="00DD6ECC"/>
    <w:rsid w:val="00DF097B"/>
    <w:rsid w:val="00DF61BA"/>
    <w:rsid w:val="00E36D6C"/>
    <w:rsid w:val="00E41281"/>
    <w:rsid w:val="00E6110B"/>
    <w:rsid w:val="00EA2D9B"/>
    <w:rsid w:val="00EA7231"/>
    <w:rsid w:val="00ED1AE4"/>
    <w:rsid w:val="00F154B3"/>
    <w:rsid w:val="00F210D8"/>
    <w:rsid w:val="00FA6585"/>
    <w:rsid w:val="00FD4317"/>
    <w:rsid w:val="00FE48BC"/>
    <w:rsid w:val="00FF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26E31"/>
  <w15:chartTrackingRefBased/>
  <w15:docId w15:val="{9041E9AE-4335-4682-86F8-E987B1647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7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7DA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7DA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7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0A7B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7B3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83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A27DA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D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DA3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A27DA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412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1281"/>
  </w:style>
  <w:style w:type="paragraph" w:styleId="Footer">
    <w:name w:val="footer"/>
    <w:basedOn w:val="Normal"/>
    <w:link w:val="FooterChar"/>
    <w:uiPriority w:val="99"/>
    <w:unhideWhenUsed/>
    <w:rsid w:val="00E412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1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0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2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iophilic-design.com/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1386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Saglinda Roberts</dc:creator>
  <cp:keywords/>
  <dc:description/>
  <cp:lastModifiedBy>Sharp, Lisa</cp:lastModifiedBy>
  <cp:revision>71</cp:revision>
  <dcterms:created xsi:type="dcterms:W3CDTF">2018-11-14T14:27:00Z</dcterms:created>
  <dcterms:modified xsi:type="dcterms:W3CDTF">2019-03-25T10:44:00Z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81c070e-054b-4d1c-ba4c-fc70b099192e_Enabled">
    <vt:lpwstr>True</vt:lpwstr>
  </property>
  <property fmtid="{D5CDD505-2E9C-101B-9397-08002B2CF9AE}" pid="3" name="MSIP_Label_181c070e-054b-4d1c-ba4c-fc70b099192e_SiteId">
    <vt:lpwstr>2567d566-604c-408a-8a60-55d0dc9d9d6b</vt:lpwstr>
  </property>
  <property fmtid="{D5CDD505-2E9C-101B-9397-08002B2CF9AE}" pid="4" name="MSIP_Label_181c070e-054b-4d1c-ba4c-fc70b099192e_Owner">
    <vt:lpwstr>Lisa.Sharp@informa.com</vt:lpwstr>
  </property>
  <property fmtid="{D5CDD505-2E9C-101B-9397-08002B2CF9AE}" pid="5" name="MSIP_Label_181c070e-054b-4d1c-ba4c-fc70b099192e_SetDate">
    <vt:lpwstr>2019-03-25T10:44:55.1010524Z</vt:lpwstr>
  </property>
  <property fmtid="{D5CDD505-2E9C-101B-9397-08002B2CF9AE}" pid="6" name="MSIP_Label_181c070e-054b-4d1c-ba4c-fc70b099192e_Name">
    <vt:lpwstr>General</vt:lpwstr>
  </property>
  <property fmtid="{D5CDD505-2E9C-101B-9397-08002B2CF9AE}" pid="7" name="MSIP_Label_181c070e-054b-4d1c-ba4c-fc70b099192e_Application">
    <vt:lpwstr>Microsoft Azure Information Protection</vt:lpwstr>
  </property>
  <property fmtid="{D5CDD505-2E9C-101B-9397-08002B2CF9AE}" pid="8" name="MSIP_Label_181c070e-054b-4d1c-ba4c-fc70b099192e_Extended_MSFT_Method">
    <vt:lpwstr>Automatic</vt:lpwstr>
  </property>
  <property fmtid="{D5CDD505-2E9C-101B-9397-08002B2CF9AE}" pid="9" name="MSIP_Label_2bbab825-a111-45e4-86a1-18cee0005896_Enabled">
    <vt:lpwstr>True</vt:lpwstr>
  </property>
  <property fmtid="{D5CDD505-2E9C-101B-9397-08002B2CF9AE}" pid="10" name="MSIP_Label_2bbab825-a111-45e4-86a1-18cee0005896_SiteId">
    <vt:lpwstr>2567d566-604c-408a-8a60-55d0dc9d9d6b</vt:lpwstr>
  </property>
  <property fmtid="{D5CDD505-2E9C-101B-9397-08002B2CF9AE}" pid="11" name="MSIP_Label_2bbab825-a111-45e4-86a1-18cee0005896_Owner">
    <vt:lpwstr>Lisa.Sharp@informa.com</vt:lpwstr>
  </property>
  <property fmtid="{D5CDD505-2E9C-101B-9397-08002B2CF9AE}" pid="12" name="MSIP_Label_2bbab825-a111-45e4-86a1-18cee0005896_SetDate">
    <vt:lpwstr>2019-03-25T10:44:55.1010524Z</vt:lpwstr>
  </property>
  <property fmtid="{D5CDD505-2E9C-101B-9397-08002B2CF9AE}" pid="13" name="MSIP_Label_2bbab825-a111-45e4-86a1-18cee0005896_Name">
    <vt:lpwstr>Un-restricted</vt:lpwstr>
  </property>
  <property fmtid="{D5CDD505-2E9C-101B-9397-08002B2CF9AE}" pid="14" name="MSIP_Label_2bbab825-a111-45e4-86a1-18cee0005896_Application">
    <vt:lpwstr>Microsoft Azure Information Protection</vt:lpwstr>
  </property>
  <property fmtid="{D5CDD505-2E9C-101B-9397-08002B2CF9AE}" pid="15" name="MSIP_Label_2bbab825-a111-45e4-86a1-18cee0005896_Parent">
    <vt:lpwstr>181c070e-054b-4d1c-ba4c-fc70b099192e</vt:lpwstr>
  </property>
  <property fmtid="{D5CDD505-2E9C-101B-9397-08002B2CF9AE}" pid="16" name="MSIP_Label_2bbab825-a111-45e4-86a1-18cee0005896_Extended_MSFT_Method">
    <vt:lpwstr>Automatic</vt:lpwstr>
  </property>
  <property fmtid="{D5CDD505-2E9C-101B-9397-08002B2CF9AE}" pid="17" name="Sensitivity">
    <vt:lpwstr>General Un-restricted</vt:lpwstr>
  </property>
</Properties>
</file>